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4BABCE3"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23192651"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A833EA">
        <w:rPr>
          <w:b/>
          <w:sz w:val="22"/>
          <w:szCs w:val="22"/>
        </w:rPr>
        <w:t>60</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276BC6E" w:rsidR="004B5B81" w:rsidRPr="0010036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611D8D" w:rsidRPr="00CB3E40">
        <w:rPr>
          <w:b/>
          <w:i/>
          <w:iCs/>
          <w:sz w:val="22"/>
          <w:szCs w:val="22"/>
        </w:rPr>
        <w:t>aparatury badawczej</w:t>
      </w:r>
      <w:r w:rsidR="00874AE8" w:rsidRPr="00CB3E40">
        <w:rPr>
          <w:b/>
          <w:i/>
          <w:iCs/>
          <w:sz w:val="22"/>
          <w:szCs w:val="22"/>
        </w:rPr>
        <w:t xml:space="preserve"> </w:t>
      </w:r>
      <w:r w:rsidR="00876740" w:rsidRPr="00CB3E40">
        <w:rPr>
          <w:b/>
          <w:i/>
          <w:iCs/>
          <w:sz w:val="22"/>
          <w:szCs w:val="22"/>
        </w:rPr>
        <w:t xml:space="preserve">na potrzeby </w:t>
      </w:r>
      <w:r w:rsidR="00876740" w:rsidRPr="00100368">
        <w:rPr>
          <w:b/>
          <w:i/>
          <w:iCs/>
          <w:sz w:val="22"/>
          <w:szCs w:val="22"/>
        </w:rPr>
        <w:t>UKW</w:t>
      </w:r>
      <w:r w:rsidR="000A3F9A" w:rsidRPr="00100368">
        <w:rPr>
          <w:b/>
          <w:i/>
          <w:iCs/>
          <w:sz w:val="22"/>
          <w:szCs w:val="22"/>
        </w:rPr>
        <w:t xml:space="preserve"> : </w:t>
      </w:r>
      <w:r w:rsidR="00A833EA">
        <w:rPr>
          <w:b/>
          <w:i/>
          <w:iCs/>
          <w:sz w:val="22"/>
          <w:szCs w:val="22"/>
        </w:rPr>
        <w:t>s</w:t>
      </w:r>
      <w:r w:rsidR="00A833EA" w:rsidRPr="00A833EA">
        <w:rPr>
          <w:b/>
          <w:i/>
          <w:iCs/>
          <w:sz w:val="22"/>
          <w:szCs w:val="22"/>
        </w:rPr>
        <w:t xml:space="preserve">ystem obrazowania  i analizy Western </w:t>
      </w:r>
      <w:proofErr w:type="spellStart"/>
      <w:r w:rsidR="00A833EA" w:rsidRPr="00A833EA">
        <w:rPr>
          <w:b/>
          <w:i/>
          <w:iCs/>
          <w:sz w:val="22"/>
          <w:szCs w:val="22"/>
        </w:rPr>
        <w:t>blot</w:t>
      </w:r>
      <w:proofErr w:type="spellEnd"/>
      <w:r w:rsidR="00A833EA" w:rsidRPr="00A833EA">
        <w:rPr>
          <w:b/>
          <w:i/>
          <w:iCs/>
          <w:sz w:val="22"/>
          <w:szCs w:val="22"/>
        </w:rPr>
        <w:t xml:space="preserve"> i żeli</w:t>
      </w:r>
      <w:r w:rsidR="00422AA9" w:rsidRPr="00100368">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14869518"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Formularzu przedmiotowo-cenowym</w:t>
      </w:r>
      <w:r w:rsidR="00CB3E40">
        <w:rPr>
          <w:bCs/>
          <w:sz w:val="22"/>
          <w:szCs w:val="22"/>
        </w:rPr>
        <w:t>.</w:t>
      </w:r>
      <w:r w:rsidR="00154300">
        <w:rPr>
          <w:bCs/>
          <w:sz w:val="22"/>
          <w:szCs w:val="22"/>
        </w:rPr>
        <w:t xml:space="preserve"> stanowiącym</w:t>
      </w:r>
      <w:r w:rsidR="008E717F">
        <w:rPr>
          <w:bCs/>
          <w:sz w:val="22"/>
          <w:szCs w:val="22"/>
        </w:rPr>
        <w:t>i</w:t>
      </w:r>
      <w:r w:rsidR="00154300">
        <w:rPr>
          <w:bCs/>
          <w:sz w:val="22"/>
          <w:szCs w:val="22"/>
        </w:rPr>
        <w:t xml:space="preserve">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8E717F">
        <w:rPr>
          <w:bCs/>
          <w:sz w:val="22"/>
          <w:szCs w:val="22"/>
        </w:rPr>
        <w:t>,</w:t>
      </w:r>
      <w:r w:rsidR="0033108E">
        <w:rPr>
          <w:bCs/>
          <w:sz w:val="22"/>
          <w:szCs w:val="22"/>
        </w:rPr>
        <w:t xml:space="preserve"> </w:t>
      </w:r>
      <w:r w:rsidR="00CB3E40">
        <w:rPr>
          <w:bCs/>
          <w:sz w:val="22"/>
          <w:szCs w:val="22"/>
        </w:rPr>
        <w:t xml:space="preserve"> </w:t>
      </w:r>
      <w:r w:rsidR="0033108E">
        <w:rPr>
          <w:bCs/>
          <w:sz w:val="22"/>
          <w:szCs w:val="22"/>
        </w:rPr>
        <w:t xml:space="preserve">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6161E8BE" w14:textId="0F19421B" w:rsidR="005505EC" w:rsidRDefault="001A52BD" w:rsidP="00130FE5">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252F98">
        <w:rPr>
          <w:sz w:val="22"/>
          <w:szCs w:val="22"/>
        </w:rPr>
        <w:t xml:space="preserve">3.6. </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30 (trzydziestu) dni od daty otrzymania przez Zamawiającego prawidłowo wystawionej faktury.</w:t>
      </w:r>
    </w:p>
    <w:p w14:paraId="61945663"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xml:space="preserve"> Zamawiający zastrzega możliwość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przed podpisywaniem umów).</w:t>
      </w:r>
    </w:p>
    <w:p w14:paraId="12C309AE"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p w14:paraId="6308BF00" w14:textId="77777777" w:rsidR="00366B69" w:rsidRPr="00874AE8" w:rsidRDefault="00366B69"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36C94C11" w14:textId="16555913" w:rsidR="000F1E5C" w:rsidRPr="008204D1" w:rsidRDefault="000F1E5C"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4D7E589B" w:rsidR="00BC1313" w:rsidRPr="00B223DD" w:rsidRDefault="00903D2B" w:rsidP="00926470">
      <w:pPr>
        <w:tabs>
          <w:tab w:val="left" w:pos="142"/>
        </w:tabs>
        <w:spacing w:after="200" w:line="276" w:lineRule="auto"/>
        <w:ind w:left="426" w:hanging="142"/>
        <w:jc w:val="both"/>
        <w:rPr>
          <w:bCs/>
          <w:sz w:val="22"/>
          <w:szCs w:val="22"/>
        </w:rPr>
      </w:pPr>
      <w:r w:rsidRPr="00BC5B4A">
        <w:rPr>
          <w:b/>
          <w:color w:val="ED7D31" w:themeColor="accent2"/>
          <w:sz w:val="22"/>
          <w:szCs w:val="22"/>
        </w:rPr>
        <w:t xml:space="preserve">- </w:t>
      </w:r>
      <w:r w:rsidR="006A4893" w:rsidRPr="00B223DD">
        <w:rPr>
          <w:bCs/>
          <w:kern w:val="1"/>
          <w:sz w:val="22"/>
          <w:szCs w:val="22"/>
        </w:rPr>
        <w:t xml:space="preserve">do </w:t>
      </w:r>
      <w:r w:rsidRPr="00B223DD">
        <w:rPr>
          <w:b/>
          <w:kern w:val="1"/>
          <w:sz w:val="22"/>
          <w:szCs w:val="22"/>
        </w:rPr>
        <w:t>14</w:t>
      </w:r>
      <w:r w:rsidR="006A4893" w:rsidRPr="00B223DD">
        <w:rPr>
          <w:b/>
          <w:kern w:val="1"/>
          <w:sz w:val="22"/>
          <w:szCs w:val="22"/>
        </w:rPr>
        <w:t xml:space="preserve"> dni kalendarzowych</w:t>
      </w:r>
      <w:r w:rsidR="006A4893"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lastRenderedPageBreak/>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B3AB20B"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 xml:space="preserve">z oryginałem przez osobę upoważnioną) względnie do podpisania innych dokumentów składanych wraz z ofertą, o ile prawo do ich podpisania nie wynika z innych dokumentów złożonych wraz z ofertą. </w:t>
      </w:r>
      <w:r w:rsidRPr="00874AE8">
        <w:rPr>
          <w:rFonts w:ascii="Times New Roman" w:hAnsi="Times New Roman"/>
          <w:sz w:val="22"/>
          <w:szCs w:val="22"/>
          <w:lang w:eastAsia="pl-PL"/>
        </w:rPr>
        <w:lastRenderedPageBreak/>
        <w:t>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65CD00C6" w:rsidR="00903D2B" w:rsidRDefault="00903D2B" w:rsidP="00282ECB">
      <w:pPr>
        <w:autoSpaceDE w:val="0"/>
        <w:autoSpaceDN w:val="0"/>
        <w:adjustRightInd w:val="0"/>
        <w:spacing w:after="160" w:line="276" w:lineRule="auto"/>
        <w:jc w:val="both"/>
        <w:rPr>
          <w:rFonts w:eastAsia="Calibri"/>
          <w:b/>
          <w:bCs/>
          <w:sz w:val="22"/>
          <w:szCs w:val="22"/>
        </w:rPr>
      </w:pPr>
    </w:p>
    <w:p w14:paraId="04A38F4A" w14:textId="77777777" w:rsidR="00A833EA" w:rsidRDefault="00A833EA"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lastRenderedPageBreak/>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lastRenderedPageBreak/>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308E7BCE" w:rsidR="00AE43CB" w:rsidRPr="00874AE8" w:rsidRDefault="0051228F" w:rsidP="00BA7E1D">
            <w:pPr>
              <w:jc w:val="center"/>
              <w:rPr>
                <w:b/>
                <w:i/>
                <w:sz w:val="22"/>
                <w:szCs w:val="22"/>
              </w:rPr>
            </w:pPr>
            <w:r w:rsidRPr="0051228F">
              <w:rPr>
                <w:b/>
                <w:i/>
                <w:sz w:val="22"/>
                <w:szCs w:val="22"/>
              </w:rPr>
              <w:t>1</w:t>
            </w:r>
            <w:r w:rsidR="00BC5B4A">
              <w:rPr>
                <w:b/>
                <w:i/>
                <w:sz w:val="22"/>
                <w:szCs w:val="22"/>
              </w:rPr>
              <w:t>7</w:t>
            </w:r>
            <w:r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0FE48DAB" w:rsidR="00AE43CB" w:rsidRPr="00874AE8" w:rsidRDefault="004409B6" w:rsidP="00BA7E1D">
            <w:pPr>
              <w:jc w:val="center"/>
              <w:rPr>
                <w:b/>
                <w:i/>
                <w:sz w:val="22"/>
                <w:szCs w:val="22"/>
              </w:rPr>
            </w:pPr>
            <w:r w:rsidRPr="00874AE8">
              <w:rPr>
                <w:b/>
                <w:i/>
                <w:sz w:val="22"/>
                <w:szCs w:val="22"/>
              </w:rPr>
              <w:t>0</w:t>
            </w:r>
            <w:r w:rsidR="00100368">
              <w:rPr>
                <w:b/>
                <w:i/>
                <w:sz w:val="22"/>
                <w:szCs w:val="22"/>
              </w:rPr>
              <w:t>8</w:t>
            </w:r>
            <w:r w:rsidRPr="00874AE8">
              <w:rPr>
                <w:b/>
                <w:i/>
                <w:sz w:val="22"/>
                <w:szCs w:val="22"/>
              </w:rPr>
              <w:t>:</w:t>
            </w:r>
            <w:r w:rsidR="00A833EA">
              <w:rPr>
                <w:b/>
                <w:i/>
                <w:sz w:val="22"/>
                <w:szCs w:val="22"/>
              </w:rPr>
              <w:t>2</w:t>
            </w:r>
            <w:r w:rsidRPr="00874AE8">
              <w:rPr>
                <w:b/>
                <w:i/>
                <w:sz w:val="22"/>
                <w:szCs w:val="22"/>
              </w:rPr>
              <w:t>0</w:t>
            </w:r>
          </w:p>
        </w:tc>
      </w:tr>
    </w:tbl>
    <w:p w14:paraId="3EC6AECE" w14:textId="77777777" w:rsidR="00AE43CB" w:rsidRPr="00874AE8" w:rsidRDefault="00AE43CB" w:rsidP="00AE43CB">
      <w:pPr>
        <w:spacing w:line="360" w:lineRule="auto"/>
        <w:jc w:val="both"/>
        <w:rPr>
          <w:sz w:val="22"/>
          <w:szCs w:val="22"/>
        </w:rPr>
      </w:pPr>
    </w:p>
    <w:p w14:paraId="672CFA10" w14:textId="30E0A2A5"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BC5B4A">
        <w:rPr>
          <w:rFonts w:ascii="Times New Roman" w:hAnsi="Times New Roman"/>
          <w:sz w:val="22"/>
          <w:szCs w:val="22"/>
          <w:u w:val="single"/>
        </w:rPr>
        <w:t>4</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lastRenderedPageBreak/>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lastRenderedPageBreak/>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2C766CC0"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529A64F"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A833EA">
        <w:rPr>
          <w:b/>
          <w:sz w:val="22"/>
          <w:szCs w:val="22"/>
        </w:rPr>
        <w:t>60</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3920D057" w:rsidR="0025625C" w:rsidRPr="00C15E29" w:rsidRDefault="0025625C" w:rsidP="00CB3E40">
      <w:pPr>
        <w:tabs>
          <w:tab w:val="left" w:pos="7785"/>
          <w:tab w:val="right" w:pos="14570"/>
        </w:tabs>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633524" w:rsidRPr="00C6728F">
        <w:rPr>
          <w:b/>
          <w:bCs/>
          <w:i/>
          <w:iCs/>
          <w:sz w:val="22"/>
          <w:szCs w:val="22"/>
        </w:rPr>
        <w:t>Dostaw</w:t>
      </w:r>
      <w:r w:rsidR="009F59EA" w:rsidRPr="00C6728F">
        <w:rPr>
          <w:b/>
          <w:bCs/>
          <w:i/>
          <w:iCs/>
          <w:sz w:val="22"/>
          <w:szCs w:val="22"/>
        </w:rPr>
        <w:t>ę</w:t>
      </w:r>
      <w:r w:rsidR="00633524" w:rsidRPr="00C6728F">
        <w:rPr>
          <w:b/>
          <w:bCs/>
          <w:i/>
          <w:iCs/>
          <w:sz w:val="22"/>
          <w:szCs w:val="22"/>
        </w:rPr>
        <w:t xml:space="preserve"> </w:t>
      </w:r>
      <w:r w:rsidR="00611D8D" w:rsidRPr="00C6728F">
        <w:rPr>
          <w:b/>
          <w:bCs/>
          <w:i/>
          <w:iCs/>
          <w:sz w:val="22"/>
          <w:szCs w:val="22"/>
        </w:rPr>
        <w:t xml:space="preserve">aparatury badawczej </w:t>
      </w:r>
      <w:r w:rsidR="00225EFF" w:rsidRPr="00C6728F">
        <w:rPr>
          <w:b/>
          <w:bCs/>
          <w:i/>
          <w:iCs/>
          <w:sz w:val="22"/>
          <w:szCs w:val="22"/>
        </w:rPr>
        <w:t>na potrzeby UKW</w:t>
      </w:r>
      <w:r w:rsidR="00433A63">
        <w:rPr>
          <w:b/>
          <w:i/>
          <w:iCs/>
          <w:sz w:val="22"/>
          <w:szCs w:val="22"/>
        </w:rPr>
        <w:t xml:space="preserve">: </w:t>
      </w:r>
      <w:r w:rsidR="00A833EA">
        <w:rPr>
          <w:b/>
          <w:i/>
          <w:iCs/>
          <w:sz w:val="22"/>
          <w:szCs w:val="22"/>
        </w:rPr>
        <w:t>s</w:t>
      </w:r>
      <w:r w:rsidR="00A833EA" w:rsidRPr="00A833EA">
        <w:rPr>
          <w:b/>
          <w:i/>
          <w:iCs/>
          <w:sz w:val="22"/>
          <w:szCs w:val="22"/>
        </w:rPr>
        <w:t xml:space="preserve">ystem obrazowania  i analizy Western </w:t>
      </w:r>
      <w:proofErr w:type="spellStart"/>
      <w:r w:rsidR="00A833EA" w:rsidRPr="00A833EA">
        <w:rPr>
          <w:b/>
          <w:i/>
          <w:iCs/>
          <w:sz w:val="22"/>
          <w:szCs w:val="22"/>
        </w:rPr>
        <w:t>blot</w:t>
      </w:r>
      <w:proofErr w:type="spellEnd"/>
      <w:r w:rsidR="00A833EA" w:rsidRPr="00A833EA">
        <w:rPr>
          <w:b/>
          <w:i/>
          <w:iCs/>
          <w:sz w:val="22"/>
          <w:szCs w:val="22"/>
        </w:rPr>
        <w:t xml:space="preserve"> i żeli</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3E9AFD66"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A833EA">
        <w:rPr>
          <w:sz w:val="22"/>
          <w:szCs w:val="22"/>
        </w:rPr>
        <w:t>60</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lastRenderedPageBreak/>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26B19670"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A833EA">
        <w:rPr>
          <w:b/>
          <w:bCs/>
          <w:kern w:val="2"/>
          <w:sz w:val="22"/>
          <w:szCs w:val="22"/>
          <w:lang w:eastAsia="ar-SA"/>
        </w:rPr>
        <w:t>60</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496E5F4A" w14:textId="77777777" w:rsidR="00CB3E40" w:rsidRDefault="00CB3E40" w:rsidP="00CB3E40">
      <w:pPr>
        <w:tabs>
          <w:tab w:val="left" w:pos="7785"/>
          <w:tab w:val="right" w:pos="14570"/>
        </w:tabs>
        <w:jc w:val="right"/>
        <w:rPr>
          <w:b/>
          <w:bCs/>
          <w:kern w:val="2"/>
          <w:sz w:val="22"/>
          <w:szCs w:val="22"/>
          <w:lang w:eastAsia="ar-SA"/>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A25AA6"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Wykonawca udziela gwarancji jakości na:</w:t>
      </w:r>
    </w:p>
    <w:p w14:paraId="67E8EE3F"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E08D45B"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3C78F5B"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color w:val="000000" w:themeColor="text1"/>
          <w:spacing w:val="-6"/>
        </w:rPr>
        <w:t xml:space="preserve">Wykonawca przedłoży dokument gwarancyjny, o którym mowa w §1 ust.3 w dniu dostawy aparatury.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42292C33"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A833EA">
        <w:rPr>
          <w:b/>
          <w:i/>
          <w:iCs/>
          <w:sz w:val="22"/>
          <w:szCs w:val="22"/>
        </w:rPr>
        <w:t>s</w:t>
      </w:r>
      <w:r w:rsidR="00A833EA" w:rsidRPr="00A833EA">
        <w:rPr>
          <w:b/>
          <w:i/>
          <w:iCs/>
          <w:sz w:val="22"/>
          <w:szCs w:val="22"/>
        </w:rPr>
        <w:t xml:space="preserve">ystem obrazowania  i analizy Western </w:t>
      </w:r>
      <w:proofErr w:type="spellStart"/>
      <w:r w:rsidR="00A833EA" w:rsidRPr="00A833EA">
        <w:rPr>
          <w:b/>
          <w:i/>
          <w:iCs/>
          <w:sz w:val="22"/>
          <w:szCs w:val="22"/>
        </w:rPr>
        <w:t>blot</w:t>
      </w:r>
      <w:proofErr w:type="spellEnd"/>
      <w:r w:rsidR="00A833EA" w:rsidRPr="00A833EA">
        <w:rPr>
          <w:b/>
          <w:i/>
          <w:iCs/>
          <w:sz w:val="22"/>
          <w:szCs w:val="22"/>
        </w:rPr>
        <w:t xml:space="preserve"> i żeli</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2586970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CB3E40" w:rsidRPr="00CB3E40">
        <w:rPr>
          <w:b/>
          <w:i/>
          <w:iCs/>
          <w:sz w:val="22"/>
          <w:szCs w:val="22"/>
        </w:rPr>
        <w:t xml:space="preserve"> </w:t>
      </w:r>
      <w:r w:rsidR="00A833EA">
        <w:rPr>
          <w:b/>
          <w:i/>
          <w:iCs/>
          <w:sz w:val="22"/>
          <w:szCs w:val="22"/>
        </w:rPr>
        <w:t>s</w:t>
      </w:r>
      <w:r w:rsidR="00A833EA" w:rsidRPr="00A833EA">
        <w:rPr>
          <w:b/>
          <w:i/>
          <w:iCs/>
          <w:sz w:val="22"/>
          <w:szCs w:val="22"/>
        </w:rPr>
        <w:t xml:space="preserve">ystem obrazowania  i analizy Western </w:t>
      </w:r>
      <w:proofErr w:type="spellStart"/>
      <w:r w:rsidR="00A833EA" w:rsidRPr="00A833EA">
        <w:rPr>
          <w:b/>
          <w:i/>
          <w:iCs/>
          <w:sz w:val="22"/>
          <w:szCs w:val="22"/>
        </w:rPr>
        <w:t>blot</w:t>
      </w:r>
      <w:proofErr w:type="spellEnd"/>
      <w:r w:rsidR="00A833EA" w:rsidRPr="00A833EA">
        <w:rPr>
          <w:b/>
          <w:i/>
          <w:iCs/>
          <w:sz w:val="22"/>
          <w:szCs w:val="22"/>
        </w:rPr>
        <w:t xml:space="preserve"> i żeli</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7FD6" w14:textId="77777777" w:rsidR="00702679" w:rsidRDefault="00702679" w:rsidP="00AE43CB">
      <w:r>
        <w:separator/>
      </w:r>
    </w:p>
  </w:endnote>
  <w:endnote w:type="continuationSeparator" w:id="0">
    <w:p w14:paraId="7D45A9A3" w14:textId="77777777" w:rsidR="00702679" w:rsidRDefault="00702679"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FC12" w14:textId="77777777" w:rsidR="00702679" w:rsidRDefault="00702679" w:rsidP="00AE43CB">
      <w:r>
        <w:separator/>
      </w:r>
    </w:p>
  </w:footnote>
  <w:footnote w:type="continuationSeparator" w:id="0">
    <w:p w14:paraId="41A32471" w14:textId="77777777" w:rsidR="00702679" w:rsidRDefault="00702679"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87E76"/>
    <w:rsid w:val="000A3F9A"/>
    <w:rsid w:val="000B22A2"/>
    <w:rsid w:val="000B743B"/>
    <w:rsid w:val="000D40E1"/>
    <w:rsid w:val="000D6ADE"/>
    <w:rsid w:val="000D6BA0"/>
    <w:rsid w:val="000F171B"/>
    <w:rsid w:val="000F1E5C"/>
    <w:rsid w:val="000F49C5"/>
    <w:rsid w:val="00100368"/>
    <w:rsid w:val="00100FD8"/>
    <w:rsid w:val="00106243"/>
    <w:rsid w:val="0010798E"/>
    <w:rsid w:val="001120DF"/>
    <w:rsid w:val="001256DA"/>
    <w:rsid w:val="001277B6"/>
    <w:rsid w:val="00130FE5"/>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4B3C"/>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66B69"/>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33A63"/>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1787E"/>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2679"/>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E717F"/>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33EA"/>
    <w:rsid w:val="00A84FB1"/>
    <w:rsid w:val="00A86D14"/>
    <w:rsid w:val="00A929E6"/>
    <w:rsid w:val="00A95307"/>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5599E"/>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728F"/>
    <w:rsid w:val="00C74324"/>
    <w:rsid w:val="00C74D25"/>
    <w:rsid w:val="00C7752A"/>
    <w:rsid w:val="00C77762"/>
    <w:rsid w:val="00C84939"/>
    <w:rsid w:val="00CA1677"/>
    <w:rsid w:val="00CA1BDA"/>
    <w:rsid w:val="00CB3E40"/>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31A7"/>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7186"/>
    <w:rsid w:val="00F30392"/>
    <w:rsid w:val="00F326A1"/>
    <w:rsid w:val="00F338EE"/>
    <w:rsid w:val="00F37099"/>
    <w:rsid w:val="00F405BB"/>
    <w:rsid w:val="00F415CB"/>
    <w:rsid w:val="00F513ED"/>
    <w:rsid w:val="00F535BF"/>
    <w:rsid w:val="00F659CA"/>
    <w:rsid w:val="00F70BAB"/>
    <w:rsid w:val="00F74950"/>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5262</Words>
  <Characters>31574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36763</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4</cp:revision>
  <cp:lastPrinted>2023-11-10T10:28:00Z</cp:lastPrinted>
  <dcterms:created xsi:type="dcterms:W3CDTF">2023-11-10T10:25:00Z</dcterms:created>
  <dcterms:modified xsi:type="dcterms:W3CDTF">2023-11-10T10:47:00Z</dcterms:modified>
</cp:coreProperties>
</file>