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51" w:rsidRPr="00404135" w:rsidRDefault="00404135" w:rsidP="00404135">
      <w:pPr>
        <w:pStyle w:val="Nagwek1"/>
        <w:spacing w:after="105" w:line="250" w:lineRule="auto"/>
        <w:ind w:left="6730" w:right="0" w:hanging="1112"/>
        <w:jc w:val="right"/>
        <w:rPr>
          <w:sz w:val="20"/>
        </w:rPr>
      </w:pPr>
      <w:r>
        <w:rPr>
          <w:sz w:val="20"/>
        </w:rPr>
        <w:t>Załącznik nr. 3</w:t>
      </w:r>
      <w:bookmarkStart w:id="0" w:name="_GoBack"/>
      <w:bookmarkEnd w:id="0"/>
      <w:r w:rsidR="00A57980"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97" w:type="dxa"/>
        <w:tblInd w:w="-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6956"/>
      </w:tblGrid>
      <w:tr w:rsidR="00D64D51">
        <w:trPr>
          <w:trHeight w:val="1846"/>
        </w:trPr>
        <w:tc>
          <w:tcPr>
            <w:tcW w:w="2841" w:type="dxa"/>
            <w:tcBorders>
              <w:top w:val="single" w:sz="17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D64D51" w:rsidRDefault="00A57980">
            <w:pPr>
              <w:spacing w:after="260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>TEMAT:</w:t>
            </w:r>
            <w:r>
              <w:rPr>
                <w:b/>
              </w:rPr>
              <w:t xml:space="preserve"> </w:t>
            </w:r>
          </w:p>
          <w:p w:rsidR="00D64D51" w:rsidRDefault="00A57980">
            <w:pPr>
              <w:spacing w:after="17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64D51" w:rsidRDefault="00A57980">
            <w:pPr>
              <w:spacing w:after="17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64D51" w:rsidRDefault="00A57980">
            <w:pPr>
              <w:spacing w:after="300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64D51" w:rsidRDefault="00A57980">
            <w:pPr>
              <w:spacing w:after="0" w:line="259" w:lineRule="auto"/>
              <w:ind w:left="9" w:right="0" w:firstLine="0"/>
              <w:jc w:val="left"/>
            </w:pPr>
            <w:r>
              <w:t xml:space="preserve"> </w:t>
            </w:r>
          </w:p>
        </w:tc>
        <w:tc>
          <w:tcPr>
            <w:tcW w:w="6956" w:type="dxa"/>
            <w:tcBorders>
              <w:top w:val="single" w:sz="17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D64D51" w:rsidRDefault="00A57980">
            <w:pPr>
              <w:spacing w:after="1" w:line="313" w:lineRule="auto"/>
              <w:ind w:left="0" w:right="0" w:firstLine="0"/>
            </w:pPr>
            <w:r>
              <w:rPr>
                <w:b/>
                <w:sz w:val="20"/>
              </w:rPr>
              <w:t xml:space="preserve">REMONT WNĘTRZA KOŚCIOŁA PARAFIALNEGO PW. NAJŚWIĘTSZEGO SERCA PANA JEZUSA POLEGAJĄCY NA WYKONANIU: </w:t>
            </w:r>
          </w:p>
          <w:p w:rsidR="00D64D51" w:rsidRDefault="00A57980">
            <w:pPr>
              <w:numPr>
                <w:ilvl w:val="0"/>
                <w:numId w:val="67"/>
              </w:numPr>
              <w:spacing w:after="33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PRAC KONSERWATORSKICH ŚCIAN WE WNĘTRZU KOŚCIOŁA, </w:t>
            </w:r>
          </w:p>
          <w:p w:rsidR="00D64D51" w:rsidRDefault="00A57980">
            <w:pPr>
              <w:numPr>
                <w:ilvl w:val="0"/>
                <w:numId w:val="67"/>
              </w:numPr>
              <w:spacing w:after="51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REMONT WEWNĘTRZNEJ INSTALACJI ELEKTRYCZNEJ, </w:t>
            </w:r>
          </w:p>
          <w:p w:rsidR="00D64D51" w:rsidRDefault="00A57980">
            <w:pPr>
              <w:numPr>
                <w:ilvl w:val="0"/>
                <w:numId w:val="67"/>
              </w:numPr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</w:rPr>
              <w:t xml:space="preserve">ZABEZPIECZENIU PRZECIWPOŻAROWEMU OKŁADZINY SUFITOWEJ WNĘTRZA. </w:t>
            </w:r>
          </w:p>
        </w:tc>
      </w:tr>
      <w:tr w:rsidR="00D64D51">
        <w:trPr>
          <w:trHeight w:val="831"/>
        </w:trPr>
        <w:tc>
          <w:tcPr>
            <w:tcW w:w="2841" w:type="dxa"/>
            <w:tcBorders>
              <w:top w:val="single" w:sz="13" w:space="0" w:color="000000"/>
              <w:left w:val="nil"/>
              <w:bottom w:val="single" w:sz="17" w:space="0" w:color="000000"/>
              <w:right w:val="nil"/>
            </w:tcBorders>
            <w:vAlign w:val="center"/>
          </w:tcPr>
          <w:p w:rsidR="00D64D51" w:rsidRDefault="00A57980">
            <w:pPr>
              <w:spacing w:after="36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OBIEKT, KATEGORIA </w:t>
            </w:r>
          </w:p>
          <w:p w:rsidR="00D64D51" w:rsidRDefault="00A57980">
            <w:pPr>
              <w:spacing w:after="0" w:line="259" w:lineRule="auto"/>
              <w:ind w:left="9" w:right="0" w:firstLine="0"/>
            </w:pPr>
            <w:r>
              <w:rPr>
                <w:b/>
                <w:sz w:val="20"/>
              </w:rPr>
              <w:t>OBIEKTU BUDOWLANEGO:</w:t>
            </w:r>
            <w:r>
              <w:t xml:space="preserve"> </w:t>
            </w:r>
          </w:p>
        </w:tc>
        <w:tc>
          <w:tcPr>
            <w:tcW w:w="6956" w:type="dxa"/>
            <w:tcBorders>
              <w:top w:val="single" w:sz="13" w:space="0" w:color="000000"/>
              <w:left w:val="nil"/>
              <w:bottom w:val="single" w:sz="17" w:space="0" w:color="000000"/>
              <w:right w:val="nil"/>
            </w:tcBorders>
            <w:vAlign w:val="bottom"/>
          </w:tcPr>
          <w:p w:rsidR="00D64D51" w:rsidRDefault="00A5798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KOŚCIÓŁ, KATEGORIA X</w:t>
            </w:r>
            <w:r>
              <w:t xml:space="preserve"> </w:t>
            </w:r>
          </w:p>
        </w:tc>
      </w:tr>
    </w:tbl>
    <w:p w:rsidR="00D64D51" w:rsidRDefault="00A57980">
      <w:pPr>
        <w:tabs>
          <w:tab w:val="center" w:pos="2126"/>
          <w:tab w:val="center" w:pos="4782"/>
        </w:tabs>
        <w:spacing w:after="37" w:line="259" w:lineRule="auto"/>
        <w:ind w:left="-15" w:right="0" w:firstLine="0"/>
        <w:jc w:val="left"/>
      </w:pPr>
      <w:r>
        <w:rPr>
          <w:b/>
          <w:sz w:val="20"/>
        </w:rPr>
        <w:t>ADRES:</w:t>
      </w: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UL. SĄSIEDZKA 3, 72-605 ŚWINOUJŚCIE; </w:t>
      </w:r>
    </w:p>
    <w:p w:rsidR="00D64D51" w:rsidRDefault="00A57980">
      <w:pPr>
        <w:spacing w:after="37" w:line="259" w:lineRule="auto"/>
        <w:ind w:left="2843" w:right="2032"/>
        <w:jc w:val="left"/>
      </w:pPr>
      <w:r>
        <w:rPr>
          <w:sz w:val="20"/>
        </w:rPr>
        <w:t xml:space="preserve">województwo: ZACHODNIOPOMORSKIE;  powiat: ŚWINOUJŚCIE ; gmina: M. ŚWINOUJŚCIE; </w:t>
      </w:r>
      <w:r>
        <w:rPr>
          <w:sz w:val="20"/>
        </w:rPr>
        <w:t xml:space="preserve">miejscowość: ŚWINOUJŚCIE; obręb: 326301_1.0017; </w:t>
      </w:r>
      <w:r>
        <w:rPr>
          <w:b/>
          <w:sz w:val="20"/>
        </w:rPr>
        <w:t xml:space="preserve">Dz. nr: 640 </w:t>
      </w:r>
    </w:p>
    <w:p w:rsidR="00D64D51" w:rsidRDefault="00A5798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tabs>
          <w:tab w:val="center" w:pos="4343"/>
        </w:tabs>
        <w:spacing w:after="37" w:line="259" w:lineRule="auto"/>
        <w:ind w:left="-15" w:right="0" w:firstLine="0"/>
        <w:jc w:val="left"/>
      </w:pPr>
      <w:r>
        <w:rPr>
          <w:b/>
          <w:sz w:val="20"/>
        </w:rPr>
        <w:t>INWESTOR:</w:t>
      </w:r>
      <w:r>
        <w:t xml:space="preserve"> </w:t>
      </w:r>
      <w:r>
        <w:tab/>
      </w:r>
      <w:r>
        <w:rPr>
          <w:sz w:val="20"/>
        </w:rPr>
        <w:t xml:space="preserve">PARAFIA RZYMSKOKATOLICKA  </w:t>
      </w:r>
    </w:p>
    <w:p w:rsidR="00D64D51" w:rsidRDefault="00A57980">
      <w:pPr>
        <w:spacing w:after="37" w:line="259" w:lineRule="auto"/>
        <w:ind w:left="2843" w:right="2032"/>
        <w:jc w:val="left"/>
      </w:pPr>
      <w:r>
        <w:rPr>
          <w:sz w:val="20"/>
        </w:rPr>
        <w:t xml:space="preserve">PW. NAJŚWIĘTSZEGO SERCA PANA JEZUSA </w:t>
      </w:r>
    </w:p>
    <w:p w:rsidR="00D64D51" w:rsidRDefault="00A57980">
      <w:pPr>
        <w:spacing w:after="37" w:line="259" w:lineRule="auto"/>
        <w:ind w:left="2843" w:right="4337"/>
        <w:jc w:val="left"/>
      </w:pPr>
      <w:r>
        <w:rPr>
          <w:sz w:val="20"/>
        </w:rPr>
        <w:t xml:space="preserve">UL. SĄSIEDZKA 3 72-605 ŚWINOUJŚCIE </w:t>
      </w:r>
    </w:p>
    <w:p w:rsidR="00D64D51" w:rsidRDefault="00A57980">
      <w:pPr>
        <w:spacing w:after="19" w:line="259" w:lineRule="auto"/>
        <w:ind w:left="2833" w:right="0" w:firstLine="0"/>
        <w:jc w:val="left"/>
      </w:pPr>
      <w:r>
        <w:t xml:space="preserve"> </w:t>
      </w:r>
    </w:p>
    <w:p w:rsidR="00D64D51" w:rsidRDefault="00A57980">
      <w:pPr>
        <w:tabs>
          <w:tab w:val="center" w:pos="5495"/>
        </w:tabs>
        <w:spacing w:after="9" w:line="259" w:lineRule="auto"/>
        <w:ind w:left="0" w:right="0" w:firstLine="0"/>
        <w:jc w:val="left"/>
      </w:pPr>
      <w:r>
        <w:rPr>
          <w:b/>
          <w:sz w:val="20"/>
        </w:rPr>
        <w:t>STADIUM: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  <w:sz w:val="20"/>
        </w:rPr>
        <w:t xml:space="preserve">SPECYFIKACJA TECHNICZNA WYKONANIA I ODBIORU  </w:t>
      </w:r>
    </w:p>
    <w:p w:rsidR="00D64D51" w:rsidRDefault="00A57980">
      <w:pPr>
        <w:spacing w:after="17" w:line="259" w:lineRule="auto"/>
        <w:ind w:left="0" w:right="315" w:firstLine="0"/>
        <w:jc w:val="center"/>
      </w:pPr>
      <w:r>
        <w:rPr>
          <w:b/>
          <w:sz w:val="20"/>
        </w:rPr>
        <w:t>ROBÓT BUDOWLANYCH (</w:t>
      </w:r>
      <w:proofErr w:type="spellStart"/>
      <w:r>
        <w:rPr>
          <w:b/>
          <w:sz w:val="20"/>
        </w:rPr>
        <w:t>STWiORB</w:t>
      </w:r>
      <w:proofErr w:type="spellEnd"/>
      <w:r>
        <w:rPr>
          <w:b/>
          <w:sz w:val="20"/>
        </w:rPr>
        <w:t xml:space="preserve">) </w:t>
      </w:r>
    </w:p>
    <w:p w:rsidR="00D64D51" w:rsidRDefault="00A57980">
      <w:pPr>
        <w:spacing w:after="4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D64D51" w:rsidRDefault="00A57980">
      <w:pPr>
        <w:tabs>
          <w:tab w:val="center" w:pos="1418"/>
          <w:tab w:val="center" w:pos="2126"/>
          <w:tab w:val="center" w:pos="3482"/>
        </w:tabs>
        <w:spacing w:after="37" w:line="259" w:lineRule="auto"/>
        <w:ind w:left="-15" w:right="0" w:firstLine="0"/>
        <w:jc w:val="left"/>
      </w:pPr>
      <w:r>
        <w:rPr>
          <w:b/>
          <w:sz w:val="20"/>
        </w:rPr>
        <w:t>BRANŻA: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0"/>
        </w:rPr>
        <w:t>BUDOWLANA</w:t>
      </w:r>
      <w:r>
        <w:rPr>
          <w:b/>
          <w:sz w:val="20"/>
        </w:rP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813" w:type="dxa"/>
        <w:tblInd w:w="94" w:type="dxa"/>
        <w:tblCellMar>
          <w:top w:w="21" w:type="dxa"/>
          <w:left w:w="70" w:type="dxa"/>
          <w:bottom w:w="0" w:type="dxa"/>
          <w:right w:w="241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2725"/>
      </w:tblGrid>
      <w:tr w:rsidR="00D64D51">
        <w:trPr>
          <w:trHeight w:val="554"/>
        </w:trPr>
        <w:tc>
          <w:tcPr>
            <w:tcW w:w="2552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:rsidR="00D64D51" w:rsidRDefault="00A57980">
            <w:pPr>
              <w:spacing w:after="146" w:line="259" w:lineRule="auto"/>
              <w:ind w:left="202" w:right="0" w:firstLine="0"/>
              <w:jc w:val="center"/>
            </w:pPr>
            <w:r>
              <w:rPr>
                <w:sz w:val="12"/>
              </w:rPr>
              <w:t xml:space="preserve"> </w:t>
            </w:r>
          </w:p>
          <w:p w:rsidR="00D64D51" w:rsidRDefault="00A57980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 xml:space="preserve">PROJEKTANT/BRANŻA </w:t>
            </w:r>
          </w:p>
        </w:tc>
        <w:tc>
          <w:tcPr>
            <w:tcW w:w="4536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4D51" w:rsidRDefault="00A57980">
            <w:pPr>
              <w:spacing w:after="163" w:line="259" w:lineRule="auto"/>
              <w:ind w:left="204" w:right="0" w:firstLine="0"/>
              <w:jc w:val="center"/>
            </w:pPr>
            <w:r>
              <w:rPr>
                <w:sz w:val="12"/>
              </w:rPr>
              <w:t xml:space="preserve"> </w:t>
            </w:r>
          </w:p>
          <w:p w:rsidR="00D64D51" w:rsidRDefault="00A57980">
            <w:pPr>
              <w:spacing w:after="0" w:line="259" w:lineRule="auto"/>
              <w:ind w:left="171" w:right="0" w:firstLine="0"/>
              <w:jc w:val="center"/>
            </w:pPr>
            <w:r>
              <w:rPr>
                <w:sz w:val="18"/>
              </w:rPr>
              <w:t>IMIĘ I NAZWISKO/NR UPRAWNIEŃ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:rsidR="00D64D51" w:rsidRDefault="00A57980">
            <w:pPr>
              <w:spacing w:after="131" w:line="259" w:lineRule="auto"/>
              <w:ind w:left="203" w:right="0" w:firstLine="0"/>
              <w:jc w:val="center"/>
            </w:pPr>
            <w:r>
              <w:rPr>
                <w:sz w:val="12"/>
              </w:rPr>
              <w:t xml:space="preserve"> </w:t>
            </w:r>
          </w:p>
          <w:p w:rsidR="00D64D51" w:rsidRDefault="00A57980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18"/>
              </w:rPr>
              <w:t>PODPIS</w:t>
            </w:r>
            <w:r>
              <w:rPr>
                <w:sz w:val="20"/>
              </w:rPr>
              <w:t xml:space="preserve"> </w:t>
            </w:r>
          </w:p>
        </w:tc>
      </w:tr>
      <w:tr w:rsidR="00D64D51">
        <w:trPr>
          <w:trHeight w:val="2638"/>
        </w:trPr>
        <w:tc>
          <w:tcPr>
            <w:tcW w:w="2552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:rsidR="00D64D51" w:rsidRDefault="00A57980">
            <w:pPr>
              <w:spacing w:after="3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64D51" w:rsidRDefault="00A57980">
            <w:pPr>
              <w:spacing w:after="18" w:line="259" w:lineRule="auto"/>
              <w:ind w:left="214" w:right="0" w:firstLine="0"/>
              <w:jc w:val="left"/>
            </w:pPr>
            <w:r>
              <w:t xml:space="preserve"> </w:t>
            </w:r>
          </w:p>
          <w:p w:rsidR="00D64D51" w:rsidRDefault="00A57980">
            <w:pPr>
              <w:spacing w:after="0" w:line="259" w:lineRule="auto"/>
              <w:ind w:left="170" w:right="0" w:firstLine="0"/>
              <w:jc w:val="center"/>
            </w:pPr>
            <w:r>
              <w:t>OPRACOWAŁ</w:t>
            </w:r>
            <w:r>
              <w:rPr>
                <w:color w:val="7F7F7F"/>
                <w:sz w:val="18"/>
              </w:rPr>
              <w:t xml:space="preserve"> </w:t>
            </w:r>
          </w:p>
          <w:p w:rsidR="00D64D51" w:rsidRDefault="00A57980">
            <w:pPr>
              <w:spacing w:after="0" w:line="259" w:lineRule="auto"/>
              <w:ind w:left="214" w:right="0" w:firstLine="0"/>
              <w:jc w:val="left"/>
            </w:pPr>
            <w:r>
              <w:rPr>
                <w:color w:val="7F7F7F"/>
                <w:sz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4D51" w:rsidRDefault="00A57980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64D51" w:rsidRDefault="00A57980">
            <w:pPr>
              <w:spacing w:after="98" w:line="259" w:lineRule="auto"/>
              <w:ind w:left="821" w:right="0" w:firstLine="0"/>
              <w:jc w:val="left"/>
            </w:pPr>
            <w:r>
              <w:rPr>
                <w:sz w:val="20"/>
              </w:rPr>
              <w:t xml:space="preserve">mgr  inż. arch.  Kamil Krain </w:t>
            </w:r>
          </w:p>
          <w:p w:rsidR="00D64D51" w:rsidRDefault="00A57980">
            <w:pPr>
              <w:spacing w:after="0" w:line="285" w:lineRule="auto"/>
              <w:ind w:left="74" w:right="259" w:firstLine="0"/>
              <w:jc w:val="center"/>
            </w:pPr>
            <w:r>
              <w:rPr>
                <w:sz w:val="16"/>
              </w:rPr>
              <w:t xml:space="preserve">uprawnienia budowlane do kierowania robotami budowlanymi w specjalności konstrukcyjno-budowlanej w ograniczonym zakresie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ZAP/0068/</w:t>
            </w:r>
            <w:proofErr w:type="spellStart"/>
            <w:r>
              <w:rPr>
                <w:sz w:val="16"/>
              </w:rPr>
              <w:t>WOKb</w:t>
            </w:r>
            <w:proofErr w:type="spellEnd"/>
            <w:r>
              <w:rPr>
                <w:sz w:val="16"/>
              </w:rPr>
              <w:t xml:space="preserve">/18 </w:t>
            </w:r>
          </w:p>
          <w:p w:rsidR="00D64D51" w:rsidRDefault="00A57980">
            <w:pPr>
              <w:spacing w:after="32" w:line="259" w:lineRule="auto"/>
              <w:ind w:left="0" w:right="1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D64D51" w:rsidRDefault="00A57980">
            <w:pPr>
              <w:spacing w:after="25" w:line="292" w:lineRule="auto"/>
              <w:ind w:left="850" w:right="621" w:hanging="418"/>
            </w:pPr>
            <w:r>
              <w:rPr>
                <w:sz w:val="16"/>
              </w:rPr>
              <w:t xml:space="preserve">uprawnienia w specjalności architektonicznej do projektowania bez ograniczeń </w:t>
            </w:r>
            <w:proofErr w:type="spellStart"/>
            <w:r>
              <w:rPr>
                <w:sz w:val="16"/>
              </w:rPr>
              <w:t>upr</w:t>
            </w:r>
            <w:proofErr w:type="spellEnd"/>
            <w:r>
              <w:rPr>
                <w:sz w:val="16"/>
              </w:rPr>
              <w:t xml:space="preserve">. nr 25/ZPOIA/OKK/2018 </w:t>
            </w:r>
          </w:p>
          <w:p w:rsidR="00D64D51" w:rsidRDefault="00A579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:rsidR="00D64D51" w:rsidRDefault="00A579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64D51">
        <w:trPr>
          <w:trHeight w:val="302"/>
        </w:trPr>
        <w:tc>
          <w:tcPr>
            <w:tcW w:w="2552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D64D51" w:rsidRDefault="00D64D5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7" w:space="0" w:color="000000"/>
              <w:right w:val="nil"/>
            </w:tcBorders>
          </w:tcPr>
          <w:p w:rsidR="00D64D51" w:rsidRDefault="00A57980">
            <w:pPr>
              <w:spacing w:after="0" w:line="259" w:lineRule="auto"/>
              <w:ind w:left="340" w:right="0" w:firstLine="0"/>
              <w:jc w:val="center"/>
            </w:pPr>
            <w:r>
              <w:rPr>
                <w:sz w:val="20"/>
              </w:rPr>
              <w:t xml:space="preserve">MAJ 2024 </w:t>
            </w:r>
          </w:p>
        </w:tc>
        <w:tc>
          <w:tcPr>
            <w:tcW w:w="2725" w:type="dxa"/>
            <w:tcBorders>
              <w:top w:val="single" w:sz="1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D64D51" w:rsidRDefault="00D64D5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64D51" w:rsidRDefault="00A5798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64D51" w:rsidRDefault="00A57980">
      <w:pPr>
        <w:spacing w:after="16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64D51" w:rsidRDefault="00A57980">
      <w:pPr>
        <w:spacing w:after="16" w:line="259" w:lineRule="auto"/>
        <w:ind w:left="54" w:right="0" w:firstLine="0"/>
        <w:jc w:val="center"/>
      </w:pPr>
      <w:r>
        <w:rPr>
          <w:b/>
        </w:rPr>
        <w:lastRenderedPageBreak/>
        <w:t xml:space="preserve"> </w:t>
      </w:r>
    </w:p>
    <w:p w:rsidR="00D64D51" w:rsidRDefault="00A57980">
      <w:pPr>
        <w:spacing w:after="16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64D51" w:rsidRDefault="00A5798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64D51" w:rsidRDefault="00A57980">
      <w:pPr>
        <w:spacing w:after="19" w:line="259" w:lineRule="auto"/>
        <w:ind w:left="0" w:right="4693" w:firstLine="0"/>
        <w:jc w:val="right"/>
      </w:pPr>
      <w:r>
        <w:rPr>
          <w:b/>
        </w:rPr>
        <w:t xml:space="preserve"> </w:t>
      </w:r>
    </w:p>
    <w:p w:rsidR="00D64D51" w:rsidRDefault="00A57980">
      <w:pPr>
        <w:spacing w:after="16" w:line="259" w:lineRule="auto"/>
        <w:ind w:left="0" w:right="4693" w:firstLine="0"/>
        <w:jc w:val="right"/>
      </w:pPr>
      <w:r>
        <w:rPr>
          <w:b/>
        </w:rPr>
        <w:t xml:space="preserve"> </w:t>
      </w:r>
    </w:p>
    <w:p w:rsidR="00D64D51" w:rsidRDefault="00A57980">
      <w:pPr>
        <w:spacing w:after="19" w:line="259" w:lineRule="auto"/>
        <w:ind w:left="0" w:right="4693" w:firstLine="0"/>
        <w:jc w:val="right"/>
      </w:pPr>
      <w:r>
        <w:rPr>
          <w:b/>
        </w:rP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0"/>
        <w:ind w:right="0"/>
      </w:pPr>
      <w:r>
        <w:t xml:space="preserve">Specyfikacje techniczne wykonania i odbioru robót – </w:t>
      </w:r>
      <w:r>
        <w:t xml:space="preserve">podstawa opracowania: Rozporządzenie Ministra Infrastruktury z dnia 02 września 2004 r. w sprawie szczegółowego zakresu i formy dokumentacji projektowej, specyfikacji technicznych wykonania i odbioru robót budowlanych oraz programu funkcjonalno-użytkowego </w:t>
      </w:r>
      <w:r>
        <w:t xml:space="preserve">(Dz. U. 2013 1129 j.t.). </w:t>
      </w:r>
      <w:r>
        <w:rPr>
          <w:b/>
        </w:rP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23" w:line="268" w:lineRule="auto"/>
        <w:ind w:left="-5" w:right="0"/>
        <w:jc w:val="left"/>
      </w:pPr>
      <w:r>
        <w:rPr>
          <w:b/>
        </w:rPr>
        <w:t xml:space="preserve">SPIS TREŚCI: </w:t>
      </w:r>
    </w:p>
    <w:p w:rsidR="00D64D51" w:rsidRDefault="00A57980">
      <w:pPr>
        <w:numPr>
          <w:ilvl w:val="0"/>
          <w:numId w:val="1"/>
        </w:numPr>
        <w:spacing w:after="6"/>
        <w:ind w:right="0" w:hanging="425"/>
      </w:pPr>
      <w:r>
        <w:t xml:space="preserve">ST – 00. WYMAGANIA OGÓLNE ............................................................................... 4 </w:t>
      </w:r>
    </w:p>
    <w:p w:rsidR="00D64D51" w:rsidRDefault="00A57980">
      <w:pPr>
        <w:numPr>
          <w:ilvl w:val="0"/>
          <w:numId w:val="1"/>
        </w:numPr>
        <w:ind w:right="0" w:hanging="425"/>
      </w:pPr>
      <w:r>
        <w:t xml:space="preserve">SST – 01. RUSZTOWANIA </w:t>
      </w:r>
      <w:r>
        <w:t xml:space="preserve">...................................................................................... 15 </w:t>
      </w:r>
    </w:p>
    <w:p w:rsidR="00D64D51" w:rsidRDefault="00A57980">
      <w:pPr>
        <w:numPr>
          <w:ilvl w:val="0"/>
          <w:numId w:val="1"/>
        </w:numPr>
        <w:spacing w:after="6"/>
        <w:ind w:right="0" w:hanging="425"/>
      </w:pPr>
      <w:r>
        <w:t xml:space="preserve">SST – 02. PRACE PRZYGOTOWAWCZO-ROZBIÓRKOWE I DEMONTAŻOWE .... 22 </w:t>
      </w:r>
    </w:p>
    <w:p w:rsidR="00D64D51" w:rsidRDefault="00A57980">
      <w:pPr>
        <w:numPr>
          <w:ilvl w:val="0"/>
          <w:numId w:val="1"/>
        </w:numPr>
        <w:spacing w:after="9"/>
        <w:ind w:right="0" w:hanging="425"/>
      </w:pPr>
      <w:r>
        <w:t>SST – 03. PRACE TYNKARSKIE ........................................................................</w:t>
      </w:r>
      <w:r>
        <w:t xml:space="preserve">..... 27 </w:t>
      </w:r>
    </w:p>
    <w:p w:rsidR="00D64D51" w:rsidRDefault="00A57980">
      <w:pPr>
        <w:numPr>
          <w:ilvl w:val="0"/>
          <w:numId w:val="1"/>
        </w:numPr>
        <w:spacing w:after="6"/>
        <w:ind w:right="0" w:hanging="425"/>
      </w:pPr>
      <w:r>
        <w:t xml:space="preserve">SST – 04. PRACE MALARSKIE ............................................................................... 37 </w:t>
      </w:r>
    </w:p>
    <w:p w:rsidR="00D64D51" w:rsidRDefault="00A57980">
      <w:pPr>
        <w:numPr>
          <w:ilvl w:val="0"/>
          <w:numId w:val="1"/>
        </w:numPr>
        <w:spacing w:after="6"/>
        <w:ind w:right="0" w:hanging="425"/>
      </w:pPr>
      <w:r>
        <w:t xml:space="preserve">SST – 05. ROBOTY IMPREGNACYJNE .................................................................. 49 </w:t>
      </w:r>
    </w:p>
    <w:p w:rsidR="00D64D51" w:rsidRDefault="00A57980">
      <w:pPr>
        <w:numPr>
          <w:ilvl w:val="0"/>
          <w:numId w:val="1"/>
        </w:numPr>
        <w:spacing w:after="208"/>
        <w:ind w:right="0" w:hanging="425"/>
      </w:pPr>
      <w:r>
        <w:t>SST – 06. ROBOTY W ZAKRESIE USUWAN</w:t>
      </w:r>
      <w:r>
        <w:t xml:space="preserve">IA GRUZU ......................................... 55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numPr>
          <w:ilvl w:val="0"/>
          <w:numId w:val="2"/>
        </w:numPr>
        <w:spacing w:after="214" w:line="268" w:lineRule="auto"/>
        <w:ind w:right="0" w:hanging="427"/>
        <w:jc w:val="left"/>
      </w:pPr>
      <w:r>
        <w:rPr>
          <w:b/>
        </w:rPr>
        <w:t xml:space="preserve">ST – 00. WYMAGANIA OGÓLNE </w:t>
      </w:r>
    </w:p>
    <w:p w:rsidR="00D64D51" w:rsidRDefault="00A57980">
      <w:pPr>
        <w:spacing w:after="205"/>
        <w:ind w:right="0"/>
      </w:pPr>
      <w:r>
        <w:t>Kod CPV 45000000-7 – Roboty budowlane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2"/>
        </w:numPr>
        <w:spacing w:after="246" w:line="268" w:lineRule="auto"/>
        <w:ind w:right="0" w:hanging="429"/>
        <w:jc w:val="left"/>
      </w:pPr>
      <w:r>
        <w:rPr>
          <w:b/>
        </w:rPr>
        <w:t xml:space="preserve">INWESTOR </w:t>
      </w:r>
    </w:p>
    <w:p w:rsidR="00D64D51" w:rsidRDefault="00A57980">
      <w:pPr>
        <w:spacing w:after="0"/>
        <w:ind w:left="422" w:right="0"/>
      </w:pPr>
      <w:r>
        <w:t xml:space="preserve">Parafia rzymskokatolicka pw. Najświętszego Serca Pana Jezusa w Świnoujściu. </w:t>
      </w:r>
    </w:p>
    <w:p w:rsidR="00D64D51" w:rsidRDefault="00A57980">
      <w:pPr>
        <w:spacing w:after="7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64D51" w:rsidRDefault="00A57980">
      <w:pPr>
        <w:numPr>
          <w:ilvl w:val="1"/>
          <w:numId w:val="2"/>
        </w:numPr>
        <w:spacing w:after="212" w:line="268" w:lineRule="auto"/>
        <w:ind w:right="0" w:hanging="429"/>
        <w:jc w:val="left"/>
      </w:pPr>
      <w:r>
        <w:rPr>
          <w:b/>
        </w:rPr>
        <w:t xml:space="preserve">NAZWA ZAMÓWIENIA NADANA PRZEZ ZAMAWIAJĄCEGO </w:t>
      </w:r>
    </w:p>
    <w:p w:rsidR="00D64D51" w:rsidRDefault="00A57980">
      <w:pPr>
        <w:ind w:left="422" w:right="0"/>
      </w:pPr>
      <w:r>
        <w:t xml:space="preserve">„Remont wnętrza kościoła parafialnego pw. Najświętszego Serca Pana Jezusa polegający na wykonaniu: </w:t>
      </w:r>
    </w:p>
    <w:p w:rsidR="00D64D51" w:rsidRDefault="00A57980">
      <w:pPr>
        <w:numPr>
          <w:ilvl w:val="2"/>
          <w:numId w:val="2"/>
        </w:numPr>
        <w:ind w:right="0" w:hanging="137"/>
      </w:pPr>
      <w:r>
        <w:t xml:space="preserve">prac konserwatorskich ścian we wnętrzu kościoła, </w:t>
      </w:r>
    </w:p>
    <w:p w:rsidR="00D64D51" w:rsidRDefault="00A57980">
      <w:pPr>
        <w:numPr>
          <w:ilvl w:val="2"/>
          <w:numId w:val="2"/>
        </w:numPr>
        <w:ind w:right="0" w:hanging="137"/>
      </w:pPr>
      <w:r>
        <w:t xml:space="preserve">remont wewnętrznej instalacji elektrycznej, </w:t>
      </w:r>
    </w:p>
    <w:p w:rsidR="00D64D51" w:rsidRDefault="00A57980">
      <w:pPr>
        <w:numPr>
          <w:ilvl w:val="2"/>
          <w:numId w:val="2"/>
        </w:numPr>
        <w:spacing w:after="0"/>
        <w:ind w:right="0" w:hanging="137"/>
      </w:pPr>
      <w:r>
        <w:t>zabezpieczeniu p</w:t>
      </w:r>
      <w:r>
        <w:t xml:space="preserve">rzeciwpożarowemu okładziny sufitowej wnętrza”. </w:t>
      </w:r>
    </w:p>
    <w:p w:rsidR="00D64D51" w:rsidRDefault="00A57980">
      <w:pPr>
        <w:spacing w:after="70" w:line="259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D64D51" w:rsidRDefault="00A57980">
      <w:pPr>
        <w:numPr>
          <w:ilvl w:val="1"/>
          <w:numId w:val="2"/>
        </w:numPr>
        <w:spacing w:after="212" w:line="268" w:lineRule="auto"/>
        <w:ind w:right="0" w:hanging="429"/>
        <w:jc w:val="left"/>
      </w:pPr>
      <w:r>
        <w:rPr>
          <w:b/>
        </w:rPr>
        <w:t xml:space="preserve">PRZEDMIOT I ZAKRES ROBÓT BUDOWLANYCH </w:t>
      </w:r>
    </w:p>
    <w:p w:rsidR="00D64D51" w:rsidRDefault="00A57980">
      <w:pPr>
        <w:ind w:left="422" w:right="0"/>
      </w:pPr>
      <w:r>
        <w:t xml:space="preserve">Przedmiotem niniejszej specyfikacji wykonania i odbioru robót budowlanych są wymagania dotyczące wykonania i odbioru robót związanych z remontem wnętrza kościoła parafialnego pw. Najświętszego Serca Pana Jezusa w Świnoujściu, polegających na: </w:t>
      </w:r>
    </w:p>
    <w:p w:rsidR="00D64D51" w:rsidRDefault="00A57980">
      <w:pPr>
        <w:numPr>
          <w:ilvl w:val="2"/>
          <w:numId w:val="2"/>
        </w:numPr>
        <w:ind w:right="0" w:hanging="137"/>
      </w:pPr>
      <w:r>
        <w:t>pracach kons</w:t>
      </w:r>
      <w:r>
        <w:t xml:space="preserve">erwatorskich ścian wnętrza; </w:t>
      </w:r>
    </w:p>
    <w:p w:rsidR="00D64D51" w:rsidRDefault="00A57980">
      <w:pPr>
        <w:numPr>
          <w:ilvl w:val="2"/>
          <w:numId w:val="2"/>
        </w:numPr>
        <w:spacing w:after="243"/>
        <w:ind w:right="0" w:hanging="137"/>
      </w:pPr>
      <w:r>
        <w:t xml:space="preserve">zabezpieczeniu przeciwpożarowemu okładziny sufitowej wnętrza wykonanej z materiału palnego (boazerii). </w:t>
      </w:r>
    </w:p>
    <w:p w:rsidR="00D64D51" w:rsidRDefault="00A57980">
      <w:pPr>
        <w:spacing w:after="200"/>
        <w:ind w:left="422" w:right="0"/>
      </w:pPr>
      <w:r>
        <w:t xml:space="preserve">Specyfikacja Techniczna jest stosowana jako dokument przetargowy i kontraktowy przy zlecaniu i realizacji robót związanych </w:t>
      </w:r>
      <w:r>
        <w:t xml:space="preserve">z powyższą Inwestycją. </w:t>
      </w:r>
    </w:p>
    <w:p w:rsidR="00D64D51" w:rsidRDefault="00A57980">
      <w:pPr>
        <w:spacing w:after="205"/>
        <w:ind w:left="422" w:right="0"/>
      </w:pPr>
      <w:r>
        <w:t xml:space="preserve">Część ogólna niniejszej specyfikacji odnosi się i zawiera wymagania ogólne dla robót budowlanych. </w:t>
      </w:r>
    </w:p>
    <w:p w:rsidR="00D64D51" w:rsidRDefault="00A57980">
      <w:pPr>
        <w:spacing w:after="239"/>
        <w:ind w:left="422" w:right="0"/>
      </w:pPr>
      <w:r>
        <w:t xml:space="preserve">Część szczegółowa niniejszej specyfikacji odnosi się i zawiera wymagania szczegółowe dla poszczególnych grup robót. </w:t>
      </w:r>
    </w:p>
    <w:p w:rsidR="00D64D51" w:rsidRDefault="00A57980">
      <w:pPr>
        <w:spacing w:after="202"/>
        <w:ind w:left="422" w:right="0"/>
      </w:pPr>
      <w:r>
        <w:t xml:space="preserve">Wykonawca robót </w:t>
      </w:r>
      <w:r>
        <w:t xml:space="preserve">jest odpowiedzialny za jakość ich wykonania oraz za ich zgodność  z dokumentacją projektową, specyfikacją techniczną wykonania i odbioru robót i poleceniami Inspektora Nadzoru. </w:t>
      </w:r>
    </w:p>
    <w:p w:rsidR="00D64D51" w:rsidRDefault="00A57980">
      <w:pPr>
        <w:spacing w:after="239"/>
        <w:ind w:left="422" w:right="0"/>
      </w:pPr>
      <w:r>
        <w:t>Odstępstwa od wymagań podanych w niniejszej ST mogą mieć miejsce tylko w przyp</w:t>
      </w:r>
      <w:r>
        <w:t xml:space="preserve">adku małych prostych robót o drugorzędnym niewielkim znaczeniu, dla których istnieje pewność, że podstawowe wymagania będą spełnione przy zastosowaniu metod wykonania na podstawie doświadczenia i przestrzegania zasad sztuki budowlanej.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1.4. WYSZCZEGÓLNIEN</w:t>
      </w:r>
      <w:r>
        <w:rPr>
          <w:b/>
        </w:rPr>
        <w:t xml:space="preserve">IE I OPIS PRAC TOWARZYSZĄCYCH I ROBÓT TYMCZASOWYCH </w:t>
      </w:r>
    </w:p>
    <w:p w:rsidR="00D64D51" w:rsidRDefault="00A57980">
      <w:pPr>
        <w:spacing w:after="130" w:line="269" w:lineRule="auto"/>
        <w:ind w:left="422" w:right="0"/>
      </w:pPr>
      <w:r>
        <w:rPr>
          <w:u w:val="single" w:color="000000"/>
        </w:rPr>
        <w:t>Prace towarzyszące:</w:t>
      </w:r>
      <w:r>
        <w:t xml:space="preserve"> </w:t>
      </w:r>
    </w:p>
    <w:p w:rsidR="00D64D51" w:rsidRDefault="00A57980">
      <w:pPr>
        <w:numPr>
          <w:ilvl w:val="0"/>
          <w:numId w:val="3"/>
        </w:numPr>
        <w:ind w:right="0" w:hanging="137"/>
      </w:pPr>
      <w:r>
        <w:t xml:space="preserve">zabezpieczenie terenu budowy; </w:t>
      </w:r>
    </w:p>
    <w:p w:rsidR="00D64D51" w:rsidRDefault="00A57980">
      <w:pPr>
        <w:numPr>
          <w:ilvl w:val="0"/>
          <w:numId w:val="3"/>
        </w:numPr>
        <w:ind w:right="0" w:hanging="137"/>
      </w:pPr>
      <w:r>
        <w:lastRenderedPageBreak/>
        <w:t xml:space="preserve">transportowania w poziomie na potrzebną odległość i w pionie na potrzebną wysokość materiałów i elementów i wszelkiego rodzaju sprzętu pomocniczego niezbędnych do wykonania robót; </w:t>
      </w:r>
    </w:p>
    <w:p w:rsidR="00D64D51" w:rsidRDefault="00A57980">
      <w:pPr>
        <w:numPr>
          <w:ilvl w:val="0"/>
          <w:numId w:val="3"/>
        </w:numPr>
        <w:ind w:right="0" w:hanging="137"/>
      </w:pPr>
      <w:r>
        <w:t>zniesienie lub wyniesienie poza obręb budynku materiałów, osprzętu oraz gru</w:t>
      </w:r>
      <w:r>
        <w:t xml:space="preserve">zu uzyskanego z rozbieranych elementów i złożenie w ustalone z Inspektorem Nadzoru miejsce; </w:t>
      </w:r>
    </w:p>
    <w:p w:rsidR="00D64D51" w:rsidRDefault="00A57980">
      <w:pPr>
        <w:numPr>
          <w:ilvl w:val="0"/>
          <w:numId w:val="3"/>
        </w:numPr>
        <w:ind w:right="0" w:hanging="137"/>
      </w:pPr>
      <w:r>
        <w:t xml:space="preserve">wywóz na składowisko i zapewnienie utylizacji gruzu powstałego na skutek robót remontowych i rozbiórkowych; </w:t>
      </w:r>
    </w:p>
    <w:p w:rsidR="00D64D51" w:rsidRDefault="00A57980">
      <w:pPr>
        <w:numPr>
          <w:ilvl w:val="0"/>
          <w:numId w:val="3"/>
        </w:numPr>
        <w:spacing w:after="78" w:line="350" w:lineRule="auto"/>
        <w:ind w:right="0" w:hanging="137"/>
      </w:pPr>
      <w:r>
        <w:t>naprawa powierzchni i dróg zniszczonych na skutek prow</w:t>
      </w:r>
      <w:r>
        <w:t xml:space="preserve">adzonych prac; - uporządkowanie terenu po wykonaniu robót; </w:t>
      </w:r>
      <w:r>
        <w:rPr>
          <w:u w:val="single" w:color="000000"/>
        </w:rPr>
        <w:t>Roboty tymczasowe:</w:t>
      </w:r>
      <w:r>
        <w:t xml:space="preserve"> </w:t>
      </w:r>
    </w:p>
    <w:p w:rsidR="00D64D51" w:rsidRDefault="00A57980">
      <w:pPr>
        <w:numPr>
          <w:ilvl w:val="0"/>
          <w:numId w:val="3"/>
        </w:numPr>
        <w:spacing w:after="125"/>
        <w:ind w:right="0" w:hanging="137"/>
      </w:pPr>
      <w:r>
        <w:t xml:space="preserve">ustawienie, przenoszenie, rozebranie rusztowań, drabin, rynien do usuwania gruzu, itp. </w:t>
      </w:r>
    </w:p>
    <w:p w:rsidR="00D64D51" w:rsidRDefault="00A57980">
      <w:pPr>
        <w:spacing w:after="14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1.5. INFORMACJE O TERENIE BUDOWY </w:t>
      </w:r>
    </w:p>
    <w:p w:rsidR="00D64D51" w:rsidRDefault="00A57980">
      <w:pPr>
        <w:spacing w:after="119"/>
        <w:ind w:left="422" w:right="0"/>
      </w:pPr>
      <w:r>
        <w:t>Teren przedmiotowego zamówienia stanowi działka nr 64</w:t>
      </w:r>
      <w:r>
        <w:t xml:space="preserve">0 przy ul. Sąsiedzkiej 3, na której znajduje się kościół. </w:t>
      </w:r>
    </w:p>
    <w:p w:rsidR="00D64D51" w:rsidRDefault="00A57980">
      <w:pPr>
        <w:spacing w:after="144"/>
        <w:ind w:left="422" w:right="0"/>
      </w:pPr>
      <w:r>
        <w:t>Zamawiający, w terminie umownym, przekaże Wykonawcy teren budowy wraz ze wszystkimi wymaganymi uzgodnieniami prawnymi i administracyjnymi oraz dokumentację projektową stanowiącą opis przedmiotu zam</w:t>
      </w:r>
      <w:r>
        <w:t xml:space="preserve">ówienia na roboty budowlane i specyfikację techniczną wykonania i odbioru robót. </w:t>
      </w:r>
    </w:p>
    <w:p w:rsidR="00D64D51" w:rsidRDefault="00A57980">
      <w:pPr>
        <w:spacing w:after="121"/>
        <w:ind w:left="422" w:right="0"/>
      </w:pPr>
      <w:r>
        <w:t>Wykonawca jest zobowiązany do zabezpieczenia terenu budowy w okresie trwania realizacji zamówienia aż do zakończenia robót, odbioru końcowego oraz przekazania Zamawiającemu d</w:t>
      </w:r>
      <w:r>
        <w:t xml:space="preserve">o zgodnego z prawem użytkowania. </w:t>
      </w:r>
    </w:p>
    <w:p w:rsidR="00D64D51" w:rsidRDefault="00A57980">
      <w:pPr>
        <w:spacing w:after="66" w:line="326" w:lineRule="auto"/>
        <w:ind w:left="422" w:right="0"/>
      </w:pPr>
      <w:r>
        <w:t xml:space="preserve">Wykonawca dostarczy, zainstaluje i będzie utrzymywał tymczasowe urządzenia zabezpieczające, w tym: ogrodzenia, poręcze, sygnały i znaki ostrzegawcze, dozorców  </w:t>
      </w:r>
      <w:r>
        <w:t xml:space="preserve">i wszelkie środki niezbędne do ochrony robót, wygody społeczności i innych. Koszt zabezpieczenia terenu budowy nie podlega odrębnemu wynagrodzeniu i przyjmuje się, że jest włączony w cenę umowną. </w:t>
      </w:r>
      <w:r>
        <w:rPr>
          <w:u w:val="single" w:color="000000"/>
        </w:rPr>
        <w:t>Organizacja robót budowlanych</w:t>
      </w:r>
      <w:r>
        <w:t xml:space="preserve"> </w:t>
      </w:r>
    </w:p>
    <w:p w:rsidR="00D64D51" w:rsidRDefault="00A57980">
      <w:pPr>
        <w:spacing w:after="162"/>
        <w:ind w:left="422" w:right="0"/>
      </w:pPr>
      <w:r>
        <w:t>Wykonawca przedstawi Zamawiaj</w:t>
      </w:r>
      <w:r>
        <w:t>ącemu zasady wejść pracowników i wjazd pojazdów na teren parafii/kościoła. Na Wykonawcy spoczywa obowiązek zapewnienia niezbędnego zaplecza budowy, w tym dostawę mediów na zaplecze budowy oraz budowę (przyłącze wody, energii elektrycznej, sposób odprowadze</w:t>
      </w:r>
      <w:r>
        <w:t xml:space="preserve">nia ścieków. Roboty należy prowadzić  w sposób zorganizowany, bez powodowania kolizji i przestojów, pod nadzorem osób uprawnionych i zgodnie obowiązującymi przepisami i normami.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Zabezpieczenie interesów osób trzecich</w:t>
      </w:r>
      <w:r>
        <w:t xml:space="preserve"> </w:t>
      </w:r>
    </w:p>
    <w:p w:rsidR="00D64D51" w:rsidRDefault="00A57980">
      <w:pPr>
        <w:spacing w:after="17"/>
        <w:ind w:left="422" w:right="0"/>
      </w:pPr>
      <w:r>
        <w:t>Wykonawca powinien zapewnić ochronę w</w:t>
      </w:r>
      <w:r>
        <w:t>łasności publicznej i prywatnej. Wykonawca jest zobowiązany do oznaczenia i odpowiada za ochronę instalacji, urządzeń itp. zlokalizowanych w miejscu prowadzenia robót budowlanych. Wykonawca zapewni właściwe oznaczenie  i zabezpieczenie przed uszkodzeniem i</w:t>
      </w:r>
      <w:r>
        <w:t>nstalacji, urządzeń itp. w czasie trwania robót budowlanych. O fakcie przypadkowego uszkodzenia, Wykonawca bezzwłocznie powiadomi Inspektora Nadzoru oraz właścicieli instalacji i zainteresowanych użytkowników oraz będzie  z nimi współpracował, dostarczając</w:t>
      </w:r>
      <w:r>
        <w:t xml:space="preserve"> wszelkiej pomocy potrzebnej przy dokonaniu napraw. </w:t>
      </w:r>
    </w:p>
    <w:p w:rsidR="00D64D51" w:rsidRDefault="00A57980">
      <w:pPr>
        <w:ind w:left="422" w:right="0"/>
      </w:pPr>
      <w:r>
        <w:t xml:space="preserve">Wykonawca będzie odpowiadać za wszelkie spowodowane przez jego działanie uszkodzenia. </w:t>
      </w:r>
    </w:p>
    <w:p w:rsidR="00D64D51" w:rsidRDefault="00A57980">
      <w:pPr>
        <w:ind w:left="422" w:right="0"/>
      </w:pPr>
      <w:r>
        <w:lastRenderedPageBreak/>
        <w:t xml:space="preserve">Wykonawca zobowiązany jest do powiadamiania Inspektora Nadzoru  </w:t>
      </w:r>
      <w:r>
        <w:t xml:space="preserve">i użytkowników budynku o utrudnieniach związanych z prowadzonymi robotami  i o ewentualnych przerwach w dostawie mediów. </w:t>
      </w:r>
    </w:p>
    <w:p w:rsidR="00D64D51" w:rsidRDefault="00A57980">
      <w:pPr>
        <w:spacing w:after="164" w:line="269" w:lineRule="auto"/>
        <w:ind w:left="422" w:right="0"/>
      </w:pPr>
      <w:r>
        <w:rPr>
          <w:u w:val="single" w:color="000000"/>
        </w:rPr>
        <w:t>Ochrona środowiska</w:t>
      </w:r>
      <w:r>
        <w:t xml:space="preserve"> </w:t>
      </w:r>
    </w:p>
    <w:p w:rsidR="00D64D51" w:rsidRDefault="00A57980">
      <w:pPr>
        <w:spacing w:after="156"/>
        <w:ind w:left="422" w:right="0"/>
      </w:pPr>
      <w:r>
        <w:t xml:space="preserve">Wykonawca ma obowiązek znać i stosować w czasie prowadzenia robót budowlanych wszelkie przepisy dotyczące ochrony </w:t>
      </w:r>
      <w:r>
        <w:t xml:space="preserve">środowiska naturalnego.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Ochrona przeciwpożarowa</w:t>
      </w:r>
      <w:r>
        <w:t xml:space="preserve"> </w:t>
      </w:r>
    </w:p>
    <w:p w:rsidR="00D64D51" w:rsidRDefault="00A57980">
      <w:pPr>
        <w:spacing w:after="162"/>
        <w:ind w:left="422" w:right="0"/>
      </w:pPr>
      <w:r>
        <w:t>Wykonawca będzie przestrzegać przepisy ochrony przeciwpożarowej. Wykonawca będzie utrzymywać sprawny sprzęt przeciwpożarowy, wymagany odpowiednimi przepisami, na terenie prowadzonych prac remontowych. Mater</w:t>
      </w:r>
      <w:r>
        <w:t>iały łatwopalne będą składowane w sposób zgodny z odpowiednimi przepisami i zabezpieczone przed dostępem osób trzecich. Wykonawca będzie odpowiedzialny za wszelkie straty spowodowane pożarem wywołanym jako rezultat realizacji robót albo przez personel wyko</w:t>
      </w:r>
      <w:r>
        <w:t xml:space="preserve">nawcy.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Warunki bezpieczeństwa pracy</w:t>
      </w:r>
      <w:r>
        <w:t xml:space="preserve"> </w:t>
      </w:r>
    </w:p>
    <w:p w:rsidR="00D64D51" w:rsidRDefault="00A57980">
      <w:pPr>
        <w:spacing w:line="345" w:lineRule="auto"/>
        <w:ind w:left="422" w:right="0"/>
      </w:pPr>
      <w:r>
        <w:t xml:space="preserve">Podczas realizacji robót budowlanych Wykonawca będzie przestrzegać obowiązujących przepisów dotyczących bezpieczeństwa i higieny pracy. </w:t>
      </w:r>
      <w:r>
        <w:rPr>
          <w:u w:val="single" w:color="000000"/>
        </w:rPr>
        <w:t>Zaplecze dla potrzeb Wykonawcy</w:t>
      </w:r>
      <w:r>
        <w:t xml:space="preserve"> </w:t>
      </w:r>
    </w:p>
    <w:p w:rsidR="00D64D51" w:rsidRDefault="00A57980">
      <w:pPr>
        <w:spacing w:after="156"/>
        <w:ind w:left="422" w:right="0"/>
      </w:pPr>
      <w:r>
        <w:t xml:space="preserve">Usytuowanie zaplecza budowy zostanie uzgodnione z </w:t>
      </w:r>
      <w:r>
        <w:t xml:space="preserve">Zamawiającym, mając na uwadze bezpieczeństwo podczas prowadzenia robót.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Warunki dotyczące organizacji ruchu</w:t>
      </w:r>
      <w:r>
        <w:t xml:space="preserve"> </w:t>
      </w:r>
    </w:p>
    <w:p w:rsidR="00D64D51" w:rsidRDefault="00A57980">
      <w:pPr>
        <w:spacing w:after="123"/>
        <w:ind w:left="422" w:right="0"/>
      </w:pPr>
      <w:r>
        <w:t>Wykonawca będzie realizować roboty i transport w sposób nie powodujący niedogodności dla użytkowników terenu przylegającego do miejsca prowadzenia</w:t>
      </w:r>
      <w:r>
        <w:t xml:space="preserve"> robót jak również osób postronnych. </w:t>
      </w:r>
    </w:p>
    <w:p w:rsidR="00D64D51" w:rsidRDefault="00A57980">
      <w:pPr>
        <w:spacing w:after="166" w:line="269" w:lineRule="auto"/>
        <w:ind w:left="422" w:right="0"/>
      </w:pPr>
      <w:r>
        <w:rPr>
          <w:u w:val="single" w:color="000000"/>
        </w:rPr>
        <w:t>Ogrodzenie</w:t>
      </w:r>
      <w:r>
        <w:t xml:space="preserve"> </w:t>
      </w:r>
    </w:p>
    <w:p w:rsidR="00D64D51" w:rsidRDefault="00A57980">
      <w:pPr>
        <w:spacing w:after="164"/>
        <w:ind w:left="422" w:right="0"/>
      </w:pPr>
      <w:r>
        <w:t xml:space="preserve">Wykonawca ogrodzi i oznakuje teren prowadzenia robót.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Zabezpieczenie chodników i jezdni</w:t>
      </w:r>
      <w:r>
        <w:t xml:space="preserve"> </w:t>
      </w:r>
    </w:p>
    <w:p w:rsidR="00D64D51" w:rsidRDefault="00A57980">
      <w:pPr>
        <w:spacing w:after="157"/>
        <w:ind w:left="422" w:right="0"/>
      </w:pPr>
      <w:r>
        <w:t xml:space="preserve">Wykonawca zobowiązany jest do usuwania na bieżąco zanieczyszczeń i uszkodzeń chodników i jezdni powstałych w skutek prowadzenia robót.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Stosowanie się do prawa i innych przepisów</w:t>
      </w:r>
      <w:r>
        <w:t xml:space="preserve"> </w:t>
      </w:r>
    </w:p>
    <w:p w:rsidR="00D64D51" w:rsidRDefault="00A57980">
      <w:pPr>
        <w:spacing w:after="202"/>
        <w:ind w:left="422" w:right="0"/>
      </w:pPr>
      <w:r>
        <w:t>Wykonawca zobowiązany jest znać wszelkie przepisy wydane przez organy admini</w:t>
      </w:r>
      <w:r>
        <w:t xml:space="preserve">stracji państwowej i samorządowej, które są w jakikolwiek sposób związane z robotami i będzie  w pełni odpowiedzialny za przestrzeganie tych praw, przepisów i wytycznych podczas prowadzenia robót. Np. rozporządzenie Ministra Infrastruktury z dnia 6 lutego </w:t>
      </w:r>
      <w:r>
        <w:t>2003 r.  w sprawie bezpieczeństwa i higieny pracy podczas wykonywania robót budowlanych (Dz. U. Nr 47, poz. 401) oraz Ministra Pracy i Polityki Socjalnej z dnia 6 września 1997r. w sprawie ogólnych przepisów bezpieczeństwa i higieny pracy (</w:t>
      </w:r>
      <w:proofErr w:type="spellStart"/>
      <w:r>
        <w:t>t.j</w:t>
      </w:r>
      <w:proofErr w:type="spellEnd"/>
      <w:r>
        <w:t>. Dz. U. z 20</w:t>
      </w:r>
      <w:r>
        <w:t xml:space="preserve">03 r. Nr 169 poz. 1650  z </w:t>
      </w:r>
      <w:proofErr w:type="spellStart"/>
      <w:r>
        <w:t>późn</w:t>
      </w:r>
      <w:proofErr w:type="spellEnd"/>
      <w:r>
        <w:t>. zm.). Wykonawca będzie przestrzegać praw patentowych i będzie w pełni odpowiedzialny za wypełnienie wszelkich wymagań prawnych odnośnie wykorzystania opatentowanych urządzeń lub metod i w sposób ciągły będzie informować Insp</w:t>
      </w:r>
      <w:r>
        <w:t xml:space="preserve">ektora nadzoru o swoich działaniach, przedstawiając kopie zezwoleń i inne odnośne dokumenty. </w:t>
      </w:r>
    </w:p>
    <w:p w:rsidR="00D64D51" w:rsidRDefault="00A57980">
      <w:pPr>
        <w:spacing w:after="21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39" w:line="268" w:lineRule="auto"/>
        <w:ind w:left="-5" w:right="0"/>
        <w:jc w:val="left"/>
      </w:pPr>
      <w:r>
        <w:rPr>
          <w:b/>
        </w:rPr>
        <w:t xml:space="preserve">1.6. NAZWY I KODY ROBÓT BUDOWLANYCH WEDŁUG WSPÓLNEGO SŁOWNIKA   </w:t>
      </w:r>
    </w:p>
    <w:p w:rsidR="00D64D51" w:rsidRDefault="00A57980">
      <w:pPr>
        <w:spacing w:after="211" w:line="268" w:lineRule="auto"/>
        <w:ind w:left="-5" w:right="0"/>
        <w:jc w:val="left"/>
      </w:pPr>
      <w:r>
        <w:rPr>
          <w:b/>
        </w:rPr>
        <w:t xml:space="preserve">       ZAMÓWIEŃ </w:t>
      </w:r>
    </w:p>
    <w:p w:rsidR="00D64D51" w:rsidRDefault="00A57980">
      <w:pPr>
        <w:spacing w:after="231"/>
        <w:ind w:left="422" w:right="0"/>
      </w:pPr>
      <w:r>
        <w:t>Kod CPV 45000000-7 – Roboty budowlane</w:t>
      </w:r>
      <w:r>
        <w:rPr>
          <w:b/>
        </w:rPr>
        <w:t xml:space="preserve"> </w:t>
      </w:r>
    </w:p>
    <w:p w:rsidR="00D64D51" w:rsidRDefault="00A57980">
      <w:pPr>
        <w:spacing w:after="223"/>
        <w:ind w:left="422" w:right="0"/>
      </w:pPr>
      <w:r>
        <w:t xml:space="preserve">Kod CPV 45262100-2 – </w:t>
      </w:r>
      <w:r>
        <w:t xml:space="preserve">Roboty przy wznoszeniu rusztowań </w:t>
      </w:r>
    </w:p>
    <w:p w:rsidR="00D64D51" w:rsidRDefault="00A57980">
      <w:pPr>
        <w:spacing w:after="209"/>
        <w:ind w:left="422" w:right="0"/>
      </w:pPr>
      <w:r>
        <w:t>Kod CPV 45111300-1 – Roboty rozbiórkowe</w:t>
      </w:r>
      <w:r>
        <w:rPr>
          <w:b/>
        </w:rPr>
        <w:t xml:space="preserve"> </w:t>
      </w:r>
    </w:p>
    <w:p w:rsidR="00D64D51" w:rsidRDefault="00A57980">
      <w:pPr>
        <w:spacing w:after="206"/>
        <w:ind w:left="422" w:right="0"/>
      </w:pPr>
      <w:r>
        <w:t>Kod CPV 45410000-4 – Tynkowanie</w:t>
      </w:r>
      <w:r>
        <w:rPr>
          <w:b/>
        </w:rPr>
        <w:t xml:space="preserve"> </w:t>
      </w:r>
    </w:p>
    <w:p w:rsidR="00D64D51" w:rsidRDefault="00A57980">
      <w:pPr>
        <w:spacing w:after="231"/>
        <w:ind w:left="422" w:right="0"/>
      </w:pPr>
      <w:r>
        <w:t xml:space="preserve">Kod CPV 45442100-8 – Roboty malarskie </w:t>
      </w:r>
    </w:p>
    <w:p w:rsidR="00D64D51" w:rsidRDefault="00A57980">
      <w:pPr>
        <w:spacing w:after="208"/>
        <w:ind w:left="422" w:right="0"/>
      </w:pPr>
      <w:r>
        <w:t xml:space="preserve">Kod CPV 45262600-7 – Różne specjalne roboty budowlane </w:t>
      </w:r>
    </w:p>
    <w:p w:rsidR="00D64D51" w:rsidRDefault="00A57980">
      <w:pPr>
        <w:spacing w:after="206"/>
        <w:ind w:left="422" w:right="0"/>
      </w:pPr>
      <w:r>
        <w:t>Kod CPV 45442300-0 – Roboty w zakresie ochrony powierz</w:t>
      </w:r>
      <w:r>
        <w:t xml:space="preserve">chni </w:t>
      </w:r>
    </w:p>
    <w:p w:rsidR="00D64D51" w:rsidRDefault="00A57980">
      <w:pPr>
        <w:spacing w:after="239"/>
        <w:ind w:left="422" w:right="0"/>
      </w:pPr>
      <w:r>
        <w:t>Kod CPV 45111220-6 – Roboty w zakresie usuwania gruzu</w:t>
      </w:r>
      <w:r>
        <w:rPr>
          <w:b/>
        </w:rP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1.7. OKREŚLENIA PODSTAWOWE </w:t>
      </w:r>
    </w:p>
    <w:p w:rsidR="00D64D51" w:rsidRDefault="00A57980">
      <w:pPr>
        <w:spacing w:after="231"/>
        <w:ind w:left="422" w:right="0"/>
      </w:pPr>
      <w:proofErr w:type="spellStart"/>
      <w:r>
        <w:rPr>
          <w:u w:val="single" w:color="000000"/>
        </w:rPr>
        <w:t>STWiORB</w:t>
      </w:r>
      <w:proofErr w:type="spellEnd"/>
      <w:r>
        <w:t xml:space="preserve"> – specyfikacja techniczna wykonania i odbioru robót budowlanych – opracowanie zawierające w szczególności zbiory wymagań, które są niezbędne do określenia stan</w:t>
      </w:r>
      <w:r>
        <w:t xml:space="preserve">dardu  i jakości wykonania robót, w zakresie sposobu wykonania robót budowlanych, właściwości wyrobów budowlanych oraz oceny prawidłowości wykonania poszczególnych robót; </w:t>
      </w:r>
    </w:p>
    <w:p w:rsidR="00D64D51" w:rsidRDefault="00A57980">
      <w:pPr>
        <w:ind w:left="422" w:right="0"/>
      </w:pPr>
      <w:proofErr w:type="spellStart"/>
      <w:r>
        <w:rPr>
          <w:u w:val="single" w:color="000000"/>
        </w:rPr>
        <w:t>SSTWiORB</w:t>
      </w:r>
      <w:proofErr w:type="spellEnd"/>
      <w:r>
        <w:t xml:space="preserve"> – szczegółowa specyfikacja techniczna wykonania i odbioru robót budowlanych</w:t>
      </w:r>
      <w:r>
        <w:t xml:space="preserve"> – opracowanie zawierające w szczególności zbiory wymagań, które są niezbędne do określenia standardu i jakości wykonania robót, w zakresie sposobu wykonania robót budowlanych, właściwości wyrobów budowlanych oraz oceny prawidłowości wykonania poszczególny</w:t>
      </w:r>
      <w:r>
        <w:t xml:space="preserve">ch </w:t>
      </w:r>
    </w:p>
    <w:p w:rsidR="00D64D51" w:rsidRDefault="00A57980">
      <w:pPr>
        <w:spacing w:after="238"/>
        <w:ind w:left="422" w:right="0"/>
      </w:pPr>
      <w:r>
        <w:t xml:space="preserve">robót; </w:t>
      </w:r>
    </w:p>
    <w:p w:rsidR="00D64D51" w:rsidRDefault="00A57980">
      <w:pPr>
        <w:spacing w:after="238"/>
        <w:ind w:left="422" w:right="0"/>
      </w:pPr>
      <w:r>
        <w:rPr>
          <w:u w:val="single" w:color="000000"/>
        </w:rPr>
        <w:t>Dokumentacja projektowa stanowiąca opis przedmiotu zamówienia na roboty budowlane</w:t>
      </w:r>
      <w:r>
        <w:t xml:space="preserve"> – dokumentacja składająca się z przedmiaru robót, </w:t>
      </w:r>
      <w:proofErr w:type="spellStart"/>
      <w:r>
        <w:t>STWiORB</w:t>
      </w:r>
      <w:proofErr w:type="spellEnd"/>
      <w:r>
        <w:t xml:space="preserve">, oraz projektu budowlanego. </w:t>
      </w:r>
    </w:p>
    <w:p w:rsidR="00D64D51" w:rsidRDefault="00A57980">
      <w:pPr>
        <w:ind w:left="422" w:right="0"/>
      </w:pPr>
      <w:r>
        <w:t xml:space="preserve">Ilekroć w ST jest mowa o: </w:t>
      </w:r>
    </w:p>
    <w:p w:rsidR="00D64D51" w:rsidRDefault="00A57980">
      <w:pPr>
        <w:ind w:left="422" w:right="0"/>
      </w:pPr>
      <w:r>
        <w:rPr>
          <w:u w:val="single" w:color="000000"/>
        </w:rPr>
        <w:t xml:space="preserve">obiekcie budowlanym </w:t>
      </w:r>
      <w:r>
        <w:t xml:space="preserve">- należy przez to rozumieć: </w:t>
      </w:r>
    </w:p>
    <w:p w:rsidR="00D64D51" w:rsidRDefault="00A57980">
      <w:pPr>
        <w:numPr>
          <w:ilvl w:val="0"/>
          <w:numId w:val="4"/>
        </w:numPr>
        <w:ind w:right="116" w:hanging="259"/>
      </w:pPr>
      <w:r>
        <w:t xml:space="preserve">budynek wraz z instalacjami i urządzeniami technicznymi, </w:t>
      </w:r>
    </w:p>
    <w:p w:rsidR="00D64D51" w:rsidRDefault="00A57980">
      <w:pPr>
        <w:numPr>
          <w:ilvl w:val="0"/>
          <w:numId w:val="4"/>
        </w:numPr>
        <w:spacing w:after="155"/>
        <w:ind w:right="116" w:hanging="259"/>
      </w:pPr>
      <w:r>
        <w:t xml:space="preserve">budowlę stanowiącą całość </w:t>
      </w:r>
      <w:proofErr w:type="spellStart"/>
      <w:r>
        <w:t>techniczno</w:t>
      </w:r>
      <w:proofErr w:type="spellEnd"/>
      <w:r>
        <w:t xml:space="preserve"> - użytkowa wraz z instalacjami i urządzeniami, c) obiekt małej architektury. </w:t>
      </w:r>
    </w:p>
    <w:p w:rsidR="00D64D51" w:rsidRDefault="00A57980">
      <w:pPr>
        <w:spacing w:after="157"/>
        <w:ind w:left="422" w:right="0"/>
      </w:pPr>
      <w:r>
        <w:rPr>
          <w:u w:val="single" w:color="000000"/>
        </w:rPr>
        <w:t>budynku</w:t>
      </w:r>
      <w:r>
        <w:t xml:space="preserve"> - </w:t>
      </w:r>
      <w:r>
        <w:t xml:space="preserve">należy przez to rozumieć taki obiekt budowlany, który jest trwale związany z gruntem, wydzielony z przestrzeni za pomocą przegród budowlanych oraz posiada fundamenty i dach. </w:t>
      </w:r>
    </w:p>
    <w:p w:rsidR="00D64D51" w:rsidRDefault="00A57980">
      <w:pPr>
        <w:spacing w:after="129"/>
        <w:ind w:left="422" w:right="0"/>
      </w:pPr>
      <w:r>
        <w:rPr>
          <w:u w:val="single" w:color="000000"/>
        </w:rPr>
        <w:t xml:space="preserve">budowli </w:t>
      </w:r>
      <w:r>
        <w:t>- należy przez to rozumieć każdy obiekt budowlany niebędący budynkiem lub</w:t>
      </w:r>
      <w:r>
        <w:t xml:space="preserve"> obiektem małej architektury, jak: lotniska, drogi, linie kolejowe, mosty, estakady, tunele, sieci techniczne, wolno stojące maszty antenowe, wolno stojące trwale związane z gruntem urządzenia reklamowe, budowle ziemne, obronne (fortyfikacje), ochronne, hy</w:t>
      </w:r>
      <w:r>
        <w:t xml:space="preserve">drotechniczne, zbiorniki, wolno stojące instalacje przemysłowe oczyszczalnie ścieków, składowiska odpadów, stacje uzdatniania wody, konstrukcje oporowe, nadziemne i podziemne przejścia dla pieszych, sieci </w:t>
      </w:r>
      <w:r>
        <w:lastRenderedPageBreak/>
        <w:t>uzbrojenia terenu, budowle sportowe, cmentarze, pom</w:t>
      </w:r>
      <w:r>
        <w:t xml:space="preserve">niki, a także części budowlane urządzeń technicznych (kotłów, pieców przemysłowych i innych urządzeń) oraz fundamenty pod maszyny i urządzenia, jako odrębne pod względem technicznym części przedmiotów składających się na całość użytkową. </w:t>
      </w:r>
    </w:p>
    <w:p w:rsidR="00D64D51" w:rsidRDefault="00A57980">
      <w:pPr>
        <w:spacing w:after="151"/>
        <w:ind w:left="422" w:right="0"/>
      </w:pPr>
      <w:r>
        <w:t>- tymczasowym obi</w:t>
      </w:r>
      <w:r>
        <w:t xml:space="preserve">ekcie budowlanym - należy przez to rozumieć obiekt budowlany przeznaczony do czasowego użytkowania w okresie krótszym od jego trwałości technicznej, przewidziany do przeniesienia w inne miejsce lub rozbiórki, a także obiekt budowlany niepołączony trwale z </w:t>
      </w:r>
      <w:r>
        <w:t xml:space="preserve">gruntem, jak: strzelnice, kioski uliczne, pawilony sprzedaży ulicznej  i wystawowe, </w:t>
      </w:r>
      <w:proofErr w:type="spellStart"/>
      <w:r>
        <w:t>przekrycia</w:t>
      </w:r>
      <w:proofErr w:type="spellEnd"/>
      <w:r>
        <w:t xml:space="preserve"> namiotowe i powłoki pneumatyczne, urządzenia rozrywkowe, barakowozy, obiekty kontenerowe. </w:t>
      </w:r>
    </w:p>
    <w:p w:rsidR="00D64D51" w:rsidRDefault="00A57980">
      <w:pPr>
        <w:spacing w:after="148"/>
        <w:ind w:left="422" w:right="0"/>
      </w:pPr>
      <w:r>
        <w:rPr>
          <w:u w:val="single" w:color="000000"/>
        </w:rPr>
        <w:t>budowie</w:t>
      </w:r>
      <w:r>
        <w:t xml:space="preserve"> - należy przez to rozumieć wykonanie obiektu budowlanego w okr</w:t>
      </w:r>
      <w:r>
        <w:t xml:space="preserve">eślonym miejscu, a także odbudowę, rozbudowę, nadbudowę obiektu budowlanego. </w:t>
      </w:r>
    </w:p>
    <w:p w:rsidR="00D64D51" w:rsidRDefault="00A57980">
      <w:pPr>
        <w:spacing w:after="153"/>
        <w:ind w:left="422" w:right="0"/>
      </w:pPr>
      <w:r>
        <w:rPr>
          <w:u w:val="single" w:color="000000"/>
        </w:rPr>
        <w:t>robotach budowlanych</w:t>
      </w:r>
      <w:r>
        <w:t xml:space="preserve"> - należy przez to rozumieć budowę, a także prace polegające na przebudowie, montażu, remoncie lub rozbiórce obiektu budowlanego. </w:t>
      </w:r>
    </w:p>
    <w:p w:rsidR="00D64D51" w:rsidRDefault="00A57980">
      <w:pPr>
        <w:spacing w:after="161"/>
        <w:ind w:left="422" w:right="0"/>
      </w:pPr>
      <w:r>
        <w:rPr>
          <w:u w:val="single" w:color="000000"/>
        </w:rPr>
        <w:t>remoncie</w:t>
      </w:r>
      <w:r>
        <w:t xml:space="preserve"> - należy przez to </w:t>
      </w:r>
      <w:r>
        <w:t xml:space="preserve">rozumieć wykonywanie w istniejącym obiekcie budowlanym robót budowlanych polegających na odtworzeniu stanu pierwotnego, a niestanowiących bieżącej konserwacji. </w:t>
      </w:r>
    </w:p>
    <w:p w:rsidR="00D64D51" w:rsidRDefault="00A57980">
      <w:pPr>
        <w:spacing w:after="152"/>
        <w:ind w:left="422" w:right="0"/>
      </w:pPr>
      <w:r>
        <w:rPr>
          <w:u w:val="single" w:color="000000"/>
        </w:rPr>
        <w:t>urządzeniach budowlanych</w:t>
      </w:r>
      <w:r>
        <w:t xml:space="preserve"> - należy przez to rozumieć urządzenia techniczne związane z obiektem b</w:t>
      </w:r>
      <w:r>
        <w:t xml:space="preserve">udowlanym zapewniające możliwość użytkowania obiektu zgodnie z jego przeznaczeniem, jak przyłącza i urządzenia instalacyjne, w tym służące oczyszczaniu lub gromadzeniu ścieków, a także przejazdy, ogrodzenia, place postojowe i place pod śmietniki. </w:t>
      </w:r>
    </w:p>
    <w:p w:rsidR="00D64D51" w:rsidRDefault="00A57980">
      <w:pPr>
        <w:spacing w:after="158"/>
        <w:ind w:left="422" w:right="0"/>
      </w:pPr>
      <w:r>
        <w:rPr>
          <w:u w:val="single" w:color="000000"/>
        </w:rPr>
        <w:t xml:space="preserve">terenie </w:t>
      </w:r>
      <w:r>
        <w:rPr>
          <w:u w:val="single" w:color="000000"/>
        </w:rPr>
        <w:t>budowy</w:t>
      </w:r>
      <w:r>
        <w:t xml:space="preserve"> - należy przez to rozumieć przestrzeń, w której prowadzone są roboty budowlane wraz z przestrzenią zajmowaną przez urządzenia zaplecza budowy. </w:t>
      </w:r>
    </w:p>
    <w:p w:rsidR="00D64D51" w:rsidRDefault="00A57980">
      <w:pPr>
        <w:spacing w:after="156"/>
        <w:ind w:left="422" w:right="0"/>
      </w:pPr>
      <w:r>
        <w:rPr>
          <w:i/>
        </w:rPr>
        <w:t>prawie do dysponowania nieruchomością na cele budowlane</w:t>
      </w:r>
      <w:r>
        <w:t xml:space="preserve"> - należy przez to rozumieć tytuł prawny wynikając</w:t>
      </w:r>
      <w:r>
        <w:t xml:space="preserve">y z prawa własności, użytkowania wieczystego, zarządu, ograniczonego prawa rzeczowego albo stosunku zobowiązaniowego, przewidującego uprawnienia do wykonywania robót budowlanych. </w:t>
      </w:r>
    </w:p>
    <w:p w:rsidR="00D64D51" w:rsidRDefault="00A57980">
      <w:pPr>
        <w:spacing w:after="152"/>
        <w:ind w:left="422" w:right="0"/>
      </w:pPr>
      <w:r>
        <w:rPr>
          <w:u w:val="single" w:color="000000"/>
        </w:rPr>
        <w:t>pozwoleniu na budowę</w:t>
      </w:r>
      <w:r>
        <w:t xml:space="preserve"> - należy przez to rozumieć decyzję administracyjną zezw</w:t>
      </w:r>
      <w:r>
        <w:t xml:space="preserve">alającą na rozpoczęcie i prowadzenie budowy lub wykonywanie robót budowlanych innych niż budowa obiektu budowlanego. </w:t>
      </w:r>
    </w:p>
    <w:p w:rsidR="00D64D51" w:rsidRDefault="00A57980">
      <w:pPr>
        <w:spacing w:after="143"/>
        <w:ind w:left="422" w:right="0"/>
      </w:pPr>
      <w:r>
        <w:rPr>
          <w:u w:val="single" w:color="000000"/>
        </w:rPr>
        <w:t>dokumentacji budowy</w:t>
      </w:r>
      <w:r>
        <w:t xml:space="preserve"> - należy przez to rozumieć pozwolenie na budowę wraz z załączonym projektem budowlanym, dziennik budowy, protokoły odb</w:t>
      </w:r>
      <w:r>
        <w:t xml:space="preserve">iorów częściowych i końcowych,  w miarę potrzeby, rysunki i opisy służące realizacji obiektu, operaty geodezyjne i książkę obmiarów, a w przypadku realizacji obiektów metodą montażu - także dziennik montażu. </w:t>
      </w:r>
    </w:p>
    <w:p w:rsidR="00D64D51" w:rsidRDefault="00A57980">
      <w:pPr>
        <w:spacing w:after="150"/>
        <w:ind w:left="422" w:right="0"/>
      </w:pPr>
      <w:r>
        <w:rPr>
          <w:u w:val="single" w:color="000000"/>
        </w:rPr>
        <w:t>dokumentacji powykonawczej</w:t>
      </w:r>
      <w:r>
        <w:t xml:space="preserve"> - </w:t>
      </w:r>
      <w:r>
        <w:t xml:space="preserve">należy przez to rozumieć dokumentację budowy  z naniesionymi zmianami dokonanymi w toku wykonywania robót oraz geodezyjnymi pomiarami podwykonawczymi. </w:t>
      </w:r>
    </w:p>
    <w:p w:rsidR="00D64D51" w:rsidRDefault="00A57980">
      <w:pPr>
        <w:spacing w:after="157"/>
        <w:ind w:left="422" w:right="0"/>
      </w:pPr>
      <w:r>
        <w:rPr>
          <w:u w:val="single" w:color="000000"/>
        </w:rPr>
        <w:t>aprobacie technicznej</w:t>
      </w:r>
      <w:r>
        <w:t xml:space="preserve"> - należy przez to rozumieć pozytywną ocenę techniczną wyrobu, stwierdzającą jego p</w:t>
      </w:r>
      <w:r>
        <w:t xml:space="preserve">rzydatność do stosowania w budownictwie. </w:t>
      </w:r>
    </w:p>
    <w:p w:rsidR="00D64D51" w:rsidRDefault="00A57980">
      <w:pPr>
        <w:spacing w:after="147"/>
        <w:ind w:left="422" w:right="0"/>
      </w:pPr>
      <w:r>
        <w:rPr>
          <w:u w:val="single" w:color="000000"/>
        </w:rPr>
        <w:t>właściwym organie</w:t>
      </w:r>
      <w:r>
        <w:t xml:space="preserve"> - należy przez to rozumieć organ nadzoru architektonicznobudowlanego lub organ specjalistycznego nadzoru budowlanego, stosownie do ich właściwości. </w:t>
      </w:r>
    </w:p>
    <w:p w:rsidR="00D64D51" w:rsidRDefault="00A57980">
      <w:pPr>
        <w:spacing w:after="152"/>
        <w:ind w:left="422" w:right="0"/>
      </w:pPr>
      <w:r>
        <w:rPr>
          <w:u w:val="single" w:color="000000"/>
        </w:rPr>
        <w:lastRenderedPageBreak/>
        <w:t>wyrobie budowlanym</w:t>
      </w:r>
      <w:r>
        <w:t xml:space="preserve"> - należy przez to rozumieć w</w:t>
      </w:r>
      <w:r>
        <w:t>yrób w rozumieniu przepisów o ocenie zgodności, wytworzony w celu wbudowania, wmontowania, zainstalowania lub zastosowania w sposób trwały w obiekcie budowlanym, wprowadzany do obrotu jako wyrób pojedynczy lub jako zestaw wyborów do stosowania we wzajemnym</w:t>
      </w:r>
      <w:r>
        <w:t xml:space="preserve"> połączeniu stanowiącym integralną całość użytkową. </w:t>
      </w:r>
    </w:p>
    <w:p w:rsidR="00D64D51" w:rsidRDefault="00A57980">
      <w:pPr>
        <w:spacing w:after="157"/>
        <w:ind w:left="422" w:right="0"/>
      </w:pPr>
      <w:r>
        <w:rPr>
          <w:u w:val="single" w:color="000000"/>
        </w:rPr>
        <w:t>organie samorządu zawodowego</w:t>
      </w:r>
      <w:r>
        <w:t xml:space="preserve"> - należy przez to rozumieć organy określone w ustawie  z 4 dnia 15 grudnia 2000 r. o samorządach zawodowych architektów, inżynierów budownictwa oraz urbanistów (Dz. U. z 2001</w:t>
      </w:r>
      <w:r>
        <w:t xml:space="preserve"> r. Nr 5, póz. 42 z późniejszymi zmianami). </w:t>
      </w:r>
    </w:p>
    <w:p w:rsidR="00D64D51" w:rsidRDefault="00A57980">
      <w:pPr>
        <w:spacing w:after="147"/>
        <w:ind w:left="422" w:right="0"/>
      </w:pPr>
      <w:r>
        <w:rPr>
          <w:u w:val="single" w:color="000000"/>
        </w:rPr>
        <w:t>obszarze oddziaływania obiektu</w:t>
      </w:r>
      <w:r>
        <w:t xml:space="preserve"> - należy przez to rozumieć teren wyznaczony w otoczeniu budowlanym na podstawie przepisów odrębnych, wprowadzających związane z tym obiektem ograniczenia w zagospodarowaniu tego te</w:t>
      </w:r>
      <w:r>
        <w:t xml:space="preserve">renu. </w:t>
      </w:r>
    </w:p>
    <w:p w:rsidR="00D64D51" w:rsidRDefault="00A57980">
      <w:pPr>
        <w:spacing w:after="143"/>
        <w:ind w:left="422" w:right="0"/>
      </w:pPr>
      <w:r>
        <w:rPr>
          <w:u w:val="single" w:color="000000"/>
        </w:rPr>
        <w:t>dzienniku budowy</w:t>
      </w:r>
      <w:r>
        <w:t xml:space="preserve"> - należy przez to rozumieć zeszyt z ponumerowanymi stronami, opatrzony pieczęcią organu wydającego, wydany zgodnie z obowiązującymi przepisami, stanowiący urzędowy dokument przebiegu robót budowlanych, służący do notowania zdarzeń  </w:t>
      </w:r>
      <w:r>
        <w:t xml:space="preserve">i okoliczności zachodzących w toku wykonywania robót, rejestrowania dokonywanych odbiorów robót, przekazywania poleceń i innej korespondencji technicznej pomiędzy Inżynierem/Kierownikiem Projektu, Wykonawcą i Projektantem. </w:t>
      </w:r>
    </w:p>
    <w:p w:rsidR="00D64D51" w:rsidRDefault="00A57980">
      <w:pPr>
        <w:spacing w:after="156"/>
        <w:ind w:left="422" w:right="0"/>
      </w:pPr>
      <w:r>
        <w:rPr>
          <w:u w:val="single" w:color="000000"/>
        </w:rPr>
        <w:t>kierowniku budowy</w:t>
      </w:r>
      <w:r>
        <w:t xml:space="preserve"> - osoba wyznac</w:t>
      </w:r>
      <w:r>
        <w:t xml:space="preserve">zona przez Wykonawcę robót, upoważniona do kierowania robotami i do występowania w jego imieniu w sprawach realizacji kontraktu, ponosząca ustawową odpowiedzialność za prowadzoną budowę. </w:t>
      </w:r>
    </w:p>
    <w:p w:rsidR="00D64D51" w:rsidRDefault="00A57980">
      <w:pPr>
        <w:spacing w:after="146"/>
        <w:ind w:left="422" w:right="0"/>
      </w:pPr>
      <w:r>
        <w:rPr>
          <w:u w:val="single" w:color="000000"/>
        </w:rPr>
        <w:t>materiałach</w:t>
      </w:r>
      <w:r>
        <w:t xml:space="preserve"> - należy przez to rozumieć wszelkie materiały naturalne </w:t>
      </w:r>
      <w:r>
        <w:t xml:space="preserve">i wytwarzane, jak również różne tworzywa i wyroby niezbędne do wykonania robót, zgodnie z dokumentacją projektową i specyfikacjami technicznymi zaakceptowane przez Inspektora nadzoru. </w:t>
      </w:r>
    </w:p>
    <w:p w:rsidR="00D64D51" w:rsidRDefault="00A57980">
      <w:pPr>
        <w:spacing w:after="6"/>
        <w:ind w:left="422" w:right="0"/>
      </w:pPr>
      <w:r>
        <w:rPr>
          <w:u w:val="single" w:color="000000"/>
        </w:rPr>
        <w:t>poleceniu Inspektora Nadzoru</w:t>
      </w:r>
      <w:r>
        <w:t xml:space="preserve"> - należy przez to rozumieć wszelkie polece</w:t>
      </w:r>
      <w:r>
        <w:t xml:space="preserve">nia przekazane </w:t>
      </w:r>
    </w:p>
    <w:p w:rsidR="00D64D51" w:rsidRDefault="00A57980">
      <w:pPr>
        <w:spacing w:after="154"/>
        <w:ind w:left="422" w:right="0"/>
      </w:pPr>
      <w:r>
        <w:t xml:space="preserve">Wykonawcy przez Inspektora nadzoru w formie pisemnej dotyczące sposobu realizacji robót lub innych spraw związanych z prowadzeniem budowy. </w:t>
      </w:r>
    </w:p>
    <w:p w:rsidR="00D64D51" w:rsidRDefault="00A57980">
      <w:pPr>
        <w:spacing w:after="161"/>
        <w:ind w:left="422" w:right="0"/>
      </w:pPr>
      <w:r>
        <w:rPr>
          <w:u w:val="single" w:color="000000"/>
        </w:rPr>
        <w:t>projektancie</w:t>
      </w:r>
      <w:r>
        <w:t xml:space="preserve"> - należy przez to rozumieć uprawnioną osobę prawną lub fizyczną będącą autorem dokument</w:t>
      </w:r>
      <w:r>
        <w:t xml:space="preserve">acji projektowej. </w:t>
      </w:r>
    </w:p>
    <w:p w:rsidR="00D64D51" w:rsidRDefault="00A57980">
      <w:pPr>
        <w:spacing w:after="155"/>
        <w:ind w:left="422" w:right="0"/>
      </w:pPr>
      <w:r>
        <w:rPr>
          <w:u w:val="single" w:color="000000"/>
        </w:rPr>
        <w:t>przedmiarze robót</w:t>
      </w:r>
      <w:r>
        <w:t xml:space="preserve"> - należy przez to rozumieć zestawienie przewidzianych do wykonania robót według technologicznej kolejności ich wykonania wraz z obliczeniem i podaniem ilości robót  w ustalonych jednostkach przedmiarowych. </w:t>
      </w:r>
    </w:p>
    <w:p w:rsidR="00D64D51" w:rsidRDefault="00A57980">
      <w:pPr>
        <w:spacing w:after="119"/>
        <w:ind w:left="422" w:right="0"/>
      </w:pPr>
      <w:r>
        <w:rPr>
          <w:u w:val="single" w:color="000000"/>
        </w:rPr>
        <w:t>inżynierze/inspektorze</w:t>
      </w:r>
      <w:r>
        <w:t xml:space="preserve"> – należy przez to rozumieć osobę wymienioną w danych kontraktowych wyznaczoną przez Zamawiającego, o której wyznaczeniu poinformowany jest Wykonawca, odpowiedzialnej za nadzorowanie robót i administrowanie kontraktem. </w:t>
      </w:r>
    </w:p>
    <w:p w:rsidR="00D64D51" w:rsidRDefault="00A57980">
      <w:pPr>
        <w:spacing w:after="14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20" w:line="259" w:lineRule="auto"/>
        <w:ind w:left="427" w:right="0" w:firstLine="0"/>
        <w:jc w:val="left"/>
      </w:pPr>
      <w:r>
        <w:rPr>
          <w:b/>
          <w:u w:val="single" w:color="000000"/>
        </w:rPr>
        <w:t>Definicje</w:t>
      </w:r>
      <w:r>
        <w:rPr>
          <w:b/>
        </w:rPr>
        <w:t xml:space="preserve"> </w:t>
      </w:r>
    </w:p>
    <w:p w:rsidR="00D64D51" w:rsidRDefault="00A57980">
      <w:pPr>
        <w:spacing w:after="240"/>
        <w:ind w:left="422" w:right="0"/>
      </w:pPr>
      <w:r>
        <w:t>Z</w:t>
      </w:r>
      <w:r>
        <w:t xml:space="preserve">godnie z definicjami określonymi w Załączniku III do dyrektywy Unii Europejskiej poszczególne pojęcia związane ze specyfikacjami mają następujące znaczenie: </w:t>
      </w:r>
    </w:p>
    <w:p w:rsidR="00D64D51" w:rsidRDefault="00A57980">
      <w:pPr>
        <w:spacing w:after="241"/>
        <w:ind w:left="422" w:right="0"/>
      </w:pPr>
      <w:r>
        <w:rPr>
          <w:u w:val="single" w:color="000000"/>
        </w:rPr>
        <w:t>„normy europejskie”</w:t>
      </w:r>
      <w:r>
        <w:t xml:space="preserve"> oznaczają normy przyjęte przez Europejski Komitet Standaryzacji (CEN) oraz Eur</w:t>
      </w:r>
      <w:r>
        <w:t>opejski Komitet Standaryzacji Elektrotechnicznej (</w:t>
      </w:r>
      <w:proofErr w:type="spellStart"/>
      <w:r>
        <w:t>Cenelec</w:t>
      </w:r>
      <w:proofErr w:type="spellEnd"/>
      <w:r>
        <w:t xml:space="preserve">) jako "standardy europejskie (EN)" lub "dokumenty </w:t>
      </w:r>
      <w:proofErr w:type="spellStart"/>
      <w:r>
        <w:t>harmonizacyjne</w:t>
      </w:r>
      <w:proofErr w:type="spellEnd"/>
      <w:r>
        <w:t xml:space="preserve"> (HD)" zgodnie z ogólnymi zasadami działania tych organizacji. </w:t>
      </w:r>
    </w:p>
    <w:p w:rsidR="00D64D51" w:rsidRDefault="00A57980">
      <w:pPr>
        <w:spacing w:after="200"/>
        <w:ind w:left="422" w:right="0"/>
      </w:pPr>
      <w:r>
        <w:rPr>
          <w:u w:val="single" w:color="000000"/>
        </w:rPr>
        <w:lastRenderedPageBreak/>
        <w:t>„europejskie zezwolenie techniczne”</w:t>
      </w:r>
      <w:r>
        <w:t xml:space="preserve"> </w:t>
      </w:r>
      <w:r>
        <w:t xml:space="preserve">oznacza aprobującą ocenę techniczną zdatności produktu do użycia, dokonaną w oparciu o podstawowe wymagania w zakresie robót budowlanych, przy użyciu własnej charakterystyki produktu oraz określonych warunków jego zastosowania i użycia. </w:t>
      </w:r>
    </w:p>
    <w:p w:rsidR="00D64D51" w:rsidRDefault="00A57980">
      <w:pPr>
        <w:spacing w:after="227"/>
        <w:ind w:left="422" w:right="0"/>
      </w:pPr>
      <w:r>
        <w:rPr>
          <w:u w:val="single" w:color="000000"/>
        </w:rPr>
        <w:t>„istotne wymagania</w:t>
      </w:r>
      <w:r>
        <w:rPr>
          <w:u w:val="single" w:color="000000"/>
        </w:rPr>
        <w:t>”</w:t>
      </w:r>
      <w:r>
        <w:t xml:space="preserve"> oznaczają wymagania dotyczące bezpieczeństwa, zdrowia i pewnych innych aspektów interesu wspólnego, jakie mają spełniać roboty budowlane. </w:t>
      </w:r>
    </w:p>
    <w:p w:rsidR="00D64D51" w:rsidRDefault="00A57980">
      <w:pPr>
        <w:spacing w:after="241"/>
        <w:ind w:left="422" w:right="0"/>
      </w:pPr>
      <w:r>
        <w:rPr>
          <w:u w:val="single" w:color="000000"/>
        </w:rPr>
        <w:t>„normatyw techniczny”</w:t>
      </w:r>
      <w:r>
        <w:t xml:space="preserve"> oznacza wytyczne wynikające z normy lub ogólnie obowiązujących przepisów techniczno-budowlany</w:t>
      </w:r>
      <w:r>
        <w:t xml:space="preserve">ch, </w:t>
      </w:r>
    </w:p>
    <w:p w:rsidR="00D64D51" w:rsidRDefault="00A57980">
      <w:pPr>
        <w:spacing w:after="241"/>
        <w:ind w:left="422" w:right="0"/>
      </w:pPr>
      <w:r>
        <w:rPr>
          <w:u w:val="single" w:color="000000"/>
        </w:rPr>
        <w:t>„specyfikacje techniczne”</w:t>
      </w:r>
      <w:r>
        <w:t xml:space="preserve"> oznaczają całość wszystkich wymagań technicznych,  w szczególności zawartych w dokumentacji zamówienia, określających wymagane cechy roboty budowlanej, materiału, produktu lub dostawy, pozwalające obiektywnie scharakteryzować</w:t>
      </w:r>
      <w:r>
        <w:t xml:space="preserve"> roboty budowlane, materiał, produkt lub dostawę, opisane w taki sposób, aby spełniły cel, wyznaczony przez zamawiającego. Specyfikacje techniczne obejmują poziom jakości, wykonania, bezpieczeństwa lub rozmiarów, uwzględniając wymagania stawiane materiałow</w:t>
      </w:r>
      <w:r>
        <w:t>i, produktowi lub dostawie w zakresie jakości, terminologii, symboli, testowania  i jego metod, opakowania, nazewnictwa i oznakowania. Zawierają one także reguły związane z koncepcją i obliczaniem kosztów robót budowlanych, warunków badania, kontroli  i pr</w:t>
      </w:r>
      <w:r>
        <w:t>zyjmowania robót budowlanych, jak też technik i metod budowy oraz wszystkie inne warunki o charakterze technicznym, o jakich zamawiający może postanowić, drogą przepisów ogólnych lub szczegółowych, co się tyczy robót budowlanych zakończonych  i odnośnie ma</w:t>
      </w:r>
      <w:r>
        <w:t xml:space="preserve">teriałów i elementów tworzących te roboty; </w:t>
      </w:r>
    </w:p>
    <w:p w:rsidR="00D64D51" w:rsidRDefault="00A57980">
      <w:pPr>
        <w:spacing w:after="236"/>
        <w:ind w:left="422" w:right="0"/>
      </w:pPr>
      <w:r>
        <w:rPr>
          <w:u w:val="single" w:color="000000"/>
        </w:rPr>
        <w:t>„normy”</w:t>
      </w:r>
      <w:r>
        <w:t xml:space="preserve"> oznaczają wymagania techniczne przyjęte przez uznany organ standaryzacyjny  w celu powtarzalnego i ciągłego stosowania, których przestrzeganie co do zasady nie jest obowiązkowe. </w:t>
      </w:r>
    </w:p>
    <w:p w:rsidR="00D64D51" w:rsidRDefault="00A57980">
      <w:pPr>
        <w:spacing w:after="210" w:line="268" w:lineRule="auto"/>
        <w:ind w:left="-5" w:right="0"/>
        <w:jc w:val="left"/>
      </w:pPr>
      <w:r>
        <w:rPr>
          <w:b/>
        </w:rPr>
        <w:t xml:space="preserve">1.8. MATERIAŁY </w:t>
      </w:r>
    </w:p>
    <w:p w:rsidR="00D64D51" w:rsidRDefault="00A57980">
      <w:pPr>
        <w:spacing w:after="233"/>
        <w:ind w:left="422" w:right="0"/>
      </w:pPr>
      <w:r>
        <w:t>Wykonawca</w:t>
      </w:r>
      <w:r>
        <w:t xml:space="preserve"> ponosi odpowiedzialność za spełnienie wymagań ilościowych i jakościowych materiałów pozyskanych z jakiegokolwiek źródła. Do użycia mogą być zastosowane tylko te materiały, które posiadają: certyfikat na znak bezpieczeństwa wykazujący, że zapewniono zgodno</w:t>
      </w:r>
      <w:r>
        <w:t>ść z kryteriami technicznymi, określonymi na podstawie Polskich Norm, aprobat technicznych oraz właściwych przepisów i dokumentów technicznych. Deklarację zgodności lub certyfikat zgodności z Polską Normą lub aprobatą techniczną. Jakiekolwiek materiały nie</w:t>
      </w:r>
      <w:r>
        <w:t xml:space="preserve"> spełniające tych wymagań nie mogą być zastosowane.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1.9. SPRZĘT </w:t>
      </w:r>
    </w:p>
    <w:p w:rsidR="00D64D51" w:rsidRDefault="00A57980">
      <w:pPr>
        <w:spacing w:after="196"/>
        <w:ind w:left="422" w:right="0"/>
      </w:pPr>
      <w:r>
        <w:t>Wykonawca jest zobowiązany do używania jedynie takiego sprzętu, który nie spowoduje niekorzystnego wpływu na jakość wykonywanych robót i środowisko naturalne. Sprzęt używany do wykonywania robót ma być utrzymywany w dobrym stanie technicznym  i gotowości d</w:t>
      </w:r>
      <w:r>
        <w:t xml:space="preserve">o pracy. Będzie on zgodny z normami ochrony środowiska i przepisami dotyczącymi jego użytkowania.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1.10. TRANSPORT </w:t>
      </w:r>
    </w:p>
    <w:p w:rsidR="00D64D51" w:rsidRDefault="00A57980">
      <w:pPr>
        <w:spacing w:after="241"/>
        <w:ind w:left="422" w:right="0"/>
      </w:pPr>
      <w:r>
        <w:t>Do transportu materiałów, sprzętu budowlanego i urządzeń stosować sprawne technicznie środki transportu. Środki transportu powinny zabezpiec</w:t>
      </w:r>
      <w:r>
        <w:t xml:space="preserve">zać załadowane wyroby przed </w:t>
      </w:r>
      <w:r>
        <w:lastRenderedPageBreak/>
        <w:t>wpływami atmosferycznymi. Wykonawca jest zobowiązany do stosowania jedynie takich środków transportu, które nie wpłyną niekorzystnie na jakość robót i właściwości przewożonych towarów. Przy ruchu po drogach publicznych pojazdy m</w:t>
      </w:r>
      <w:r>
        <w:t xml:space="preserve">uszą spełniać wymagania przepisów ruchu drogowego tak pod względem formalnym jak i rzeczowym. Wykonawca będzie usuwać na bieżąco, na własny koszt, wszelkie zanieczyszczenia spowodowane jego pojazdami na drogach publicznych oraz dojazdach do terenu budowy. </w:t>
      </w:r>
    </w:p>
    <w:p w:rsidR="00D64D51" w:rsidRDefault="00A57980">
      <w:pPr>
        <w:spacing w:after="210" w:line="268" w:lineRule="auto"/>
        <w:ind w:left="-5" w:right="0"/>
        <w:jc w:val="left"/>
      </w:pPr>
      <w:r>
        <w:rPr>
          <w:b/>
        </w:rPr>
        <w:t xml:space="preserve">1.11. WYKONANIE ROBÓT </w:t>
      </w:r>
    </w:p>
    <w:p w:rsidR="00D64D51" w:rsidRDefault="00A57980">
      <w:pPr>
        <w:spacing w:after="233"/>
        <w:ind w:left="422" w:right="0"/>
      </w:pPr>
      <w:r>
        <w:t xml:space="preserve">Roboty należy wykonywać zgodnie z umową, zasadami sztuki budowlanej i szczegółową specyfikacją techniczną wykonania i odbioru robót budowlanych opracowaną dla poszczególnych rodzajów robót i zawartą w dalszej części opracowania.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>1.</w:t>
      </w:r>
      <w:r>
        <w:rPr>
          <w:b/>
        </w:rPr>
        <w:t xml:space="preserve">12. KONTROLA JAKOŚCI ROBÓT </w:t>
      </w:r>
    </w:p>
    <w:p w:rsidR="00D64D51" w:rsidRDefault="00A57980">
      <w:pPr>
        <w:spacing w:after="222"/>
        <w:ind w:left="422" w:right="0"/>
      </w:pPr>
      <w:r>
        <w:t>Wykonawca jest odpowiedzialny za pełną kontrole jakości robót i stosowanych materiałów. Wykonawca zapewni również odpowiedni system kontroli materiałów i robót  z częstotliwością zapewniająca stwierdzenie, że roboty wykonano zgo</w:t>
      </w:r>
      <w:r>
        <w:t xml:space="preserve">dnie z wymaganiami sztuki budowlanej i specyfikacjami technicznymi.  </w:t>
      </w:r>
    </w:p>
    <w:p w:rsidR="00D64D51" w:rsidRDefault="00A57980">
      <w:pPr>
        <w:spacing w:after="202"/>
        <w:ind w:left="422" w:right="0"/>
      </w:pPr>
      <w:r>
        <w:t>Inspektor nadzoru ustali jaki zakres kontroli jest konieczny, aby zapewnić wykonanie robót zgodnie z umową. Wszystkie koszty związane z organizowaniem i prowadzeniem badań materiałów i r</w:t>
      </w:r>
      <w:r>
        <w:t xml:space="preserve">obót ponosi Wykonawca.  </w:t>
      </w:r>
    </w:p>
    <w:p w:rsidR="00D64D51" w:rsidRDefault="00A57980">
      <w:pPr>
        <w:spacing w:after="158"/>
        <w:ind w:left="422" w:right="0"/>
      </w:pPr>
      <w:r>
        <w:t xml:space="preserve">Kontrole, badania oraz odbiory robót będą zgłaszane przez Wykonawcę, Inspektorowi nadzoru i potwierdzane w formie pisemnej odpowiednimi protokołami, raportami i notatkami. Zgłoszenia te będą dotyczyć w szczególności: </w:t>
      </w:r>
    </w:p>
    <w:p w:rsidR="00D64D51" w:rsidRDefault="00A57980">
      <w:pPr>
        <w:numPr>
          <w:ilvl w:val="0"/>
          <w:numId w:val="5"/>
        </w:numPr>
        <w:ind w:right="0" w:hanging="137"/>
      </w:pPr>
      <w:r>
        <w:t>trudności i p</w:t>
      </w:r>
      <w:r>
        <w:t xml:space="preserve">rzeszkód w prowadzeniu robót, </w:t>
      </w:r>
    </w:p>
    <w:p w:rsidR="00D64D51" w:rsidRDefault="00A57980">
      <w:pPr>
        <w:numPr>
          <w:ilvl w:val="0"/>
          <w:numId w:val="5"/>
        </w:numPr>
        <w:spacing w:after="243"/>
        <w:ind w:right="0" w:hanging="137"/>
      </w:pPr>
      <w:r>
        <w:t xml:space="preserve">będą określać okresy i przyczyny przerw w robotach. </w:t>
      </w:r>
    </w:p>
    <w:p w:rsidR="00D64D51" w:rsidRDefault="00A57980">
      <w:pPr>
        <w:spacing w:after="289" w:line="268" w:lineRule="auto"/>
        <w:ind w:left="-5" w:right="0"/>
        <w:jc w:val="left"/>
      </w:pPr>
      <w:r>
        <w:rPr>
          <w:b/>
        </w:rPr>
        <w:t xml:space="preserve">1.13. DOKUMENTY BUDOWY </w:t>
      </w:r>
    </w:p>
    <w:p w:rsidR="00D64D51" w:rsidRDefault="00A57980">
      <w:pPr>
        <w:spacing w:after="7" w:line="269" w:lineRule="auto"/>
        <w:ind w:left="422" w:right="0"/>
      </w:pPr>
      <w:r>
        <w:rPr>
          <w:u w:val="single" w:color="000000"/>
        </w:rPr>
        <w:t>Książka obmiarów</w:t>
      </w:r>
      <w:r>
        <w:t xml:space="preserve"> </w:t>
      </w:r>
    </w:p>
    <w:p w:rsidR="00D64D51" w:rsidRDefault="00A57980">
      <w:pPr>
        <w:spacing w:after="118"/>
        <w:ind w:left="422" w:right="0"/>
      </w:pPr>
      <w:r>
        <w:t xml:space="preserve">Książka obmiarów stanowi dokument pozwalający na rozliczenie faktycznego postępu każdego z elementów robót. Obmiary wykonanych robót przeprowadza się sukcesywnie  w jednostkach przyjętych w kosztorysie lub w SST.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Dokumenty laboratoryjne</w:t>
      </w:r>
      <w:r>
        <w:t xml:space="preserve"> </w:t>
      </w:r>
    </w:p>
    <w:p w:rsidR="00D64D51" w:rsidRDefault="00A57980">
      <w:pPr>
        <w:spacing w:after="120"/>
        <w:ind w:left="422" w:right="0"/>
      </w:pPr>
      <w:r>
        <w:t>Dzienniki laborat</w:t>
      </w:r>
      <w:r>
        <w:t>oryjne, deklaracje zgodności lub certyfikaty zgodności materiałów, orzeczenia o jakości materiałów, recepty robocze i kontrolne wyniki badań Wykonawcy będą gromadzone w formie uzgodnionej w programie zapewnienia jakości. Dokumenty te stanowią załączniki do</w:t>
      </w:r>
      <w:r>
        <w:t xml:space="preserve"> odbioru robót. Winny być udostępnione na każde życzenie Inspektora nadzoru.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Dziennik budowy</w:t>
      </w:r>
      <w:r>
        <w:t xml:space="preserve"> </w:t>
      </w:r>
    </w:p>
    <w:p w:rsidR="00D64D51" w:rsidRDefault="00A57980">
      <w:pPr>
        <w:spacing w:after="5"/>
        <w:ind w:left="422" w:right="0"/>
      </w:pPr>
      <w:r>
        <w:t xml:space="preserve">Dziennik budowy jest wymaganym dokumentem prawnym obowiązującym Inwestora  i Wykonawcę w okresie trwania budowy. Obowiązek prowadzenia dziennika budowy spoczywa </w:t>
      </w:r>
      <w:r>
        <w:t xml:space="preserve">na Wykonawcy. </w:t>
      </w:r>
    </w:p>
    <w:p w:rsidR="00D64D51" w:rsidRDefault="00A57980">
      <w:pPr>
        <w:ind w:left="422" w:right="0"/>
      </w:pPr>
      <w:r>
        <w:t>Zapisy w dzienniku budowy będą dokonywane na bieżąco i będą dotyczyć przebiegu robót, stanu bezpieczeństwa ludzi i mienia oraz technicznej i ekonomicznej strony budowy. Każdy zapis w dzienniku budowy będzie opatrzony datą jego dokonania, pod</w:t>
      </w:r>
      <w:r>
        <w:t xml:space="preserve">pisem osoby, która </w:t>
      </w:r>
      <w:r>
        <w:lastRenderedPageBreak/>
        <w:t xml:space="preserve">dokonała zapisu, z podaniem imienia i nazwiska oraz stanowiska służbowego. Zapisy będą czytelne, dokonywane trwałą techniką, w porządku chronologicznym, bezpośrednio jeden po drugim, bez przerw. </w:t>
      </w:r>
    </w:p>
    <w:p w:rsidR="00D64D51" w:rsidRDefault="00A57980">
      <w:pPr>
        <w:spacing w:after="157"/>
        <w:ind w:left="422" w:right="0"/>
      </w:pPr>
      <w:r>
        <w:t>Załączone do dziennika budowy protokoły i</w:t>
      </w:r>
      <w:r>
        <w:t xml:space="preserve"> inne dokumenty będą oznaczone kolejnym numerem załącznika, opatrzone datą i podpisem Wykonawcy oraz Inspektora. </w:t>
      </w:r>
    </w:p>
    <w:p w:rsidR="00D64D51" w:rsidRDefault="00A57980">
      <w:pPr>
        <w:ind w:left="422" w:right="0"/>
      </w:pPr>
      <w:r>
        <w:t xml:space="preserve">Do dziennika budowy należy wpisywać w szczególności: </w:t>
      </w:r>
    </w:p>
    <w:p w:rsidR="00D64D51" w:rsidRDefault="00A57980">
      <w:pPr>
        <w:ind w:left="576" w:right="0"/>
      </w:pPr>
      <w:r>
        <w:t>−</w:t>
      </w:r>
      <w:r>
        <w:t xml:space="preserve"> datę przyjęcia i zakres obowiązków osób funkcyjnych na budowie, </w:t>
      </w:r>
    </w:p>
    <w:p w:rsidR="00D64D51" w:rsidRDefault="00A57980">
      <w:pPr>
        <w:ind w:left="576" w:right="0"/>
      </w:pPr>
      <w:r>
        <w:t>−</w:t>
      </w:r>
      <w:r>
        <w:t xml:space="preserve"> datę przyjęcia plac</w:t>
      </w:r>
      <w:r>
        <w:t xml:space="preserve">u budowy, </w:t>
      </w:r>
    </w:p>
    <w:p w:rsidR="00D64D51" w:rsidRDefault="00A57980">
      <w:pPr>
        <w:ind w:left="576" w:right="0"/>
      </w:pPr>
      <w:r>
        <w:t>−</w:t>
      </w:r>
      <w:r>
        <w:t xml:space="preserve"> datę rozpoczęcia robót, </w:t>
      </w:r>
    </w:p>
    <w:p w:rsidR="00D64D51" w:rsidRDefault="00A57980">
      <w:pPr>
        <w:ind w:left="576" w:right="0"/>
      </w:pPr>
      <w:r>
        <w:t>−</w:t>
      </w:r>
      <w:r>
        <w:t xml:space="preserve"> uzgodnienia przez Inspektora PZJ i harmonogramów robót, </w:t>
      </w:r>
    </w:p>
    <w:p w:rsidR="00D64D51" w:rsidRDefault="00A57980">
      <w:pPr>
        <w:ind w:left="576" w:right="0"/>
      </w:pPr>
      <w:r>
        <w:t>−</w:t>
      </w:r>
      <w:r>
        <w:t xml:space="preserve"> terminy rozpoczęcia i zakończenia poszczególnych elementów robót, </w:t>
      </w:r>
    </w:p>
    <w:p w:rsidR="00D64D51" w:rsidRDefault="00A57980">
      <w:pPr>
        <w:spacing w:after="7"/>
        <w:ind w:left="576" w:right="0"/>
      </w:pPr>
      <w:r>
        <w:t>−</w:t>
      </w:r>
      <w:r>
        <w:t xml:space="preserve"> przebieg robót, trudności i przeszkody w ich prowadzeniu, okresy i przyczyny przerw  </w:t>
      </w:r>
      <w:r>
        <w:t xml:space="preserve">w robotach, </w:t>
      </w:r>
    </w:p>
    <w:p w:rsidR="00D64D51" w:rsidRDefault="00A57980">
      <w:pPr>
        <w:ind w:left="576" w:right="0"/>
      </w:pPr>
      <w:r>
        <w:t>−</w:t>
      </w:r>
      <w:r>
        <w:t xml:space="preserve"> uwagi i polecenia Inspektora, </w:t>
      </w:r>
    </w:p>
    <w:p w:rsidR="00D64D51" w:rsidRDefault="00A57980">
      <w:pPr>
        <w:ind w:left="576" w:right="0"/>
      </w:pPr>
      <w:r>
        <w:t>−</w:t>
      </w:r>
      <w:r>
        <w:t xml:space="preserve"> daty wstrzymania robót z podaniem przyczyn ich wstrzymania, </w:t>
      </w:r>
    </w:p>
    <w:p w:rsidR="00D64D51" w:rsidRDefault="00A57980">
      <w:pPr>
        <w:ind w:left="576" w:right="0"/>
      </w:pPr>
      <w:r>
        <w:t>−</w:t>
      </w:r>
      <w:r>
        <w:t xml:space="preserve"> zgłoszenia i daty odbioru robót zanikających, ulegających zakryciu, częściowych  i końcowych odbiorów robót, </w:t>
      </w:r>
    </w:p>
    <w:p w:rsidR="00D64D51" w:rsidRDefault="00A57980">
      <w:pPr>
        <w:ind w:left="576" w:right="0"/>
      </w:pPr>
      <w:r>
        <w:t>−</w:t>
      </w:r>
      <w:r>
        <w:t xml:space="preserve"> wyjaśnienia, uwagi i propozycje W</w:t>
      </w:r>
      <w:r>
        <w:t xml:space="preserve">ykonawcy, </w:t>
      </w:r>
    </w:p>
    <w:p w:rsidR="00D64D51" w:rsidRDefault="00A57980">
      <w:pPr>
        <w:ind w:left="576" w:right="0"/>
      </w:pPr>
      <w:r>
        <w:t>−</w:t>
      </w:r>
      <w:r>
        <w:t xml:space="preserve"> stan pogody i temperatury powietrza w okresie wykonywania robót podlegających ograniczeniom lub wymaganiom szczególnym w związku z warunkami klimatycznymi, </w:t>
      </w:r>
    </w:p>
    <w:p w:rsidR="00D64D51" w:rsidRDefault="00A57980">
      <w:pPr>
        <w:ind w:left="576" w:right="0"/>
      </w:pPr>
      <w:r>
        <w:t>−</w:t>
      </w:r>
      <w:r>
        <w:t xml:space="preserve"> zgodność rzeczywistych warunków geotechnicznych z ich opisem w PW, </w:t>
      </w:r>
    </w:p>
    <w:p w:rsidR="00D64D51" w:rsidRDefault="00A57980">
      <w:pPr>
        <w:ind w:left="576" w:right="0"/>
      </w:pPr>
      <w:r>
        <w:t>−</w:t>
      </w:r>
      <w:r>
        <w:t xml:space="preserve"> dane dotyczące</w:t>
      </w:r>
      <w:r>
        <w:t xml:space="preserve"> czynności geodezyjnych dokonywanych przed i w trakcie wykonywania robót, </w:t>
      </w:r>
    </w:p>
    <w:p w:rsidR="00D64D51" w:rsidRDefault="00A57980">
      <w:pPr>
        <w:ind w:left="576" w:right="0"/>
      </w:pPr>
      <w:r>
        <w:t>−</w:t>
      </w:r>
      <w:r>
        <w:t xml:space="preserve"> dane dotyczące sposobu zabezpieczenia robót, </w:t>
      </w:r>
    </w:p>
    <w:p w:rsidR="00D64D51" w:rsidRDefault="00A57980">
      <w:pPr>
        <w:ind w:left="576" w:right="0"/>
      </w:pPr>
      <w:r>
        <w:t>−</w:t>
      </w:r>
      <w:r>
        <w:t xml:space="preserve"> dane dotyczące jakości materiałów oraz wyniki przeprowadzonych badań z podaniem autora badań, </w:t>
      </w:r>
    </w:p>
    <w:p w:rsidR="00D64D51" w:rsidRDefault="00A57980">
      <w:pPr>
        <w:spacing w:after="118"/>
        <w:ind w:left="576" w:right="1057"/>
      </w:pPr>
      <w:r>
        <w:t>−</w:t>
      </w:r>
      <w:r>
        <w:t xml:space="preserve"> </w:t>
      </w:r>
      <w:r>
        <w:t xml:space="preserve">wyniki prób poszczególnych elementów budowli z podaniem kto je prowadził, − inne istotne informacje o przebiegu robót. </w:t>
      </w:r>
    </w:p>
    <w:p w:rsidR="00D64D51" w:rsidRDefault="00A57980">
      <w:pPr>
        <w:spacing w:after="4"/>
        <w:ind w:left="422" w:right="0"/>
      </w:pPr>
      <w:r>
        <w:t xml:space="preserve">Propozycje, uwagi i wyjaśnienia Wykonawcy, wpisane do dziennika budowy będą przedstawione Inspektorowi do akceptacji. </w:t>
      </w:r>
    </w:p>
    <w:p w:rsidR="00D64D51" w:rsidRDefault="00A57980">
      <w:pPr>
        <w:spacing w:after="236"/>
        <w:ind w:left="422" w:right="0"/>
      </w:pPr>
      <w:r>
        <w:t>Decyzje Inspektor</w:t>
      </w:r>
      <w:r>
        <w:t xml:space="preserve">a wpisane do dziennika budowy Wykonawca podpisuje z uzasadnieniem stanowiska ich przyjęcia. Wpis projektanta do dziennika budowy obliguje Inspektora  i Wykonawcę do ustosunkowania się do jego treści.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Pozostałe dokumenty budowy</w:t>
      </w:r>
      <w:r>
        <w:t xml:space="preserve"> </w:t>
      </w:r>
    </w:p>
    <w:p w:rsidR="00D64D51" w:rsidRDefault="00A57980">
      <w:pPr>
        <w:ind w:left="422" w:right="0"/>
      </w:pPr>
      <w:r>
        <w:t>Do dokumentów budowy zalicz</w:t>
      </w:r>
      <w:r>
        <w:t xml:space="preserve">a się, oprócz wyżej wymienionych, następujące dokumenty: </w:t>
      </w:r>
    </w:p>
    <w:p w:rsidR="00D64D51" w:rsidRDefault="00A57980">
      <w:pPr>
        <w:spacing w:after="7"/>
        <w:ind w:left="576" w:right="0"/>
      </w:pPr>
      <w:r>
        <w:t>−</w:t>
      </w:r>
      <w:r>
        <w:t xml:space="preserve"> protokoły przekazania terenu budowy, </w:t>
      </w:r>
    </w:p>
    <w:p w:rsidR="00D64D51" w:rsidRDefault="00A57980">
      <w:pPr>
        <w:ind w:left="576" w:right="0"/>
      </w:pPr>
      <w:r>
        <w:t>−</w:t>
      </w:r>
      <w:r>
        <w:t xml:space="preserve"> umowy cywilnoprawne z osobami trzecimi, </w:t>
      </w:r>
    </w:p>
    <w:p w:rsidR="00D64D51" w:rsidRDefault="00A57980">
      <w:pPr>
        <w:ind w:left="576" w:right="0"/>
      </w:pPr>
      <w:r>
        <w:t>−</w:t>
      </w:r>
      <w:r>
        <w:t xml:space="preserve"> protokoły odbioru robót, </w:t>
      </w:r>
    </w:p>
    <w:p w:rsidR="00D64D51" w:rsidRDefault="00A57980">
      <w:pPr>
        <w:ind w:left="576" w:right="0"/>
      </w:pPr>
      <w:r>
        <w:t>−</w:t>
      </w:r>
      <w:r>
        <w:t xml:space="preserve"> protokoły z narad i ustaleń, </w:t>
      </w:r>
    </w:p>
    <w:p w:rsidR="00D64D51" w:rsidRDefault="00A57980">
      <w:pPr>
        <w:spacing w:after="239"/>
        <w:ind w:left="576" w:right="0"/>
      </w:pPr>
      <w:r>
        <w:t>−</w:t>
      </w:r>
      <w:r>
        <w:t xml:space="preserve"> plan bezpieczeństwa i ochrony zdrowia. </w:t>
      </w:r>
    </w:p>
    <w:p w:rsidR="00D64D51" w:rsidRDefault="00A57980">
      <w:pPr>
        <w:spacing w:after="8" w:line="269" w:lineRule="auto"/>
        <w:ind w:left="422" w:right="0"/>
      </w:pPr>
      <w:r>
        <w:rPr>
          <w:u w:val="single" w:color="000000"/>
        </w:rPr>
        <w:t>Przechowywanie dokumentów budowy</w:t>
      </w:r>
      <w:r>
        <w:t xml:space="preserve"> </w:t>
      </w:r>
    </w:p>
    <w:p w:rsidR="00D64D51" w:rsidRDefault="00A57980">
      <w:pPr>
        <w:spacing w:after="204"/>
        <w:ind w:left="422" w:right="0"/>
      </w:pPr>
      <w:r>
        <w:t xml:space="preserve">Dokumenty budowy będą przechowywane na terenie budowy w miejscu odpowiednio zabezpieczonym. Zaginięcie któregokolwiek z dokumentów budowy spowoduje jego </w:t>
      </w:r>
      <w:r>
        <w:lastRenderedPageBreak/>
        <w:t>natychmiastowe odtworzenie w formie przewidzianej prawem. Wszelkie do</w:t>
      </w:r>
      <w:r>
        <w:t xml:space="preserve">kumenty budowy będą zawsze dostępne dla Inspektora nadzoru i przedstawiane do wglądu na życzenie Zamawiającego.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1.14. OBMIAR ROBÓT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Ogólne zasady obmiaru robót</w:t>
      </w:r>
      <w:r>
        <w:t xml:space="preserve"> </w:t>
      </w:r>
    </w:p>
    <w:p w:rsidR="00D64D51" w:rsidRDefault="00A57980">
      <w:pPr>
        <w:spacing w:after="242"/>
        <w:ind w:left="422" w:right="0"/>
      </w:pPr>
      <w:r>
        <w:t xml:space="preserve">Obmiar robót będzie określać faktyczny zakres wykonywanych robót, zgodnie z dokumentacją  i </w:t>
      </w:r>
      <w:r>
        <w:t>SST, w jednostkach ustalonych w kosztorysie. Obmiaru robót dokonuje Wykonawca po pisemnym powiadomieniu Inspektora nadzoru o zakresie obmierzanych robót i terminie obmiaru, co najmniej na 3 dni przed tym terminem. Wyniki obmiaru będą wpisane do książki obm</w:t>
      </w:r>
      <w:r>
        <w:t xml:space="preserve">iarów. Jakikolwiek błąd lub przeoczenie (opuszczenie) w ilości robót podanych  w kosztorysie ofertowym lub gdzie indziej, w SST nie zwalnia Wykonawcy od obowiązku ukończenia wszystkich robót. Błędne dane zostaną poprawione wg ustaleń Inspektora nadzoru na </w:t>
      </w:r>
      <w:r>
        <w:t xml:space="preserve">piśmie. Obmiar gotowych robót będzie przeprowadzony z częstością wymaganą do płatności na rzecz Wykonawcy określoną w umowie.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Zasady określania ilości robót i materiałów</w:t>
      </w:r>
      <w:r>
        <w:t xml:space="preserve"> </w:t>
      </w:r>
    </w:p>
    <w:p w:rsidR="00D64D51" w:rsidRDefault="00A57980">
      <w:pPr>
        <w:spacing w:after="241"/>
        <w:ind w:left="422" w:right="0"/>
      </w:pPr>
      <w:r>
        <w:t xml:space="preserve">Zasady określania ilości robót podane są w odpowiednich specyfikacjach technicznych </w:t>
      </w:r>
      <w:r>
        <w:t xml:space="preserve"> i w KNR-ach oraz KNNR-ach. Jednostki obmiaru powinny zgodnie zgodne z jednostkami określonymi w dokumentacji i kosztorysach w przedmiarze robót. </w:t>
      </w:r>
    </w:p>
    <w:p w:rsidR="00D64D51" w:rsidRDefault="00A57980">
      <w:pPr>
        <w:spacing w:after="7" w:line="269" w:lineRule="auto"/>
        <w:ind w:left="422" w:right="0"/>
      </w:pPr>
      <w:r>
        <w:rPr>
          <w:u w:val="single" w:color="000000"/>
        </w:rPr>
        <w:t>Urządzenia i sprzęt pomiarowy</w:t>
      </w:r>
      <w:r>
        <w:t xml:space="preserve"> </w:t>
      </w:r>
    </w:p>
    <w:p w:rsidR="00D64D51" w:rsidRDefault="00A57980">
      <w:pPr>
        <w:spacing w:after="3"/>
        <w:ind w:left="422" w:right="0"/>
      </w:pPr>
      <w:r>
        <w:t>Wszystkie urządzenia i sprzęt pomiarowy, stosowany w czasie obmiaru robót będą</w:t>
      </w:r>
      <w:r>
        <w:t xml:space="preserve"> zaakceptowane przez Inspektora nadzoru. </w:t>
      </w:r>
    </w:p>
    <w:p w:rsidR="00D64D51" w:rsidRDefault="00A57980">
      <w:pPr>
        <w:spacing w:after="232"/>
        <w:ind w:left="422" w:right="0"/>
      </w:pPr>
      <w:r>
        <w:t>Urządzenia i sprzęt pomiarowy zostaną dostarczone przez Wykonawcę. Jeżeli urządzenia te lub sprzęt wymagają badań atestujących, to Wykonawca będzie posiadać ważne świadectwa legalizacji. Wszystkie urządzenia pomiarowe będą przez Wykonawcę utrzymywane w dob</w:t>
      </w:r>
      <w:r>
        <w:t xml:space="preserve">rym stanie, w całym okresie trwania robót.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1.15. ODBIÓR ROBÓT </w:t>
      </w:r>
    </w:p>
    <w:p w:rsidR="00D64D51" w:rsidRDefault="00A57980">
      <w:pPr>
        <w:ind w:left="422" w:right="0"/>
      </w:pPr>
      <w:r>
        <w:t xml:space="preserve">Ustala się następujące rodzaje odbioru robót: </w:t>
      </w:r>
    </w:p>
    <w:p w:rsidR="00D64D51" w:rsidRDefault="00A57980">
      <w:pPr>
        <w:numPr>
          <w:ilvl w:val="0"/>
          <w:numId w:val="6"/>
        </w:numPr>
        <w:ind w:right="0" w:hanging="360"/>
      </w:pPr>
      <w:r>
        <w:t>odbiór robót ulegających zakryciu: Odbiór polega na ocenie ilości i jakości wykonanych robót, które w dalszym procesie realizacji ulegną zakryciu</w:t>
      </w:r>
      <w:r>
        <w:t xml:space="preserve">. Dotyczy to robót związanych  z ułożoną instalacją elektryczną, przygotowaniem podłoża pod tynki. </w:t>
      </w:r>
    </w:p>
    <w:p w:rsidR="00D64D51" w:rsidRDefault="00A57980">
      <w:pPr>
        <w:numPr>
          <w:ilvl w:val="0"/>
          <w:numId w:val="6"/>
        </w:numPr>
        <w:ind w:right="0" w:hanging="360"/>
      </w:pPr>
      <w:r>
        <w:t xml:space="preserve">odbiór częściowy: Odbiór częściowy polega na ocenie ilości i jakości wykonanych części robót.  </w:t>
      </w:r>
    </w:p>
    <w:p w:rsidR="00D64D51" w:rsidRDefault="00A57980">
      <w:pPr>
        <w:numPr>
          <w:ilvl w:val="0"/>
          <w:numId w:val="6"/>
        </w:numPr>
        <w:ind w:right="0" w:hanging="360"/>
      </w:pPr>
      <w:r>
        <w:t>odbiór ostateczny (końcowy): Odbiór polega na finalnej oceni</w:t>
      </w:r>
      <w:r>
        <w:t xml:space="preserve">e ilości i jakości wykonanych robót po całkowitym zakończeniu wszystkich robót. </w:t>
      </w:r>
    </w:p>
    <w:p w:rsidR="00D64D51" w:rsidRDefault="00A57980">
      <w:pPr>
        <w:numPr>
          <w:ilvl w:val="0"/>
          <w:numId w:val="6"/>
        </w:numPr>
        <w:spacing w:after="231"/>
        <w:ind w:right="0" w:hanging="360"/>
      </w:pPr>
      <w:r>
        <w:t xml:space="preserve">odbiór po upływie okresu rękojmi i gwarancji: Odbiór polega na ocenie wykonanych robót związanych z usunięciem wad, które ujawnią się w okresie rękojmi i gwarancji.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1.16. POD</w:t>
      </w:r>
      <w:r>
        <w:rPr>
          <w:b/>
        </w:rPr>
        <w:t xml:space="preserve">STAWA PŁATNOŚCI </w:t>
      </w:r>
    </w:p>
    <w:p w:rsidR="00D64D51" w:rsidRDefault="00A57980">
      <w:pPr>
        <w:spacing w:after="246"/>
        <w:ind w:left="422" w:right="0"/>
      </w:pPr>
      <w:r>
        <w:t xml:space="preserve">Rozliczenie robót następuje na zasadach określonych przez Zamawiającego w umowie. </w:t>
      </w:r>
    </w:p>
    <w:p w:rsidR="00D64D51" w:rsidRDefault="00A57980">
      <w:pPr>
        <w:ind w:left="422" w:right="0"/>
      </w:pPr>
      <w:r>
        <w:t xml:space="preserve">Ceny jednostkowe robót będą obejmować: </w:t>
      </w:r>
    </w:p>
    <w:p w:rsidR="00D64D51" w:rsidRDefault="00A57980">
      <w:pPr>
        <w:numPr>
          <w:ilvl w:val="0"/>
          <w:numId w:val="7"/>
        </w:numPr>
        <w:ind w:left="546" w:right="0" w:hanging="134"/>
      </w:pPr>
      <w:r>
        <w:lastRenderedPageBreak/>
        <w:t xml:space="preserve">robociznę bezpośrednią wraz z narzutami wg stawki i wskaźników narzutów skalkulowanych w ofercie Wykonawcy; </w:t>
      </w:r>
    </w:p>
    <w:p w:rsidR="00D64D51" w:rsidRDefault="00A57980">
      <w:pPr>
        <w:numPr>
          <w:ilvl w:val="0"/>
          <w:numId w:val="7"/>
        </w:numPr>
        <w:ind w:left="546" w:right="0" w:hanging="134"/>
      </w:pPr>
      <w:r>
        <w:t>wartość</w:t>
      </w:r>
      <w:r>
        <w:t xml:space="preserve"> zużytych materiałów wraz z kosztami zakupu, ewentualnych ubytków i transportu na teren budowy; </w:t>
      </w:r>
    </w:p>
    <w:p w:rsidR="00D64D51" w:rsidRDefault="00A57980">
      <w:pPr>
        <w:numPr>
          <w:ilvl w:val="0"/>
          <w:numId w:val="7"/>
        </w:numPr>
        <w:ind w:left="546" w:right="0" w:hanging="134"/>
      </w:pPr>
      <w:r>
        <w:t xml:space="preserve">wartość pracy sprzętu wraz z narzutami wg stawek i wskaźników skalkulowanych w ofercie Wykonawcy; </w:t>
      </w:r>
    </w:p>
    <w:p w:rsidR="00D64D51" w:rsidRDefault="00A57980">
      <w:pPr>
        <w:numPr>
          <w:ilvl w:val="0"/>
          <w:numId w:val="7"/>
        </w:numPr>
        <w:spacing w:after="207"/>
        <w:ind w:left="546" w:right="0" w:hanging="134"/>
      </w:pPr>
      <w:r>
        <w:t>koszty pośrednie i zysk kalkulacyjny wg wskaźników skalkulow</w:t>
      </w:r>
      <w:r>
        <w:t xml:space="preserve">anych w ofercie Wykonawcy. </w:t>
      </w:r>
    </w:p>
    <w:p w:rsidR="00D64D51" w:rsidRDefault="00A57980">
      <w:pPr>
        <w:spacing w:after="202"/>
        <w:ind w:left="422" w:right="0"/>
      </w:pPr>
      <w:r>
        <w:t xml:space="preserve">Podstawa katalogowa podana w przedmiarze robót nie jest wiążąca. Przy wycenie robót Wykonawca jest zobowiązany kierować się wytycznymi </w:t>
      </w:r>
      <w:proofErr w:type="spellStart"/>
      <w:r>
        <w:t>STWiORB</w:t>
      </w:r>
      <w:proofErr w:type="spellEnd"/>
      <w:r>
        <w:t xml:space="preserve"> i wizytą na placu przyszłej budowy w celu zbadania dokładnego zakresu robót. </w:t>
      </w:r>
    </w:p>
    <w:p w:rsidR="00D64D51" w:rsidRDefault="00A57980">
      <w:pPr>
        <w:spacing w:after="203"/>
        <w:ind w:left="422" w:right="0"/>
      </w:pPr>
      <w:r>
        <w:t>W sytuacji zaistnienia niemożliwej wcześniej do przewidzenia i obiektywnie uzasadnionej konieczności wykonania robót nie objętych dokumentami umowy, a niezbędnych do prawidłowego wykonania zamówienia (roboty dodatkowe) Zamawiający może zlecić Wykonawcy wyk</w:t>
      </w:r>
      <w:r>
        <w:t xml:space="preserve">onanie powyższych robót w ramach zamówienia dodatkowego,  a Wykonawca zobowiązuje się do przyjęcia i wykonania zamówienia dodatkowego na podstawie odrębnej umowy. </w:t>
      </w:r>
    </w:p>
    <w:p w:rsidR="00D64D51" w:rsidRDefault="00A57980">
      <w:pPr>
        <w:spacing w:after="202"/>
        <w:ind w:left="422" w:right="0"/>
      </w:pPr>
      <w:r>
        <w:t>Podstawą kalkulacji robót dodatkowych i zamiennych jakie mogą wystąpić w trakcie wykonywania</w:t>
      </w:r>
      <w:r>
        <w:t xml:space="preserve"> zamówienia, jest cena jednostkowa z dokumentu ofertowego skalkulowana przez Wykonawcę za jednostkę obmiarową ustaloną dla danej pozycji kosztorysu, przyjętą przez Zamawiającego w dokumentach umowy. </w:t>
      </w:r>
    </w:p>
    <w:p w:rsidR="00D64D51" w:rsidRDefault="00A57980">
      <w:pPr>
        <w:spacing w:after="229"/>
        <w:ind w:left="422" w:right="0"/>
      </w:pPr>
      <w:r>
        <w:t>Podstawa płatności za roboty dodatkowe i zamienne będzie</w:t>
      </w:r>
      <w:r>
        <w:t xml:space="preserve"> kosztorys powykonawczy tych robót, sporządzony w oparciu o dokumenty protokołów konieczności, skalkulowany wg zasad określonych wyżej i sprawdzony przez Inspektora Nadzoru.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1.17. PRZEPISY ZWIĄZANE </w:t>
      </w:r>
    </w:p>
    <w:p w:rsidR="00D64D51" w:rsidRDefault="00A57980">
      <w:pPr>
        <w:numPr>
          <w:ilvl w:val="0"/>
          <w:numId w:val="8"/>
        </w:numPr>
        <w:spacing w:after="207"/>
        <w:ind w:right="0" w:hanging="247"/>
      </w:pPr>
      <w:r>
        <w:t xml:space="preserve">Ustawa z dn. 7 lipca 1994r. – Prawo Budowlane (Dz. U. z </w:t>
      </w:r>
      <w:r>
        <w:t xml:space="preserve">2021 r., poz. 2351 z </w:t>
      </w:r>
      <w:proofErr w:type="spellStart"/>
      <w:r>
        <w:t>późn</w:t>
      </w:r>
      <w:proofErr w:type="spellEnd"/>
      <w:r>
        <w:t xml:space="preserve">. zm.)  </w:t>
      </w:r>
    </w:p>
    <w:p w:rsidR="00D64D51" w:rsidRDefault="00A57980">
      <w:pPr>
        <w:numPr>
          <w:ilvl w:val="0"/>
          <w:numId w:val="8"/>
        </w:numPr>
        <w:spacing w:after="202"/>
        <w:ind w:right="0" w:hanging="247"/>
      </w:pPr>
      <w:r>
        <w:t>Rozporządzenie Ministra Infrastruktury z dnia 26.06.2002 r. w sprawie dziennika budowy, montażu i rozbiórki, tablicy informacyjnej, oraz ogłoszenia zawierającego dane dotyczące bezpieczeństwa pracy i ochrony zdrowia (dz. U</w:t>
      </w:r>
      <w:r>
        <w:t xml:space="preserve">. z 2002 r. Nr 108 poz. 953). </w:t>
      </w:r>
    </w:p>
    <w:p w:rsidR="00D64D51" w:rsidRDefault="00A57980">
      <w:pPr>
        <w:numPr>
          <w:ilvl w:val="0"/>
          <w:numId w:val="8"/>
        </w:numPr>
        <w:spacing w:after="241"/>
        <w:ind w:right="0" w:hanging="247"/>
      </w:pPr>
      <w:r>
        <w:t xml:space="preserve">Ustawa z dnia 21 marca 1985r. o drogach publicznych ( Dz. U. z 200r. nr 71 poz. 838  z późniejszymi zmianami). </w:t>
      </w:r>
    </w:p>
    <w:p w:rsidR="00D64D51" w:rsidRDefault="00A57980">
      <w:pPr>
        <w:numPr>
          <w:ilvl w:val="0"/>
          <w:numId w:val="8"/>
        </w:numPr>
        <w:spacing w:after="198"/>
        <w:ind w:right="0" w:hanging="247"/>
      </w:pPr>
      <w:r>
        <w:t>Rozporządzenie Ministra Infrastruktury z dnia 6 lutego 2003r. w sprawie bezpieczeństwa  i higieny pracy podczas w</w:t>
      </w:r>
      <w:r>
        <w:t xml:space="preserve">ykonywania robót budowlanych (Dz. U. Z 2003r. Nr 48 poz. 401).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numPr>
          <w:ilvl w:val="0"/>
          <w:numId w:val="9"/>
        </w:numPr>
        <w:spacing w:after="246" w:line="268" w:lineRule="auto"/>
        <w:ind w:right="0" w:hanging="247"/>
        <w:jc w:val="left"/>
      </w:pPr>
      <w:r>
        <w:rPr>
          <w:b/>
        </w:rPr>
        <w:t xml:space="preserve">SST – 01. RUSZTOWANIA </w:t>
      </w:r>
    </w:p>
    <w:p w:rsidR="00D64D51" w:rsidRDefault="00A57980">
      <w:pPr>
        <w:spacing w:after="205"/>
        <w:ind w:right="0"/>
      </w:pPr>
      <w:r>
        <w:t>Kod CPV 45262100-2 – Roboty przy wznoszeniu rusztowań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9"/>
        </w:numPr>
        <w:spacing w:after="210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7"/>
        <w:ind w:left="422" w:right="0"/>
      </w:pPr>
      <w:r>
        <w:t xml:space="preserve">Przedmiotem niniejszej szczegółowej specyfikacji technicznej (SST) są wymagania dotyczące wykonania i odbioru robót związanych z montażem i demontażem rusztowań. </w:t>
      </w:r>
    </w:p>
    <w:p w:rsidR="00D64D51" w:rsidRDefault="00A57980">
      <w:pPr>
        <w:numPr>
          <w:ilvl w:val="1"/>
          <w:numId w:val="9"/>
        </w:numPr>
        <w:spacing w:after="246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3"/>
        <w:ind w:left="422" w:right="0"/>
      </w:pPr>
      <w:r>
        <w:t xml:space="preserve">Szczegółowa specyfikacja techniczna jest stosowana jako dokument kontraktowy przy realizacji robót wymienionych w pkt. 2.1. </w:t>
      </w:r>
    </w:p>
    <w:p w:rsidR="00D64D51" w:rsidRDefault="00A57980">
      <w:pPr>
        <w:numPr>
          <w:ilvl w:val="1"/>
          <w:numId w:val="9"/>
        </w:numPr>
        <w:spacing w:after="213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spacing w:after="236"/>
        <w:ind w:left="422" w:right="0"/>
      </w:pPr>
      <w:r>
        <w:t>Ustalenia zawarte w niniejszej specyfikacji dotyczą prowadzenia robót związanych montażem i demontażem r</w:t>
      </w:r>
      <w:r>
        <w:t xml:space="preserve">usztowań dla wykonania przedmiotowego zadania. </w:t>
      </w:r>
    </w:p>
    <w:p w:rsidR="00D64D51" w:rsidRDefault="00A57980">
      <w:pPr>
        <w:numPr>
          <w:ilvl w:val="1"/>
          <w:numId w:val="9"/>
        </w:numPr>
        <w:spacing w:after="234"/>
        <w:ind w:right="0" w:hanging="430"/>
        <w:jc w:val="left"/>
      </w:pPr>
      <w:r>
        <w:rPr>
          <w:b/>
        </w:rPr>
        <w:t xml:space="preserve">OGÓLNE WYMAGANIA DOTYCZĄCE ROBÓT </w:t>
      </w:r>
      <w:r>
        <w:t xml:space="preserve">Wykonawca robót jest odpowiedzialny za jakość ich wykonania oraz za zgodność  z dokumentacją projektową, ST i poleceniami Inspektora nadzoru. Ogólne wymagania dotyczące robót </w:t>
      </w:r>
      <w:r>
        <w:t>podano w ST „Wymagania ogólne”. Wykonawca jest odpowiedzialny za jakość stosowanych materiałów i wykonywanych robót oraz za ich zgodność z Rysunkami, Specyfikacją oraz zaleceniami Inżyniera. Rusztowanie może być użytkowane dopiero po dokonaniu odbioru tech</w:t>
      </w:r>
      <w:r>
        <w:t>nicznego i dopuszczeniu rusztowania do użytkowania. Rusztowanie winno posiadać certyfikat bezpieczeństwa (znak B lub CE) co oznacza, że dany rodzaj rusztowania został dopuszczony do stosowania w budownictwie po sprawdzeniu zgodności wymagań z przepisami. K</w:t>
      </w:r>
      <w:r>
        <w:t>ażde rusztowanie stawiane na budowie musi posiadać dokumentację techniczną. Dokumentację techniczną może stanowić instrukcja montażu  i eksploatacji rusztowania opracowana przez producenta rusztowania i projekt techniczny rusztowania sporządzony dla konkre</w:t>
      </w:r>
      <w:r>
        <w:t xml:space="preserve">tnego przypadku rusztowania. Instrukcja montażu  i eksploatacji rusztowania sporządzona przez producenta winna zawierać: </w:t>
      </w:r>
    </w:p>
    <w:p w:rsidR="00D64D51" w:rsidRDefault="00A57980">
      <w:pPr>
        <w:numPr>
          <w:ilvl w:val="2"/>
          <w:numId w:val="9"/>
        </w:numPr>
        <w:ind w:right="0" w:hanging="360"/>
      </w:pPr>
      <w:r>
        <w:t xml:space="preserve">nazwę producenta z danymi adresowymi, </w:t>
      </w:r>
    </w:p>
    <w:p w:rsidR="00D64D51" w:rsidRDefault="00A57980">
      <w:pPr>
        <w:numPr>
          <w:ilvl w:val="2"/>
          <w:numId w:val="9"/>
        </w:numPr>
        <w:ind w:right="0" w:hanging="360"/>
      </w:pPr>
      <w:r>
        <w:t xml:space="preserve">system rusztowania (rusztowanie ramowe, modułowe, ruchome lub inne), </w:t>
      </w:r>
    </w:p>
    <w:p w:rsidR="00D64D51" w:rsidRDefault="00A57980">
      <w:pPr>
        <w:numPr>
          <w:ilvl w:val="2"/>
          <w:numId w:val="9"/>
        </w:numPr>
        <w:ind w:right="0" w:hanging="360"/>
      </w:pPr>
      <w:r>
        <w:t>zakres stosowania rusztow</w:t>
      </w:r>
      <w:r>
        <w:t xml:space="preserve">ania ze szczególnym uwzględnieniem podziału rusztowań na typowe i nietypowe, w którym powinny się znaleźć informacje na temat: </w:t>
      </w:r>
    </w:p>
    <w:p w:rsidR="00D64D51" w:rsidRDefault="00A57980">
      <w:pPr>
        <w:ind w:left="718" w:right="0"/>
      </w:pPr>
      <w:r>
        <w:t>−</w:t>
      </w:r>
      <w:r>
        <w:t xml:space="preserve"> dopuszczalne obciążenie pomostów roboczych, </w:t>
      </w:r>
    </w:p>
    <w:p w:rsidR="00D64D51" w:rsidRDefault="00A57980">
      <w:pPr>
        <w:ind w:left="718" w:right="0"/>
      </w:pPr>
      <w:r>
        <w:t>−</w:t>
      </w:r>
      <w:r>
        <w:t xml:space="preserve"> dopuszczalne wysokości rusztowań, dla których nie ma konieczności wykonania pro</w:t>
      </w:r>
      <w:r>
        <w:t xml:space="preserve">jektu technicznego, </w:t>
      </w:r>
    </w:p>
    <w:p w:rsidR="00D64D51" w:rsidRDefault="00A57980">
      <w:pPr>
        <w:ind w:left="718" w:right="0"/>
      </w:pPr>
      <w:r>
        <w:lastRenderedPageBreak/>
        <w:t>−</w:t>
      </w:r>
      <w:r>
        <w:t xml:space="preserve"> dopuszczalne parcie wiatru (strefa obciążeń wiatrem), przy którym eksploatacja rusztowań jest możliwa, - sposób montażu i warunki eksploatacji urządzeń transportu pionowego (wciągarki), </w:t>
      </w:r>
    </w:p>
    <w:p w:rsidR="00D64D51" w:rsidRDefault="00A57980">
      <w:pPr>
        <w:ind w:left="718" w:right="0"/>
      </w:pPr>
      <w:r>
        <w:t>−</w:t>
      </w:r>
      <w:r>
        <w:t xml:space="preserve"> informację na temat ilości poziomów roboczyc</w:t>
      </w:r>
      <w:r>
        <w:t xml:space="preserve">h i ich wyposażenia, </w:t>
      </w:r>
    </w:p>
    <w:p w:rsidR="00D64D51" w:rsidRDefault="00A57980">
      <w:pPr>
        <w:ind w:left="718" w:right="0"/>
      </w:pPr>
      <w:r>
        <w:t>−</w:t>
      </w:r>
      <w:r>
        <w:t xml:space="preserve"> warunki montażu i demontażu rusztowania, </w:t>
      </w:r>
    </w:p>
    <w:p w:rsidR="00D64D51" w:rsidRDefault="00A57980">
      <w:pPr>
        <w:ind w:left="718" w:right="0"/>
      </w:pPr>
      <w:r>
        <w:t>−</w:t>
      </w:r>
      <w:r>
        <w:t xml:space="preserve"> schematy montażowe konstrukcji rusztowań typowych, sposoby postępowania  w przypadku montażu rusztowania nietypowego , specyfikacje elementów, które należą do danego systemu rusztowania, s</w:t>
      </w:r>
      <w:r>
        <w:t xml:space="preserve">posób </w:t>
      </w:r>
      <w:proofErr w:type="spellStart"/>
      <w:r>
        <w:t>kotwienia</w:t>
      </w:r>
      <w:proofErr w:type="spellEnd"/>
      <w:r>
        <w:t xml:space="preserve"> rusztowania, zabezpieczenia rusztowania, − wzór </w:t>
      </w:r>
      <w:proofErr w:type="spellStart"/>
      <w:r>
        <w:t>protokółu</w:t>
      </w:r>
      <w:proofErr w:type="spellEnd"/>
      <w:r>
        <w:t xml:space="preserve"> odbioru, </w:t>
      </w:r>
    </w:p>
    <w:p w:rsidR="00D64D51" w:rsidRDefault="00A57980">
      <w:pPr>
        <w:ind w:left="718" w:right="0"/>
      </w:pPr>
      <w:r>
        <w:t>−</w:t>
      </w:r>
      <w:r>
        <w:t xml:space="preserve"> wymagania montażowe i eksploatacyjne, zasady montażu i demontażu rusztowania, </w:t>
      </w:r>
    </w:p>
    <w:p w:rsidR="00D64D51" w:rsidRDefault="00A57980">
      <w:pPr>
        <w:spacing w:after="239"/>
        <w:ind w:left="718" w:right="0"/>
      </w:pPr>
      <w:r>
        <w:t>−</w:t>
      </w:r>
      <w:r>
        <w:t xml:space="preserve"> certyfikat bezpieczeństwa rusztowania (kryteria oceny zgodności wyrobu pod względem bezpi</w:t>
      </w:r>
      <w:r>
        <w:t>eczeństwa), określający zgodność danego rusztowania z dokumentami odniesienia, tj. dokumentacją rusztowania, oznakowaniem, wytrzymałością konstrukcji rusztowania  i podestów, stateczności rusztowania, urządzenia piorunochronne, urządzenia ostrzegawcze, urz</w:t>
      </w:r>
      <w:r>
        <w:t xml:space="preserve">ądzenia transportowe, zabezpieczenia przed upadkiem osób  i przedmiotów z wysokości, wysiłek fizyczny przy montażu i demontażu, wygoda pracy na rusztowaniu, zakres merytoryczny instrukcji stosowania i montażu oraz eksploatacji rusztowań. </w:t>
      </w:r>
    </w:p>
    <w:p w:rsidR="00D64D51" w:rsidRDefault="00A57980">
      <w:pPr>
        <w:spacing w:after="231"/>
        <w:ind w:left="422" w:right="0"/>
      </w:pPr>
      <w:r>
        <w:t>Zabrania się stos</w:t>
      </w:r>
      <w:r>
        <w:t xml:space="preserve">owania na budowie rusztowań, które nie posiadają certyfikatu  i dokumentacji rusztowania.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2.5. MATERIAŁY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2.5.1. WYMAGANIA OGÓLNE </w:t>
      </w:r>
    </w:p>
    <w:p w:rsidR="00D64D51" w:rsidRDefault="00A57980">
      <w:pPr>
        <w:spacing w:after="235"/>
        <w:ind w:left="422" w:right="0"/>
      </w:pPr>
      <w:r>
        <w:t xml:space="preserve">Ogólne wymagania dotyczące materiałów, ich pozyskiwania i składowania podano w ST-00 pkt 1.8. „Wymagania ogólne”. </w:t>
      </w:r>
    </w:p>
    <w:p w:rsidR="00D64D51" w:rsidRDefault="00A57980">
      <w:pPr>
        <w:spacing w:after="0" w:line="371" w:lineRule="auto"/>
        <w:ind w:left="427" w:right="0" w:hanging="427"/>
      </w:pPr>
      <w:r>
        <w:rPr>
          <w:b/>
        </w:rPr>
        <w:t xml:space="preserve">2.5.2. DOBÓR MATERIAŁÓW </w:t>
      </w:r>
      <w:r>
        <w:t xml:space="preserve">Do wykonania robót należy użyć materiałów posiadających Aprobatę Techniczną wydaną przez </w:t>
      </w:r>
    </w:p>
    <w:p w:rsidR="00D64D51" w:rsidRDefault="00A57980">
      <w:pPr>
        <w:ind w:left="422" w:right="0"/>
      </w:pPr>
      <w:r>
        <w:t xml:space="preserve">ITB i zgodnych z instrukcjami technicznymi. </w:t>
      </w:r>
    </w:p>
    <w:p w:rsidR="00D64D51" w:rsidRDefault="00A57980">
      <w:pPr>
        <w:ind w:left="422" w:right="0"/>
      </w:pPr>
      <w:r>
        <w:t>Rusztowania należy wykonywać tylko z materiałów wchodzących w skład danego systemu rusztowania, s</w:t>
      </w:r>
      <w:r>
        <w:t xml:space="preserve">tanowiących integralną część całego rusztowania. Parametry rusztowania, które winny być określone w projekcie technicznym i dokumentacji rusztowania to: </w:t>
      </w:r>
    </w:p>
    <w:p w:rsidR="00D64D51" w:rsidRDefault="00A57980">
      <w:pPr>
        <w:ind w:left="422" w:right="0"/>
      </w:pPr>
      <w:r>
        <w:t>−</w:t>
      </w:r>
      <w:r>
        <w:t xml:space="preserve"> wysokość rusztowania, </w:t>
      </w:r>
    </w:p>
    <w:p w:rsidR="00D64D51" w:rsidRDefault="00A57980">
      <w:pPr>
        <w:ind w:left="422" w:right="6910"/>
      </w:pPr>
      <w:r>
        <w:t>−</w:t>
      </w:r>
      <w:r>
        <w:t xml:space="preserve"> wysokość przęsła, − długość przęsła, </w:t>
      </w:r>
    </w:p>
    <w:p w:rsidR="00D64D51" w:rsidRDefault="00A57980">
      <w:pPr>
        <w:spacing w:after="5"/>
        <w:ind w:left="422" w:right="0"/>
      </w:pPr>
      <w:r>
        <w:t>−</w:t>
      </w:r>
      <w:r>
        <w:t xml:space="preserve"> szerokość przęsła. </w:t>
      </w:r>
    </w:p>
    <w:p w:rsidR="00D64D51" w:rsidRDefault="00A57980">
      <w:pPr>
        <w:spacing w:after="5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07"/>
        <w:ind w:left="422" w:right="0"/>
      </w:pPr>
      <w:r>
        <w:t>Elementami ru</w:t>
      </w:r>
      <w:r>
        <w:t xml:space="preserve">sztowania wchodzącymi w skład danego kompletu rusztowania są: </w:t>
      </w:r>
    </w:p>
    <w:p w:rsidR="00D64D51" w:rsidRDefault="00A57980">
      <w:pPr>
        <w:spacing w:after="97"/>
        <w:ind w:left="422" w:right="0"/>
      </w:pPr>
      <w:r>
        <w:t>−</w:t>
      </w:r>
      <w:r>
        <w:t xml:space="preserve"> stężenie płaszczyzny pionowe (zamknięte ramy ze wzmocnieniem narożnym, ramy drabinowe z włazami, sztywne połączenia pomiędzy poprzecznicami i rurami pionowymi, klamry stężeń oraz inne element</w:t>
      </w:r>
      <w:r>
        <w:t xml:space="preserve">y używane jako wzmocnienia pionowe), </w:t>
      </w:r>
    </w:p>
    <w:p w:rsidR="00D64D51" w:rsidRDefault="00A57980">
      <w:pPr>
        <w:spacing w:after="99"/>
        <w:ind w:left="422" w:right="0"/>
      </w:pPr>
      <w:r>
        <w:lastRenderedPageBreak/>
        <w:t>−</w:t>
      </w:r>
      <w:r>
        <w:t xml:space="preserve"> stężenie płaszczyzny poziomej (ramy, płyty ramowe, klamry stężeń i sztywne połączenia pomiędzy poprzecznicami i podłużnicami oraz inne elementy używane jako wzmocnienie poziome), </w:t>
      </w:r>
    </w:p>
    <w:p w:rsidR="00D64D51" w:rsidRDefault="00A57980">
      <w:pPr>
        <w:spacing w:after="102"/>
        <w:ind w:left="422" w:right="0"/>
      </w:pPr>
      <w:r>
        <w:t>−</w:t>
      </w:r>
      <w:r>
        <w:t xml:space="preserve"> </w:t>
      </w:r>
      <w:r>
        <w:t xml:space="preserve">słupki poręczowe (rura z łącznikami, umożliwiająca zamontowanie poręczy ostatniej kondygnacji rusztowania), </w:t>
      </w:r>
    </w:p>
    <w:p w:rsidR="00D64D51" w:rsidRDefault="00A57980">
      <w:pPr>
        <w:spacing w:line="333" w:lineRule="auto"/>
        <w:ind w:left="422" w:right="0"/>
      </w:pPr>
      <w:r>
        <w:t>−</w:t>
      </w:r>
      <w:r>
        <w:t xml:space="preserve"> stężenie wsporników (rura z łącznikami, służąca do podparcia wsporników rozszerzających rusztowanie, w razie potrzeby), </w:t>
      </w:r>
    </w:p>
    <w:p w:rsidR="00D64D51" w:rsidRDefault="00A57980">
      <w:pPr>
        <w:spacing w:after="102"/>
        <w:ind w:left="422" w:right="0"/>
      </w:pPr>
      <w:r>
        <w:t>−</w:t>
      </w:r>
      <w:r>
        <w:t xml:space="preserve"> węzeł – miejsce rozłąc</w:t>
      </w:r>
      <w:r>
        <w:t xml:space="preserve">znego połączenia 2-óch lub więcej elementów rurowych, </w:t>
      </w:r>
    </w:p>
    <w:p w:rsidR="00D64D51" w:rsidRDefault="00A57980">
      <w:pPr>
        <w:spacing w:after="89"/>
        <w:ind w:left="422" w:right="0"/>
      </w:pPr>
      <w:r>
        <w:t>−</w:t>
      </w:r>
      <w:r>
        <w:t xml:space="preserve"> stężenie wzdłużne, </w:t>
      </w:r>
    </w:p>
    <w:p w:rsidR="00D64D51" w:rsidRDefault="00A57980">
      <w:pPr>
        <w:spacing w:after="104"/>
        <w:ind w:left="422" w:right="0"/>
      </w:pPr>
      <w:r>
        <w:t>−</w:t>
      </w:r>
      <w:r>
        <w:t xml:space="preserve"> stojaki, poprzecznice, podłużnice, podłużnice wzmacniające, </w:t>
      </w:r>
    </w:p>
    <w:p w:rsidR="00D64D51" w:rsidRDefault="00A57980">
      <w:pPr>
        <w:ind w:left="422" w:right="0"/>
      </w:pPr>
      <w:r>
        <w:t>−</w:t>
      </w:r>
      <w:r>
        <w:t xml:space="preserve"> odciąg-element łączący rusztowanie z kotwą w elewacji budynku, </w:t>
      </w:r>
    </w:p>
    <w:p w:rsidR="00D64D51" w:rsidRDefault="00A57980">
      <w:pPr>
        <w:spacing w:line="327" w:lineRule="auto"/>
        <w:ind w:left="422" w:right="0"/>
      </w:pPr>
      <w:r>
        <w:t>−</w:t>
      </w:r>
      <w:r>
        <w:t xml:space="preserve"> pomosty robocze – </w:t>
      </w:r>
      <w:r>
        <w:t xml:space="preserve">podesty, które tworzą miejsce do pracy pomiędzy dwoma stojakami, − wspornik – element konstrukcyjny rusztowania , zamontowany na konstrukcji nośnej, służący do układania dodatkowych pomostów roboczych lub daszków ochronnych, </w:t>
      </w:r>
    </w:p>
    <w:p w:rsidR="00D64D51" w:rsidRDefault="00A57980">
      <w:pPr>
        <w:spacing w:after="0" w:line="368" w:lineRule="auto"/>
        <w:ind w:left="422" w:right="587"/>
      </w:pPr>
      <w:r>
        <w:t>−</w:t>
      </w:r>
      <w:r>
        <w:t xml:space="preserve"> podstawki (sztywna płyta, sł</w:t>
      </w:r>
      <w:r>
        <w:t xml:space="preserve">użąca do rozłożenia nacisku na większą powierzchnię), − fundament rusztowania, dźwigar mocujący (samodzielnie przenoszący obciążenie), </w:t>
      </w:r>
    </w:p>
    <w:p w:rsidR="00D64D51" w:rsidRDefault="00A57980">
      <w:pPr>
        <w:spacing w:after="90"/>
        <w:ind w:left="422" w:right="0"/>
      </w:pPr>
      <w:r>
        <w:t>−</w:t>
      </w:r>
      <w:r>
        <w:t xml:space="preserve"> rama pozioma -element rusztowania pracujący po zamontowaniu rusztowania w pozycji poziomej, składający się z dwóch pod</w:t>
      </w:r>
      <w:r>
        <w:t xml:space="preserve">łużnic połączonych poprzeczkami, </w:t>
      </w:r>
    </w:p>
    <w:p w:rsidR="00D64D51" w:rsidRDefault="00A57980">
      <w:pPr>
        <w:ind w:left="422" w:right="0"/>
      </w:pPr>
      <w:r>
        <w:t>−</w:t>
      </w:r>
      <w:r>
        <w:t xml:space="preserve"> rama pionowa – główny element pracujący po zamontowaniu rusztowania w pozycji </w:t>
      </w:r>
    </w:p>
    <w:p w:rsidR="00D64D51" w:rsidRDefault="00A57980">
      <w:pPr>
        <w:spacing w:after="67"/>
        <w:ind w:left="422" w:right="0"/>
      </w:pPr>
      <w:r>
        <w:t xml:space="preserve">pionowej, składający się z dwóch stojaków połączonych poprzeczkami, </w:t>
      </w:r>
    </w:p>
    <w:p w:rsidR="00D64D51" w:rsidRDefault="00A57980">
      <w:pPr>
        <w:spacing w:after="94"/>
        <w:ind w:left="422" w:right="0"/>
      </w:pPr>
      <w:r>
        <w:t>−</w:t>
      </w:r>
      <w:r>
        <w:t xml:space="preserve"> kotwy – elementy wmontowane lub przytwierdzone do elewacji budynku w c</w:t>
      </w:r>
      <w:r>
        <w:t xml:space="preserve">elu zamontowania odciągu, </w:t>
      </w:r>
    </w:p>
    <w:p w:rsidR="00D64D51" w:rsidRDefault="00A57980">
      <w:pPr>
        <w:spacing w:after="99"/>
        <w:ind w:left="422" w:right="0"/>
      </w:pPr>
      <w:r>
        <w:t>−</w:t>
      </w:r>
      <w:r>
        <w:t xml:space="preserve"> osiatkowanie -siatki ochronne, zabezpieczają rusztowanie przed upadkiem z wysokości przedmiotów i materiałów budowlanych, </w:t>
      </w:r>
    </w:p>
    <w:p w:rsidR="00D64D51" w:rsidRDefault="00A57980">
      <w:pPr>
        <w:spacing w:after="129" w:line="368" w:lineRule="auto"/>
        <w:ind w:left="422" w:right="217"/>
      </w:pPr>
      <w:r>
        <w:t>−</w:t>
      </w:r>
      <w:r>
        <w:t xml:space="preserve"> poręcz główna, poręcz pośrednia, krawężnik zabezpieczający, zabezpieczenie boczne, − </w:t>
      </w:r>
      <w:r>
        <w:t xml:space="preserve">podstawki śrubowe, złącza (krzyżowe, obrotowe, równoległe, wzdłużne itp.).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2.6. SPRZĘT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2.6.1. WYMAGANIA OGÓLNE </w:t>
      </w:r>
    </w:p>
    <w:p w:rsidR="00D64D51" w:rsidRDefault="00A57980">
      <w:pPr>
        <w:spacing w:after="236"/>
        <w:ind w:left="422" w:right="0"/>
      </w:pPr>
      <w:r>
        <w:t xml:space="preserve">Ogólne wymagania dotyczące sprzętu do wykonania prac </w:t>
      </w:r>
      <w:proofErr w:type="spellStart"/>
      <w:r>
        <w:t>rusztowaniowych</w:t>
      </w:r>
      <w:proofErr w:type="spellEnd"/>
      <w:r>
        <w:t xml:space="preserve"> podano w ST-00 pkt. 1.9 „Wymagania ogólne”. </w:t>
      </w:r>
    </w:p>
    <w:p w:rsidR="00D64D51" w:rsidRDefault="00A57980">
      <w:pPr>
        <w:spacing w:after="210" w:line="268" w:lineRule="auto"/>
        <w:ind w:left="-5" w:right="0"/>
        <w:jc w:val="left"/>
      </w:pPr>
      <w:r>
        <w:rPr>
          <w:b/>
        </w:rPr>
        <w:t>2.6.2. SPRZĘT DO MONTAŻU I D</w:t>
      </w:r>
      <w:r>
        <w:rPr>
          <w:b/>
        </w:rPr>
        <w:t xml:space="preserve">EMONTAŻU RUSZTOWAŃ </w:t>
      </w:r>
    </w:p>
    <w:p w:rsidR="00D64D51" w:rsidRDefault="00A57980">
      <w:pPr>
        <w:spacing w:after="201"/>
        <w:ind w:left="422" w:right="0"/>
      </w:pPr>
      <w:r>
        <w:t>Przy montażu rusztowań używany będzie sprzęt systemowy dla danego rusztowania. Jakikolwiek sprzęt, maszyny lub narzędzia nie gwarantujące zachowania wymogów uzyskania stosowej jakości robót lub przepisów bezpieczeństwa zostaną przez nad</w:t>
      </w:r>
      <w:r>
        <w:t xml:space="preserve">zór inwestorski zdyskwalifikowane i nie dopuszczone do robót. 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2.7. TRANSPORT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2.7.1. OGÓLNE WARUNKI </w:t>
      </w:r>
    </w:p>
    <w:p w:rsidR="00D64D51" w:rsidRDefault="00A57980">
      <w:pPr>
        <w:spacing w:after="241"/>
        <w:ind w:left="422" w:right="0"/>
      </w:pPr>
      <w:r>
        <w:lastRenderedPageBreak/>
        <w:t xml:space="preserve">Ogólne wymagania dotyczące transportu podano w ST-00 pkt. 1.10. „Wymagania ogólne”. 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2.7.2. TRANSPORT RUSZTOWAŃ </w:t>
      </w:r>
    </w:p>
    <w:p w:rsidR="00D64D51" w:rsidRDefault="00A57980">
      <w:pPr>
        <w:spacing w:after="202"/>
        <w:ind w:left="422" w:right="0"/>
      </w:pPr>
      <w:r>
        <w:t xml:space="preserve">Wykonawca jest zobowiązany do używania </w:t>
      </w:r>
      <w:r>
        <w:t>sprzętu, który nie spowoduje niekorzystnego wpływu na bezpieczeństwo pracujących ludzi oraz właściwości rusztowania. Do transportu należy stosować samochody skrzyniowe. Wykonawca ma obowiązek zorganizowania transportu z uwzględnieniem wymogów bezpieczeństw</w:t>
      </w:r>
      <w:r>
        <w:t>a w obrębie pasa robót jak i poza nim. Jakiekolwiek skutki prawne, wynikające z niedotrzymania warunków obciążają Wykonawcę. Zwiększenie odległości transportu ponad wartości zatwierdzone nie może być podstawą roszczeń Wykonawcy, dotyczących dodatkowej zapł</w:t>
      </w:r>
      <w:r>
        <w:t xml:space="preserve">aty za transport, o ile zwiększone odległości nie zostały wcześniej zaakceptowane na piśmie przez Inspektora Nadzoru Inwestorskiego. 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2.8. WYKONANIE ROBÓT</w:t>
      </w: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2.8.1. OGÓLNE ZASADY WYKONYWANIA ROBÓT </w:t>
      </w:r>
    </w:p>
    <w:p w:rsidR="00D64D51" w:rsidRDefault="00A57980">
      <w:pPr>
        <w:spacing w:after="195"/>
        <w:ind w:left="422" w:right="0"/>
      </w:pPr>
      <w:r>
        <w:t>Ogólne wymagania dotyczące wykonania robót podano w ST-00</w:t>
      </w:r>
      <w:r>
        <w:t xml:space="preserve"> pkt. 1.11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2.8.2. RUSZTOWANIA </w:t>
      </w:r>
    </w:p>
    <w:p w:rsidR="00D64D51" w:rsidRDefault="00A57980">
      <w:pPr>
        <w:spacing w:after="120"/>
        <w:ind w:left="422" w:right="0"/>
      </w:pPr>
      <w:r>
        <w:t xml:space="preserve">W przypadku gdy rusztowanie systemowe jest montowane zgodnie z instrukcją montażu  i eksploatacji rusztowania jest nazwane rusztowaniem typowym i nie wymaga wykonania dodatkowej dokumentacji projektowej. </w:t>
      </w:r>
      <w:r>
        <w:t>Wszystkie pozostałe rusztowania, czyli rusztowania systemowe, które są montowane w konfiguracji innej niż zawarta w instrukcji montażu lub rusztowania niesystemowe są nazywane rusztowaniami nietypowymi i wymagają wykonania dokumentacji projektowej. Rusztow</w:t>
      </w:r>
      <w:r>
        <w:t xml:space="preserve">anie rurowo-złączkowe nie jest rusztowaniem systemowym i wymaga opracowania projektu technicznego. </w:t>
      </w:r>
    </w:p>
    <w:p w:rsidR="00D64D51" w:rsidRDefault="00A57980">
      <w:pPr>
        <w:spacing w:after="121"/>
        <w:ind w:left="422" w:right="0"/>
      </w:pPr>
      <w:r>
        <w:t>Zaleca się stosowanie rusztowanie systemowe, którego montaż, demontaż i eksploatację należy prowadzić zgodnie z Instrukcją montażu i eksploatacji, dostarczo</w:t>
      </w:r>
      <w:r>
        <w:t>ną z rusztowaniem przez producenta. W celu bezpiecznego i poprawnego wykonania rusztowania monterzy rusztowania winni znać bardzo dobrze tę instrukcję montażu i eksploatacji danego rusztowania. Najważniejszym działaniem w budowie i eksploatacji rusztowania</w:t>
      </w:r>
      <w:r>
        <w:t xml:space="preserve"> jest odbiór techniczny rusztowania oraz jego przegląd techniczny. Wynikiem odbioru lub przeglądu technicznego jest protokolarne przekazanie rusztowania do eksploatacji. Zabrania się eksploatacji rusztowania przed jego odbiorem. </w:t>
      </w:r>
    </w:p>
    <w:p w:rsidR="00D64D51" w:rsidRDefault="00A57980">
      <w:pPr>
        <w:ind w:left="422" w:right="0"/>
      </w:pPr>
      <w:r>
        <w:t>Rusztowania można użytkowa</w:t>
      </w:r>
      <w:r>
        <w:t xml:space="preserve">ć zgodnie z instrukcją eksploatacji i tylko rusztowania posiadające atest i certyfikat na znak bezpieczeństwa. </w:t>
      </w:r>
    </w:p>
    <w:p w:rsidR="00D64D51" w:rsidRDefault="00A57980">
      <w:pPr>
        <w:spacing w:after="4"/>
        <w:ind w:left="422" w:right="0"/>
      </w:pPr>
      <w:r>
        <w:t xml:space="preserve">Po zakończeniu robót (eksploatacji rusztowania) należy zgłosić je do demontażu, dokonując wpisu w dzienniku budowy. </w:t>
      </w:r>
    </w:p>
    <w:p w:rsidR="00D64D51" w:rsidRDefault="00A57980">
      <w:pPr>
        <w:spacing w:after="161"/>
        <w:ind w:left="422" w:right="0"/>
      </w:pPr>
      <w:r>
        <w:t xml:space="preserve">Podczas montażu, demontażu </w:t>
      </w:r>
      <w:r>
        <w:t xml:space="preserve">i eksploatacji rusztowań należy przestrzegać przepisów bhp. Praca na rusztowaniach wymaga posiadania przez pracowników badań lekarskich zgodnych z Kodeksem Pracy i przepisami BHP oraz Planem Bezpieczeństwa i Ochrony zdrowia. </w:t>
      </w:r>
    </w:p>
    <w:p w:rsidR="00D64D51" w:rsidRDefault="00A57980">
      <w:pPr>
        <w:ind w:left="422" w:right="0"/>
      </w:pPr>
      <w:r>
        <w:t>Zabronione jest ustawianie i r</w:t>
      </w:r>
      <w:r>
        <w:t xml:space="preserve">ozbieranie rusztowań oraz pracy na rusztowaniach: </w:t>
      </w:r>
    </w:p>
    <w:p w:rsidR="00D64D51" w:rsidRDefault="00A57980">
      <w:pPr>
        <w:ind w:left="422" w:right="0"/>
      </w:pPr>
      <w:r>
        <w:t>−</w:t>
      </w:r>
      <w:r>
        <w:t xml:space="preserve"> w czasie zmroku, jeżeli nie zapewniono światła dającego dobrą widoczność, </w:t>
      </w:r>
    </w:p>
    <w:p w:rsidR="00D64D51" w:rsidRDefault="00A57980">
      <w:pPr>
        <w:spacing w:after="7"/>
        <w:ind w:left="422" w:right="0"/>
      </w:pPr>
      <w:r>
        <w:lastRenderedPageBreak/>
        <w:t>−</w:t>
      </w:r>
      <w:r>
        <w:t xml:space="preserve"> w czasie gęstej mgły, opadów deszczu, śniegu, gołoledzi, </w:t>
      </w:r>
    </w:p>
    <w:p w:rsidR="00D64D51" w:rsidRDefault="00A57980">
      <w:pPr>
        <w:ind w:left="422" w:right="0"/>
      </w:pPr>
      <w:r>
        <w:t>−</w:t>
      </w:r>
      <w:r>
        <w:t xml:space="preserve"> podczas burzy i silnego wiatru, </w:t>
      </w:r>
    </w:p>
    <w:p w:rsidR="00D64D51" w:rsidRDefault="00A57980">
      <w:pPr>
        <w:ind w:left="422" w:right="0"/>
      </w:pPr>
      <w:r>
        <w:t>−</w:t>
      </w:r>
      <w:r>
        <w:t xml:space="preserve"> w sąsiedztwie czynnych linii el</w:t>
      </w:r>
      <w:r>
        <w:t xml:space="preserve">ektroenergetycznych, jeśli odległość licząc od skrajnych przewodów jest mniejsza niż 2 m dla linii NN, 5 m dla linii do 15 </w:t>
      </w:r>
      <w:proofErr w:type="spellStart"/>
      <w:r>
        <w:t>kV</w:t>
      </w:r>
      <w:proofErr w:type="spellEnd"/>
      <w:r>
        <w:t xml:space="preserve">, 10 m dla linii do 30 KV, 15 m dla linii powyżej 30 </w:t>
      </w:r>
      <w:proofErr w:type="spellStart"/>
      <w:r>
        <w:t>kV</w:t>
      </w:r>
      <w:proofErr w:type="spellEnd"/>
      <w:r>
        <w:t xml:space="preserve"> (jeżeli warunki te nie są spełnione linię energetyczną należy zdemontować l</w:t>
      </w:r>
      <w:r>
        <w:t xml:space="preserve">ub wyłączyć napięcie). </w:t>
      </w:r>
    </w:p>
    <w:p w:rsidR="00D64D51" w:rsidRDefault="00A57980">
      <w:pPr>
        <w:spacing w:after="58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 xml:space="preserve">Na rusztowaniach winna być wywieszona tablica informująca o dopuszczalnym obciążeniu pomostów. </w:t>
      </w:r>
    </w:p>
    <w:p w:rsidR="00D64D51" w:rsidRDefault="00A57980">
      <w:pPr>
        <w:spacing w:after="171" w:line="300" w:lineRule="auto"/>
        <w:ind w:left="422" w:right="0"/>
        <w:jc w:val="left"/>
      </w:pPr>
      <w:r>
        <w:t xml:space="preserve">W miejscach wejść, przejść, przejazdów i przy drogach rusztowania winny mieć wykonane daszki </w:t>
      </w:r>
      <w:r>
        <w:t xml:space="preserve">ochronne na wysokości 2,4 m od terenu i ze spadkiem 45 stopni w kierunku źródła zagrożenia.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2.9. KONTROLA JAKOŚCI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2.9.1. OGÓLNE WYMAGANIA ODNOŚNIE KONTROLI JAKOŚCI </w:t>
      </w:r>
    </w:p>
    <w:p w:rsidR="00D64D51" w:rsidRDefault="00A57980">
      <w:pPr>
        <w:spacing w:after="6"/>
        <w:ind w:left="422" w:right="0"/>
      </w:pPr>
      <w:r>
        <w:t>Ogólne wymagania dotyczące kontroli jakości podano w ST-00 pkt. 1.12 „Wymagania o</w:t>
      </w:r>
      <w:r>
        <w:t xml:space="preserve">gólne”. </w:t>
      </w:r>
    </w:p>
    <w:p w:rsidR="00D64D51" w:rsidRDefault="00A5798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2.9.2. ZASADY KONTROLI </w:t>
      </w:r>
    </w:p>
    <w:p w:rsidR="00D64D51" w:rsidRDefault="00A57980">
      <w:pPr>
        <w:ind w:left="422" w:right="0"/>
      </w:pPr>
      <w:r>
        <w:t xml:space="preserve">Przed odbiorem należy poddać rusztowanie sprawdzeniu i kontroli jakości. Sprawdzeniem objąć należy: </w:t>
      </w:r>
    </w:p>
    <w:p w:rsidR="00D64D51" w:rsidRDefault="00A57980">
      <w:pPr>
        <w:ind w:left="422" w:right="0"/>
      </w:pPr>
      <w:r>
        <w:t>−</w:t>
      </w:r>
      <w:r>
        <w:t xml:space="preserve"> stan podłoża – przeprowadzenie badań podłoża na którym będą montowane rusztowania, − posadowienie rusztowania, </w:t>
      </w:r>
    </w:p>
    <w:p w:rsidR="00D64D51" w:rsidRDefault="00A57980">
      <w:pPr>
        <w:ind w:left="422" w:right="0"/>
      </w:pPr>
      <w:r>
        <w:t>−</w:t>
      </w:r>
      <w:r>
        <w:t xml:space="preserve"> siat</w:t>
      </w:r>
      <w:r>
        <w:t xml:space="preserve">kę konstrukcyjną </w:t>
      </w:r>
    </w:p>
    <w:p w:rsidR="00D64D51" w:rsidRDefault="00A57980">
      <w:pPr>
        <w:ind w:left="422" w:right="0"/>
      </w:pPr>
      <w:r>
        <w:t>−</w:t>
      </w:r>
      <w:r>
        <w:t xml:space="preserve"> sprawdzenie wymiarów zamontowanych rusztowań z uwzględnieniem dopuszczalnych odchyłek, </w:t>
      </w:r>
    </w:p>
    <w:p w:rsidR="00D64D51" w:rsidRDefault="00A57980">
      <w:pPr>
        <w:spacing w:after="16" w:line="300" w:lineRule="auto"/>
        <w:ind w:left="422" w:right="90"/>
        <w:jc w:val="left"/>
      </w:pPr>
      <w:r>
        <w:t>−</w:t>
      </w:r>
      <w:r>
        <w:t xml:space="preserve"> stężenia – czy zgodne z instrukcją montażu lub projektem technicznym rusztowania, − zakotwienia – </w:t>
      </w:r>
      <w:r>
        <w:t xml:space="preserve">poprzez próby wyrywania kotew zgodnie z instrukcją montażu lub projektem technicznym rusztowania, </w:t>
      </w:r>
    </w:p>
    <w:p w:rsidR="00D64D51" w:rsidRDefault="00A57980">
      <w:pPr>
        <w:ind w:left="422" w:right="0"/>
      </w:pPr>
      <w:r>
        <w:t>−</w:t>
      </w:r>
      <w:r>
        <w:t xml:space="preserve"> pomosty robocze i zabezpieczające ,czy zgodne z instrukcją montażu lub projektem technicznym rusztowania komunikację, czy zgodne z instrukcją montażu lub p</w:t>
      </w:r>
      <w:r>
        <w:t xml:space="preserve">rojektem technicznym rusztowania, </w:t>
      </w:r>
    </w:p>
    <w:p w:rsidR="00D64D51" w:rsidRDefault="00A57980">
      <w:pPr>
        <w:ind w:left="422" w:right="0"/>
      </w:pPr>
      <w:r>
        <w:t>−</w:t>
      </w:r>
      <w:r>
        <w:t xml:space="preserve"> urządzenia piorunochronne, poprzez pomiary oporności, </w:t>
      </w:r>
    </w:p>
    <w:p w:rsidR="00D64D51" w:rsidRDefault="00A57980">
      <w:pPr>
        <w:ind w:left="422" w:right="0"/>
      </w:pPr>
      <w:r>
        <w:t>−</w:t>
      </w:r>
      <w:r>
        <w:t xml:space="preserve"> usytuowanie względem linii energetycznych ,poprze pomiar odległości od linii, </w:t>
      </w:r>
    </w:p>
    <w:p w:rsidR="00D64D51" w:rsidRDefault="00A57980">
      <w:pPr>
        <w:spacing w:after="230"/>
        <w:ind w:left="422" w:right="0"/>
      </w:pPr>
      <w:r>
        <w:t>−</w:t>
      </w:r>
      <w:r>
        <w:t xml:space="preserve"> </w:t>
      </w:r>
      <w:r>
        <w:t xml:space="preserve">zabezpieczenia rusztowań, czy zgodne z instrukcją montażu lub projektem technicznym rusztowania i czy zapewniają warunki bezpiecznej pracy. </w:t>
      </w:r>
    </w:p>
    <w:p w:rsidR="00D64D51" w:rsidRDefault="00A57980">
      <w:pPr>
        <w:numPr>
          <w:ilvl w:val="0"/>
          <w:numId w:val="10"/>
        </w:numPr>
        <w:spacing w:after="246" w:line="268" w:lineRule="auto"/>
        <w:ind w:right="0" w:hanging="184"/>
        <w:jc w:val="left"/>
      </w:pPr>
      <w:r>
        <w:rPr>
          <w:b/>
        </w:rPr>
        <w:t xml:space="preserve">10.OBMIAR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2.10.1. OGÓLNE ZASADY OBMIARU ROBÓT </w:t>
      </w:r>
    </w:p>
    <w:p w:rsidR="00D64D51" w:rsidRDefault="00A57980">
      <w:pPr>
        <w:spacing w:after="6"/>
        <w:ind w:left="422" w:right="0"/>
      </w:pPr>
      <w:r>
        <w:t>Ogólne wymagania obmiaru robót podano w ST-00 pkt. 1.14 „Wyma</w:t>
      </w:r>
      <w:r>
        <w:t xml:space="preserve">gania ogólne”. </w:t>
      </w:r>
    </w:p>
    <w:p w:rsidR="00D64D51" w:rsidRDefault="00A5798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2.10.2 JEDNOSTKA I ZASADY OBMIAROWANIA </w:t>
      </w:r>
    </w:p>
    <w:p w:rsidR="00D64D51" w:rsidRDefault="00A57980">
      <w:pPr>
        <w:spacing w:after="228"/>
        <w:ind w:left="422" w:right="0"/>
      </w:pPr>
      <w:r>
        <w:lastRenderedPageBreak/>
        <w:t>Obmiar robót wykonuje w jednostkach m2 zamontowanego rusztowania wg rzutu ściany na płaszczyznę poziomą, o ile wytyczne producenta nie określają inaczej. Czas eksploatacji (pracy) rusztowań wg ilośc</w:t>
      </w:r>
      <w:r>
        <w:t xml:space="preserve">i roboczogodzin danych robót wykonywanych z rusztowania  w zależności od składu brygady roboczej. </w:t>
      </w:r>
    </w:p>
    <w:p w:rsidR="00D64D51" w:rsidRDefault="00A57980">
      <w:pPr>
        <w:numPr>
          <w:ilvl w:val="1"/>
          <w:numId w:val="10"/>
        </w:numPr>
        <w:spacing w:after="246" w:line="268" w:lineRule="auto"/>
        <w:ind w:right="0" w:hanging="552"/>
        <w:jc w:val="left"/>
      </w:pPr>
      <w:r>
        <w:rPr>
          <w:b/>
        </w:rPr>
        <w:t xml:space="preserve">ODBIÓR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2.11.1. OGÓLNE ZASADY ODBIORU ROBÓT </w:t>
      </w:r>
    </w:p>
    <w:p w:rsidR="00D64D51" w:rsidRDefault="00A57980">
      <w:pPr>
        <w:spacing w:after="6"/>
        <w:ind w:left="422" w:right="0"/>
      </w:pPr>
      <w:r>
        <w:t xml:space="preserve">Ogólne wymagania wykonania robót podano w ST-00 pkt. 1.15 „Wymagania ogólne”. </w:t>
      </w:r>
    </w:p>
    <w:p w:rsidR="00D64D51" w:rsidRDefault="00A57980">
      <w:pPr>
        <w:spacing w:after="5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 xml:space="preserve">Odbiór robót należy przeprowadzić każdorazowo po montażu rusztowań. Odbioru dokonuje Kierownik budowy przy udziale wykonawcy montażu oraz Inspektora Nadzoru. </w:t>
      </w:r>
    </w:p>
    <w:p w:rsidR="00D64D51" w:rsidRDefault="00A57980">
      <w:pPr>
        <w:ind w:left="422" w:right="0"/>
      </w:pPr>
      <w:r>
        <w:t xml:space="preserve">Warunki i wymagania odbiorowe określa Instrukcja montażu i eksploatacji danego rusztowania. </w:t>
      </w:r>
    </w:p>
    <w:p w:rsidR="00D64D51" w:rsidRDefault="00A57980">
      <w:pPr>
        <w:ind w:left="422" w:right="0"/>
      </w:pPr>
      <w:r>
        <w:t>Odbi</w:t>
      </w:r>
      <w:r>
        <w:t xml:space="preserve">ory rusztowań (przeglądy rusztowań) należy wykonywać codziennie przed rozpoczęciem pracy, sprawdzając, czy: </w:t>
      </w:r>
    </w:p>
    <w:p w:rsidR="00D64D51" w:rsidRDefault="00A57980">
      <w:pPr>
        <w:ind w:left="422" w:right="0"/>
      </w:pPr>
      <w:r>
        <w:t>−</w:t>
      </w:r>
      <w:r>
        <w:t xml:space="preserve"> rusztowanie nie jest uszkodzone lub odkształcone, </w:t>
      </w:r>
    </w:p>
    <w:p w:rsidR="00D64D51" w:rsidRDefault="00A57980">
      <w:pPr>
        <w:ind w:left="422" w:right="0"/>
      </w:pPr>
      <w:r>
        <w:t>−</w:t>
      </w:r>
      <w:r>
        <w:t xml:space="preserve"> rusztowanie jest prawidłowo zakotwione, </w:t>
      </w:r>
    </w:p>
    <w:p w:rsidR="00D64D51" w:rsidRDefault="00A57980">
      <w:pPr>
        <w:ind w:left="422" w:right="0"/>
      </w:pPr>
      <w:r>
        <w:t>−</w:t>
      </w:r>
      <w:r>
        <w:t xml:space="preserve"> rusztowanie nie styka się z przewodami elektryczn</w:t>
      </w:r>
      <w:r>
        <w:t xml:space="preserve">ymi, </w:t>
      </w:r>
    </w:p>
    <w:p w:rsidR="00D64D51" w:rsidRDefault="00A57980">
      <w:pPr>
        <w:ind w:left="422" w:right="0"/>
      </w:pPr>
      <w:r>
        <w:t>−</w:t>
      </w:r>
      <w:r>
        <w:t xml:space="preserve"> stan powierzchni pomostów roboczych i komunikacyjnych jest właściwy (czyste, nie śliskie, stabilne), </w:t>
      </w:r>
    </w:p>
    <w:p w:rsidR="00D64D51" w:rsidRDefault="00A57980">
      <w:pPr>
        <w:ind w:left="422" w:right="0"/>
      </w:pPr>
      <w:r>
        <w:t>−</w:t>
      </w:r>
      <w:r>
        <w:t xml:space="preserve"> poręcze ochronne nie są obluzowane lub ich brak, </w:t>
      </w:r>
    </w:p>
    <w:p w:rsidR="00D64D51" w:rsidRDefault="00A57980">
      <w:pPr>
        <w:spacing w:after="125"/>
        <w:ind w:left="422" w:right="0"/>
      </w:pPr>
      <w:r>
        <w:t>−</w:t>
      </w:r>
      <w:r>
        <w:t xml:space="preserve"> nie zaszły zjawiska mające ujemny wpływ na bezpieczeństwo rusztowania. </w:t>
      </w:r>
    </w:p>
    <w:p w:rsidR="00D64D51" w:rsidRDefault="00A57980">
      <w:pPr>
        <w:ind w:left="422" w:right="0"/>
      </w:pPr>
      <w:r>
        <w:t>Należy prowadzić prz</w:t>
      </w:r>
      <w:r>
        <w:t>eglądy dekadowe co 10 dni. Powinien je przeprowadzać kierownik budowy lub konserwator, który sprawdzić winien stan rusztowań, czy w konstrukcji rusztowań nie ma zmian, które mogą spowodować katastrofę budowlaną lub stworzyć niebezpieczne warunki pracy na r</w:t>
      </w:r>
      <w:r>
        <w:t xml:space="preserve">usztowaniach i eksploatacji rusztowania. </w:t>
      </w:r>
    </w:p>
    <w:p w:rsidR="00D64D51" w:rsidRDefault="00A57980">
      <w:pPr>
        <w:spacing w:after="5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>Należy prowadzić doraźne przeglądy rusztowania, zawsze po dłuższej przerwie w pracy niż 2 tygodnie oraz po każdej burzy, po każdym silniejszym wietrze, opadach deszczu itp. Czynności sprawdzające są takie jak w o</w:t>
      </w:r>
      <w:r>
        <w:t xml:space="preserve">dbiorze technicznym, przeglądzie codziennym  i dekadowym. Przeglądy wykonuje się komisyjnie jak przy odbiorze. </w:t>
      </w:r>
    </w:p>
    <w:p w:rsidR="00D64D51" w:rsidRDefault="00A57980">
      <w:pPr>
        <w:spacing w:after="51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>Wszystkie odbiory rusztowań i przeglądy winny być odnotowane w dzienniku budowy. Wszystkie zauważone usterki winne być w trybie pilnym po każd</w:t>
      </w:r>
      <w:r>
        <w:t xml:space="preserve">ym przeglądzie usunięte  z potwierdzeniem ich wykonania w dzienniku budowy przez osoby dokonujące kontroli. </w:t>
      </w:r>
    </w:p>
    <w:p w:rsidR="00D64D51" w:rsidRDefault="00A57980">
      <w:pPr>
        <w:spacing w:after="232"/>
        <w:ind w:left="422" w:right="0"/>
      </w:pPr>
      <w:r>
        <w:t xml:space="preserve">Każdorazowo po demontażu rusztowania należy dokonać oceny stanu technicznego wszystkich elementów rusztowania i sporządzić protokół pokontrolny.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2.12. PODSTAWA PŁATNOŚCI </w:t>
      </w:r>
    </w:p>
    <w:p w:rsidR="00D64D51" w:rsidRDefault="00A57980">
      <w:pPr>
        <w:spacing w:after="138" w:line="359" w:lineRule="auto"/>
        <w:ind w:left="427" w:right="0" w:hanging="427"/>
      </w:pPr>
      <w:r>
        <w:rPr>
          <w:b/>
        </w:rPr>
        <w:t xml:space="preserve">2.12.1. OGÓLNE ZASADY PŁATNOŚCI </w:t>
      </w:r>
      <w:r>
        <w:t>Ogólne ustalenia dotyczące płatności podano w ST-00 pkt. 1.16 „Wymagania ogólne”. Podstawą płatności jest wynagrodzenie określone w umowie. Wynagrodzenie obejmuje wszelkie koszty związane z realizac</w:t>
      </w:r>
      <w:r>
        <w:t xml:space="preserve">ją przedmiotu zamówienia.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lastRenderedPageBreak/>
        <w:t xml:space="preserve">2.13. PRZEPISY ZWIĄZANE </w:t>
      </w:r>
    </w:p>
    <w:p w:rsidR="00D64D51" w:rsidRDefault="00A57980">
      <w:pPr>
        <w:numPr>
          <w:ilvl w:val="0"/>
          <w:numId w:val="11"/>
        </w:numPr>
        <w:spacing w:after="153"/>
        <w:ind w:right="0" w:hanging="247"/>
      </w:pPr>
      <w:r>
        <w:t>Rozporządzenie Ministra Infrastruktury w sprawie bezpieczeństwa i higieny pracy podczas wykonywania robót budowlanych. Z późniejszymi zmianami – w sprawie minimalnych wymagań dotyczących bhp podczas użytk</w:t>
      </w:r>
      <w:r>
        <w:t xml:space="preserve">owania maszyn przez pracowników podczas pracy. </w:t>
      </w:r>
    </w:p>
    <w:p w:rsidR="00D64D51" w:rsidRDefault="00A57980">
      <w:pPr>
        <w:numPr>
          <w:ilvl w:val="0"/>
          <w:numId w:val="11"/>
        </w:numPr>
        <w:spacing w:after="307"/>
        <w:ind w:right="0" w:hanging="247"/>
      </w:pPr>
      <w:r>
        <w:t xml:space="preserve">Ustawa o systemie oceny zgodności. </w:t>
      </w:r>
    </w:p>
    <w:p w:rsidR="00D64D51" w:rsidRDefault="00A57980">
      <w:pPr>
        <w:numPr>
          <w:ilvl w:val="0"/>
          <w:numId w:val="11"/>
        </w:numPr>
        <w:spacing w:after="6"/>
        <w:ind w:right="0" w:hanging="247"/>
      </w:pPr>
      <w:r>
        <w:t xml:space="preserve">Rozporządzenie w sprawie rodzaju prac wykonywanych co najmniej przez 2 osoby. </w:t>
      </w:r>
    </w:p>
    <w:p w:rsidR="00D64D51" w:rsidRDefault="00A57980">
      <w:pPr>
        <w:spacing w:after="160"/>
        <w:ind w:left="422" w:right="0"/>
      </w:pPr>
      <w:r>
        <w:t xml:space="preserve">Rozporządzenie w sprawie wymagań zasadniczych w sprawie środków ochrony indywidualnej. </w:t>
      </w:r>
    </w:p>
    <w:p w:rsidR="00D64D51" w:rsidRDefault="00A57980">
      <w:pPr>
        <w:numPr>
          <w:ilvl w:val="0"/>
          <w:numId w:val="11"/>
        </w:numPr>
        <w:spacing w:after="126"/>
        <w:ind w:right="0" w:hanging="247"/>
      </w:pPr>
      <w:r>
        <w:t>Warun</w:t>
      </w:r>
      <w:r>
        <w:t xml:space="preserve">ki techniczne wykonania i odbioru robót. </w:t>
      </w:r>
    </w:p>
    <w:p w:rsidR="00D64D51" w:rsidRDefault="00A57980">
      <w:pPr>
        <w:numPr>
          <w:ilvl w:val="0"/>
          <w:numId w:val="11"/>
        </w:numPr>
        <w:spacing w:after="163"/>
        <w:ind w:right="0" w:hanging="247"/>
      </w:pPr>
      <w:r>
        <w:t xml:space="preserve">Dz.5 – Rusztowania-Instrukcja Instytutu Techniki Budowlanej. </w:t>
      </w:r>
    </w:p>
    <w:p w:rsidR="00D64D51" w:rsidRDefault="00A57980">
      <w:pPr>
        <w:numPr>
          <w:ilvl w:val="0"/>
          <w:numId w:val="11"/>
        </w:numPr>
        <w:spacing w:after="148"/>
        <w:ind w:right="0" w:hanging="247"/>
      </w:pPr>
      <w:r>
        <w:t xml:space="preserve">Rozporządzenie w sprawie planu bezpieczeństwa i ochrony zdrowia. </w:t>
      </w:r>
    </w:p>
    <w:p w:rsidR="00D64D51" w:rsidRDefault="00A57980">
      <w:pPr>
        <w:numPr>
          <w:ilvl w:val="0"/>
          <w:numId w:val="11"/>
        </w:numPr>
        <w:ind w:right="0" w:hanging="247"/>
      </w:pPr>
      <w:r>
        <w:t xml:space="preserve">PN-M-47900-2:1996 Rusztowania stojące metalowe robocze-Rusztowania stojakowe z rur </w:t>
      </w:r>
    </w:p>
    <w:p w:rsidR="00D64D51" w:rsidRDefault="00A57980">
      <w:pPr>
        <w:numPr>
          <w:ilvl w:val="0"/>
          <w:numId w:val="11"/>
        </w:numPr>
        <w:spacing w:after="140"/>
        <w:ind w:right="0" w:hanging="247"/>
      </w:pPr>
      <w:r>
        <w:t>PN</w:t>
      </w:r>
      <w:r>
        <w:t xml:space="preserve">-EN 39:2003 Rury stalowe do budowy rusztowań -- Warunki techniczne dostawy </w:t>
      </w:r>
    </w:p>
    <w:p w:rsidR="00D64D51" w:rsidRDefault="00A57980">
      <w:pPr>
        <w:numPr>
          <w:ilvl w:val="0"/>
          <w:numId w:val="11"/>
        </w:numPr>
        <w:spacing w:after="154"/>
        <w:ind w:right="0" w:hanging="247"/>
      </w:pPr>
      <w:r>
        <w:t xml:space="preserve">PN-EN 74 – Złącza, śruby centrujące i stopy stosowane w rusztowaniach roboczych nośnych wykonywanych z rur stalowych. </w:t>
      </w:r>
    </w:p>
    <w:p w:rsidR="00D64D51" w:rsidRDefault="00A57980">
      <w:pPr>
        <w:numPr>
          <w:ilvl w:val="0"/>
          <w:numId w:val="11"/>
        </w:numPr>
        <w:spacing w:after="156"/>
        <w:ind w:right="0" w:hanging="247"/>
      </w:pPr>
      <w:r>
        <w:t>PN-EN 12811–Tymczasowe urządzenia budowlane. Tymczasowe konst</w:t>
      </w:r>
      <w:r>
        <w:t xml:space="preserve">rukcje stosowane na placu budowy. </w:t>
      </w:r>
    </w:p>
    <w:p w:rsidR="00D64D51" w:rsidRDefault="00A57980">
      <w:pPr>
        <w:numPr>
          <w:ilvl w:val="0"/>
          <w:numId w:val="11"/>
        </w:numPr>
        <w:spacing w:after="3"/>
        <w:ind w:right="0" w:hanging="247"/>
      </w:pPr>
      <w:r>
        <w:t xml:space="preserve">PN-EN 12810-2:2010 Rusztowania elewacyjne z elementów prefabrykowanych -- Część 2: Specjalne metody projektowania konstrukcji.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numPr>
          <w:ilvl w:val="0"/>
          <w:numId w:val="12"/>
        </w:numPr>
        <w:spacing w:after="246" w:line="268" w:lineRule="auto"/>
        <w:ind w:right="0" w:hanging="247"/>
        <w:jc w:val="left"/>
      </w:pPr>
      <w:r>
        <w:rPr>
          <w:b/>
        </w:rPr>
        <w:t xml:space="preserve">SST – 02. </w:t>
      </w:r>
      <w:r>
        <w:rPr>
          <w:b/>
        </w:rPr>
        <w:t xml:space="preserve">PRACE PRZYGOTOWAWCZO-ROZBIÓRKOWE I DEMONTAŻOWE </w:t>
      </w:r>
    </w:p>
    <w:p w:rsidR="00D64D51" w:rsidRDefault="00A57980">
      <w:pPr>
        <w:spacing w:after="205"/>
        <w:ind w:right="0"/>
      </w:pPr>
      <w:r>
        <w:t>Kod CPV 45111300-1 – Roboty rozbiórkowe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12"/>
        </w:numPr>
        <w:spacing w:after="223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7"/>
        <w:ind w:left="422" w:right="0"/>
      </w:pPr>
      <w:r>
        <w:t>Przedmiotem niniejszej szczegółowej specyfikacji technicznej (SST) są wymagania techniczne dotyczące wykonania i odbioru robót związanych wykonaniem pra</w:t>
      </w:r>
      <w:r>
        <w:t xml:space="preserve">c przygotowawczo-rozbiórkowych i demontażowych w ramach wykonania przedmiotu zamówienia. </w:t>
      </w:r>
    </w:p>
    <w:p w:rsidR="00D64D51" w:rsidRDefault="00A57980">
      <w:pPr>
        <w:numPr>
          <w:ilvl w:val="1"/>
          <w:numId w:val="12"/>
        </w:numPr>
        <w:spacing w:after="224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5"/>
        <w:ind w:left="422" w:right="0"/>
      </w:pPr>
      <w:r>
        <w:t xml:space="preserve">Szczegółowa specyfikacja techniczna jest stosowana jako dokument kontraktowy przy realizacji robót wymienionych w pkt. 3.1. </w:t>
      </w:r>
    </w:p>
    <w:p w:rsidR="00D64D51" w:rsidRDefault="00A57980">
      <w:pPr>
        <w:numPr>
          <w:ilvl w:val="1"/>
          <w:numId w:val="12"/>
        </w:numPr>
        <w:spacing w:after="246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spacing w:after="198"/>
        <w:ind w:left="422" w:right="0"/>
      </w:pPr>
      <w:r>
        <w:t>Ustalenia zawarte w niniejszej specyfikacji dotyczą zasad prowadzenia robót związanych  z wszystkimi czynnościami umożliwiającymi i mającymi na celu przygotowanie, rozbiórkę  i demontaż wskazanych w projekcie elementów budowlanyc</w:t>
      </w:r>
      <w:r>
        <w:t xml:space="preserve">h: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 zakresie przygotowania terenu budowy:</w:t>
      </w:r>
      <w:r>
        <w:t xml:space="preserve">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 xml:space="preserve">oczyszczenie, przygotowanie miejsca prowadzenia robót budowlanych, zamontowanie tablic informacyjnych,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 xml:space="preserve">zapewnienie zaplecza </w:t>
      </w:r>
      <w:proofErr w:type="spellStart"/>
      <w:r>
        <w:t>socjalno</w:t>
      </w:r>
      <w:proofErr w:type="spellEnd"/>
      <w:r>
        <w:t xml:space="preserve"> – biurowego dla potrzeb kierownictwa i służb nadzoru budowy,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 xml:space="preserve">zapewnienie zaplecza socjalno- biurowego dla potrzeb pracowników przedsiębiorstw wykonawczych,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 xml:space="preserve">urządzenie składowisk materiałów,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 xml:space="preserve">wyznaczenie i zabezpieczenie stref gromadzenia i usuwania odpadów, </w:t>
      </w:r>
    </w:p>
    <w:p w:rsidR="00D64D51" w:rsidRDefault="00A57980">
      <w:pPr>
        <w:numPr>
          <w:ilvl w:val="3"/>
          <w:numId w:val="14"/>
        </w:numPr>
        <w:ind w:right="0" w:hanging="137"/>
      </w:pPr>
      <w:r>
        <w:t>zapewnienie środków ochrony pożarowej i doraźnej pomocy m</w:t>
      </w:r>
      <w:r>
        <w:t xml:space="preserve">edycznej, </w:t>
      </w:r>
    </w:p>
    <w:p w:rsidR="00D64D51" w:rsidRDefault="00A57980">
      <w:pPr>
        <w:numPr>
          <w:ilvl w:val="3"/>
          <w:numId w:val="14"/>
        </w:numPr>
        <w:spacing w:after="199"/>
        <w:ind w:right="0" w:hanging="137"/>
      </w:pPr>
      <w:r>
        <w:lastRenderedPageBreak/>
        <w:t xml:space="preserve">zabezpieczenie istniejących elementów otoczenia przed konsekwencją przeprowadzanych prac budowlanych w tym zabezpieczenie przedostawania się do gruntu materiałów szkodliwych dla środowiska.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 zakresie zasilania terenu budowy w media:</w:t>
      </w:r>
      <w:r>
        <w:t xml:space="preserve"> </w:t>
      </w:r>
    </w:p>
    <w:p w:rsidR="00D64D51" w:rsidRDefault="00A57980">
      <w:pPr>
        <w:numPr>
          <w:ilvl w:val="3"/>
          <w:numId w:val="15"/>
        </w:numPr>
        <w:ind w:right="0" w:hanging="137"/>
      </w:pPr>
      <w:r>
        <w:t>zabezpiec</w:t>
      </w:r>
      <w:r>
        <w:t xml:space="preserve">zenie punktów poboru energii elektrycznej zlokalizowanych w bezpośrednim sąsiedztwie prowadzenia robót oraz obiektów zaplecza budowy, </w:t>
      </w:r>
    </w:p>
    <w:p w:rsidR="00D64D51" w:rsidRDefault="00A57980">
      <w:pPr>
        <w:numPr>
          <w:ilvl w:val="3"/>
          <w:numId w:val="15"/>
        </w:numPr>
        <w:ind w:right="0" w:hanging="137"/>
      </w:pPr>
      <w:r>
        <w:t xml:space="preserve">zabezpieczenie zasilania rejonów prowadzenia robót i obiektów zaplecza w wodę oraz odprowadzenie ścieków, </w:t>
      </w:r>
    </w:p>
    <w:p w:rsidR="00D64D51" w:rsidRDefault="00A57980">
      <w:pPr>
        <w:numPr>
          <w:ilvl w:val="3"/>
          <w:numId w:val="15"/>
        </w:numPr>
        <w:spacing w:after="246"/>
        <w:ind w:right="0" w:hanging="137"/>
      </w:pPr>
      <w:r>
        <w:t xml:space="preserve">zapewnienie oświetlenia miejsc prowadzenia robót budowlanych.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 zakresie prac demontażowych i rozbiórkowych:</w:t>
      </w:r>
      <w:r>
        <w:t xml:space="preserve"> </w:t>
      </w:r>
    </w:p>
    <w:p w:rsidR="00D64D51" w:rsidRDefault="00A57980">
      <w:pPr>
        <w:numPr>
          <w:ilvl w:val="3"/>
          <w:numId w:val="13"/>
        </w:numPr>
        <w:ind w:right="1400" w:hanging="137"/>
      </w:pPr>
      <w:r>
        <w:t xml:space="preserve">zerwanie wtórnych powłok malarskich z tynków, drewna, </w:t>
      </w:r>
    </w:p>
    <w:p w:rsidR="00D64D51" w:rsidRDefault="00A57980">
      <w:pPr>
        <w:numPr>
          <w:ilvl w:val="3"/>
          <w:numId w:val="13"/>
        </w:numPr>
        <w:spacing w:after="211" w:line="300" w:lineRule="auto"/>
        <w:ind w:right="1400" w:hanging="137"/>
      </w:pPr>
      <w:r>
        <w:t>skucie luźnych i odspojonych tynków, - wykucie pojedynczych z cegieł z elewacji, - wymiana</w:t>
      </w:r>
      <w:r>
        <w:t xml:space="preserve"> uszkodzonych spoin muru ceramicznego.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Prace zabezpieczające:</w:t>
      </w:r>
      <w:r>
        <w:t xml:space="preserve"> </w:t>
      </w:r>
    </w:p>
    <w:p w:rsidR="00D64D51" w:rsidRDefault="00A57980">
      <w:pPr>
        <w:numPr>
          <w:ilvl w:val="3"/>
          <w:numId w:val="13"/>
        </w:numPr>
        <w:ind w:right="1400" w:hanging="137"/>
      </w:pPr>
      <w:r>
        <w:t xml:space="preserve">zabezpieczyć lub zdemontować wystroju ścian kościoła, </w:t>
      </w:r>
    </w:p>
    <w:p w:rsidR="00D64D51" w:rsidRDefault="00A57980">
      <w:pPr>
        <w:numPr>
          <w:ilvl w:val="3"/>
          <w:numId w:val="13"/>
        </w:numPr>
        <w:spacing w:after="233"/>
        <w:ind w:right="1400" w:hanging="137"/>
      </w:pPr>
      <w:r>
        <w:t xml:space="preserve">zabezpieczyć lub zdemontować ławki i wyposażenie kościoła, - zabezpieczyć podłogi i okna. </w:t>
      </w:r>
    </w:p>
    <w:p w:rsidR="00D64D51" w:rsidRDefault="00A57980">
      <w:pPr>
        <w:numPr>
          <w:ilvl w:val="1"/>
          <w:numId w:val="12"/>
        </w:numPr>
        <w:spacing w:after="158" w:line="340" w:lineRule="auto"/>
        <w:ind w:right="0" w:hanging="430"/>
        <w:jc w:val="left"/>
      </w:pPr>
      <w:r>
        <w:rPr>
          <w:b/>
        </w:rPr>
        <w:t xml:space="preserve">OGÓLNE WYMAGANIA DOTYCZĄCE ROBÓT </w:t>
      </w:r>
      <w:r>
        <w:t>Wykonawca rob</w:t>
      </w:r>
      <w:r>
        <w:t>ót jest odpowiedzialny za jakość ich wykonania oraz za zgodność  z dokumentacją projektową, ST i poleceniami Inspektora nadzoru. Ogólne wymagania dotyczące robót podano w ST „Wymagania ogólne”. Roboty należy wykonywać pod nadzorem osób uprawnionych oraz zg</w:t>
      </w:r>
      <w:r>
        <w:t xml:space="preserve">odnie z treścią PN wykazanych w pkt. 3.13 „Przepisy związane”. </w:t>
      </w:r>
    </w:p>
    <w:p w:rsidR="00D64D51" w:rsidRDefault="00A57980">
      <w:pPr>
        <w:numPr>
          <w:ilvl w:val="1"/>
          <w:numId w:val="12"/>
        </w:numPr>
        <w:spacing w:after="246" w:line="268" w:lineRule="auto"/>
        <w:ind w:right="0" w:hanging="430"/>
        <w:jc w:val="left"/>
      </w:pPr>
      <w:r>
        <w:rPr>
          <w:b/>
        </w:rPr>
        <w:t xml:space="preserve">MATERIAŁY </w:t>
      </w:r>
    </w:p>
    <w:p w:rsidR="00D64D51" w:rsidRDefault="00A57980">
      <w:pPr>
        <w:spacing w:after="230"/>
        <w:ind w:left="422" w:right="0"/>
      </w:pPr>
      <w:r>
        <w:t xml:space="preserve">Ogólne wymagania dotyczące materiałów, ich pozyskiwania i składowania podano w ST—00 pkt. 1.8. „Wymagania ogólne”. </w:t>
      </w:r>
    </w:p>
    <w:p w:rsidR="00D64D51" w:rsidRDefault="00A57980">
      <w:pPr>
        <w:numPr>
          <w:ilvl w:val="1"/>
          <w:numId w:val="12"/>
        </w:numPr>
        <w:spacing w:after="246" w:line="268" w:lineRule="auto"/>
        <w:ind w:right="0" w:hanging="430"/>
        <w:jc w:val="left"/>
      </w:pPr>
      <w:r>
        <w:rPr>
          <w:b/>
        </w:rPr>
        <w:t xml:space="preserve">SPRZĘT </w:t>
      </w:r>
    </w:p>
    <w:p w:rsidR="00D64D51" w:rsidRDefault="00A57980">
      <w:pPr>
        <w:numPr>
          <w:ilvl w:val="2"/>
          <w:numId w:val="12"/>
        </w:numPr>
        <w:spacing w:after="246" w:line="268" w:lineRule="auto"/>
        <w:ind w:right="0" w:hanging="1065"/>
        <w:jc w:val="left"/>
      </w:pPr>
      <w:r>
        <w:rPr>
          <w:b/>
        </w:rPr>
        <w:t xml:space="preserve">WYMAGANIA OGÓLNE </w:t>
      </w:r>
    </w:p>
    <w:p w:rsidR="00D64D51" w:rsidRDefault="00A57980">
      <w:pPr>
        <w:spacing w:after="234"/>
        <w:ind w:left="422" w:right="0"/>
      </w:pPr>
      <w:r>
        <w:t xml:space="preserve">Ogólne wymagania dotyczące sprzętu do wykonania robót podano w ST-00 pkt. 1.9 „Wymagania ogólne”. </w:t>
      </w:r>
    </w:p>
    <w:p w:rsidR="00D64D51" w:rsidRDefault="00A57980">
      <w:pPr>
        <w:numPr>
          <w:ilvl w:val="2"/>
          <w:numId w:val="12"/>
        </w:numPr>
        <w:spacing w:after="53" w:line="268" w:lineRule="auto"/>
        <w:ind w:right="0" w:hanging="1065"/>
        <w:jc w:val="left"/>
      </w:pPr>
      <w:r>
        <w:rPr>
          <w:b/>
        </w:rPr>
        <w:t xml:space="preserve">SPRZĘT </w:t>
      </w:r>
      <w:r>
        <w:rPr>
          <w:b/>
        </w:rPr>
        <w:tab/>
        <w:t xml:space="preserve">DO </w:t>
      </w:r>
      <w:r>
        <w:rPr>
          <w:b/>
        </w:rPr>
        <w:tab/>
        <w:t xml:space="preserve">PRAC </w:t>
      </w:r>
      <w:r>
        <w:rPr>
          <w:b/>
        </w:rPr>
        <w:tab/>
        <w:t xml:space="preserve">PRZYGOTOWAWCZYCH, </w:t>
      </w:r>
      <w:r>
        <w:rPr>
          <w:b/>
        </w:rPr>
        <w:tab/>
        <w:t xml:space="preserve">ROZBIÓRKOWICH 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I DEMONTAŻOWYCH </w:t>
      </w:r>
    </w:p>
    <w:p w:rsidR="00D64D51" w:rsidRDefault="00A57980">
      <w:pPr>
        <w:spacing w:after="240"/>
        <w:ind w:left="422" w:right="0"/>
      </w:pPr>
      <w:r>
        <w:t>Roboty można wykonać przy użyciu dowolnego typu sprzętu zaakceptowanego przez Inspektor</w:t>
      </w:r>
      <w:r>
        <w:t xml:space="preserve">a Nadzoru. Niedopuszczalne jest stosowanie sprzętu, maszyn i narzędzi nie gwarantujących zachowania wymogów jakościowych robót i przepisów BIOZ. Wykorzystywany sprzęt musi być sprawny technicznie i spełniać wymagania BHP. </w:t>
      </w:r>
    </w:p>
    <w:p w:rsidR="00D64D51" w:rsidRDefault="00A57980">
      <w:pPr>
        <w:ind w:left="422" w:right="0"/>
      </w:pPr>
      <w:r>
        <w:lastRenderedPageBreak/>
        <w:t>Wykonawca może korzystać z następ</w:t>
      </w:r>
      <w:r>
        <w:t xml:space="preserve">ującego sprzętu: </w:t>
      </w:r>
    </w:p>
    <w:p w:rsidR="00D64D51" w:rsidRDefault="00A57980">
      <w:pPr>
        <w:ind w:left="422" w:right="0"/>
      </w:pPr>
      <w:r>
        <w:t>−</w:t>
      </w:r>
      <w:r>
        <w:t xml:space="preserve"> młoty kujące i wyburzeniowe, </w:t>
      </w:r>
    </w:p>
    <w:p w:rsidR="00D64D51" w:rsidRDefault="00A57980">
      <w:pPr>
        <w:ind w:left="422" w:right="0"/>
      </w:pPr>
      <w:r>
        <w:t>−</w:t>
      </w:r>
      <w:r>
        <w:t xml:space="preserve"> odkurzacze przemysłowe, </w:t>
      </w:r>
    </w:p>
    <w:p w:rsidR="00D64D51" w:rsidRDefault="00A57980">
      <w:pPr>
        <w:ind w:left="422" w:right="0"/>
      </w:pPr>
      <w:r>
        <w:t>−</w:t>
      </w:r>
      <w:r>
        <w:t xml:space="preserve"> wyciągiem budowlanym do pionowego transportu odpadów lub innym urządzeniem  o podobnym znaczeniu, </w:t>
      </w:r>
    </w:p>
    <w:p w:rsidR="00D64D51" w:rsidRDefault="00A57980">
      <w:pPr>
        <w:ind w:left="422" w:right="0"/>
      </w:pPr>
      <w:r>
        <w:t>−</w:t>
      </w:r>
      <w:r>
        <w:t xml:space="preserve"> samochodami do transportu odpadów, </w:t>
      </w:r>
    </w:p>
    <w:p w:rsidR="00D64D51" w:rsidRDefault="00A57980">
      <w:pPr>
        <w:ind w:left="422" w:right="3117"/>
      </w:pPr>
      <w:r>
        <w:t>−</w:t>
      </w:r>
      <w:r>
        <w:t xml:space="preserve"> kontenerami do gromadzenia odpadów na </w:t>
      </w:r>
      <w:r>
        <w:t xml:space="preserve">placu budowy, − rusztowaniami, </w:t>
      </w:r>
    </w:p>
    <w:p w:rsidR="00D64D51" w:rsidRDefault="00A57980">
      <w:pPr>
        <w:spacing w:after="202"/>
        <w:ind w:left="422" w:right="0"/>
      </w:pPr>
      <w:r>
        <w:t>−</w:t>
      </w:r>
      <w:r>
        <w:t xml:space="preserve"> sprzętem pomocniczym.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3.7. TRANSPORT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3.7.1. OGÓLNE WARUNKI </w:t>
      </w:r>
    </w:p>
    <w:p w:rsidR="00D64D51" w:rsidRDefault="00A57980">
      <w:pPr>
        <w:spacing w:after="214"/>
        <w:ind w:left="422" w:right="0"/>
      </w:pPr>
      <w:r>
        <w:t xml:space="preserve">Ogólne wymagania dotyczące transportu podano w ST-00 pkt. 1.10. „Wymagania ogólne”.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3.7.2. TRANSPORT MATERIAŁÓW </w:t>
      </w:r>
    </w:p>
    <w:p w:rsidR="00D64D51" w:rsidRDefault="00A57980">
      <w:pPr>
        <w:spacing w:after="236"/>
        <w:ind w:left="422" w:right="0"/>
      </w:pPr>
      <w:r>
        <w:t>Materiały z rozbiórek i demontażu mogą być przewożone dowolnymi środkami transportu, dopuszczonymi do wykonywania określonych robót. Przewożony ładunek musi być zabezpieczony przed spadaniem lub przesuwaniem. Zalecany jest transport w szczelnie zamkniętych</w:t>
      </w:r>
      <w:r>
        <w:t xml:space="preserve"> kontenerach. Wszelkie zanieczyszczenia, uszkodzenia dróg publicznych oraz dojazdów na teren budowy. Wykonawca będzie usuwał na bieżąco i na własny koszt. Wykonawca robót zobowiązany jest posiadać stosowne pozwolenia na prowadzenie gospodarki odpadami w ty</w:t>
      </w:r>
      <w:r>
        <w:t xml:space="preserve">m na ich transport (Ustawa z dnia 27.04.2001 r. o odpadach – Dz. U. Nr 62 poz. 628 z </w:t>
      </w:r>
      <w:proofErr w:type="spellStart"/>
      <w:r>
        <w:t>późn</w:t>
      </w:r>
      <w:proofErr w:type="spellEnd"/>
      <w:r>
        <w:t xml:space="preserve">. zm.)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3.8. WYKONANIE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3.8.1. OGÓLNE ZASADY WYKONYWANIA ROBÓT </w:t>
      </w:r>
    </w:p>
    <w:p w:rsidR="00D64D51" w:rsidRDefault="00A57980">
      <w:pPr>
        <w:spacing w:after="198"/>
        <w:ind w:left="422" w:right="0"/>
      </w:pPr>
      <w:r>
        <w:t xml:space="preserve">Ogólne wymagania dotyczące wykonania robót podano w ST-00 pkt. 1.11 „Wymagania ogólne”. </w:t>
      </w:r>
    </w:p>
    <w:p w:rsidR="00D64D51" w:rsidRDefault="00A57980">
      <w:pPr>
        <w:spacing w:after="210" w:line="268" w:lineRule="auto"/>
        <w:ind w:left="-5" w:right="0"/>
        <w:jc w:val="left"/>
      </w:pPr>
      <w:r>
        <w:rPr>
          <w:b/>
        </w:rPr>
        <w:t>3.8.2. R</w:t>
      </w:r>
      <w:r>
        <w:rPr>
          <w:b/>
        </w:rPr>
        <w:t xml:space="preserve">OBOTY PRZYGOTOWAWCZE </w:t>
      </w:r>
    </w:p>
    <w:p w:rsidR="00D64D51" w:rsidRDefault="00A57980">
      <w:pPr>
        <w:spacing w:after="164"/>
        <w:ind w:left="422" w:right="0"/>
      </w:pPr>
      <w:r>
        <w:t xml:space="preserve">Przed przystąpieniem do realizacji robót rozbiórkowych i demontażowych należy na podstawie dokumentacji projektowej: </w:t>
      </w:r>
    </w:p>
    <w:p w:rsidR="00D64D51" w:rsidRDefault="00A57980">
      <w:pPr>
        <w:spacing w:after="164"/>
        <w:ind w:left="422" w:right="0"/>
      </w:pPr>
      <w:r>
        <w:t>−</w:t>
      </w:r>
      <w:r>
        <w:t xml:space="preserve"> wyznaczyć obszar prac, </w:t>
      </w:r>
    </w:p>
    <w:p w:rsidR="00D64D51" w:rsidRDefault="00A57980">
      <w:pPr>
        <w:spacing w:after="164"/>
        <w:ind w:left="422" w:right="0"/>
      </w:pPr>
      <w:r>
        <w:t>−</w:t>
      </w:r>
      <w:r>
        <w:t xml:space="preserve"> teren ogrodzić i oznakować zgodnie z przepisami BHP, </w:t>
      </w:r>
    </w:p>
    <w:p w:rsidR="00D64D51" w:rsidRDefault="00A57980">
      <w:pPr>
        <w:spacing w:after="164"/>
        <w:ind w:left="422" w:right="0"/>
      </w:pPr>
      <w:r>
        <w:t>−</w:t>
      </w:r>
      <w:r>
        <w:t xml:space="preserve"> </w:t>
      </w:r>
      <w:r>
        <w:t xml:space="preserve">wyznaczyć i oznakować drogi i ciągi komunikacyjne, </w:t>
      </w:r>
    </w:p>
    <w:p w:rsidR="00D64D51" w:rsidRDefault="00A57980">
      <w:pPr>
        <w:spacing w:after="241"/>
        <w:ind w:left="422" w:right="0"/>
      </w:pPr>
      <w:r>
        <w:t>−</w:t>
      </w:r>
      <w:r>
        <w:t xml:space="preserve"> odłączyć i zdemontować wewnętrzne i zewnętrzne instalacje oraz wszelkie istniejące uzbrojenie.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3.8.3. ZASADY WYKONYWANIA ROBÓT ROZBIÓRKOWYCH I DEMONTAŻOWYCH </w:t>
      </w:r>
    </w:p>
    <w:p w:rsidR="00D64D51" w:rsidRDefault="00A57980">
      <w:pPr>
        <w:spacing w:after="200"/>
        <w:ind w:left="422" w:right="0"/>
      </w:pPr>
      <w:r>
        <w:lastRenderedPageBreak/>
        <w:t>Roboty należy prowadzić w szczególności zgo</w:t>
      </w:r>
      <w:r>
        <w:t xml:space="preserve">dnie z Rozporządzeniem Ministra Infrastruktury z dnia 06 lutego 2003 r. (Dz. U. Nr 47 poz. 401) w sprawie bezpieczeństwa i higieny pracy podczas wykonywania robót rozbiórkowych. </w:t>
      </w:r>
    </w:p>
    <w:p w:rsidR="00D64D51" w:rsidRDefault="00A57980">
      <w:pPr>
        <w:spacing w:after="0" w:line="326" w:lineRule="auto"/>
        <w:ind w:left="422" w:right="0"/>
      </w:pPr>
      <w:r>
        <w:t>Wykonawca prac rozbiórkowych przed przystąpieniem do ich realizacji przedstaw</w:t>
      </w:r>
      <w:r>
        <w:t>i Inspektorowi nadzoru i uzgodni z nim dokumentację prac rozbiórkowych oraz przedstawi umowę w zakresie odbioru materiałów rozbiórkowych z odbiorcą, na czas trwania Kontraktu. Podczas prowadzenia prac należy w szczególności przestrzegać następujących zasad</w:t>
      </w:r>
      <w:r>
        <w:t xml:space="preserve">: − usuwany element nie może powodować nieprzewidzianego spadania lub zawalenia się innego, − niedopuszczalne jest przebywanie ludzi na niższych kondygnacjach podczas prowadzenia prac, </w:t>
      </w:r>
    </w:p>
    <w:p w:rsidR="00D64D51" w:rsidRDefault="00A57980">
      <w:pPr>
        <w:ind w:left="576" w:right="0"/>
      </w:pPr>
      <w:r>
        <w:t>−</w:t>
      </w:r>
      <w:r>
        <w:t xml:space="preserve"> nie należy składować materiałów z rozbiórki na stropach, schodach cz</w:t>
      </w:r>
      <w:r>
        <w:t xml:space="preserve">y innych konstrukcyjnych częściach budynku jak i rusztowania, </w:t>
      </w:r>
    </w:p>
    <w:p w:rsidR="00D64D51" w:rsidRDefault="00A57980">
      <w:pPr>
        <w:spacing w:after="235"/>
        <w:ind w:left="576" w:right="0"/>
      </w:pPr>
      <w:r>
        <w:t>−</w:t>
      </w:r>
      <w:r>
        <w:t xml:space="preserve"> miejsca składowania materiałów z rozbiórek i demontażu muszą być tak dobrane aby nie zagrażały bezpieczeństwu i nie utrudniały komunikacji.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3.9. KONTROLA JAKOŚCI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3</w:t>
      </w:r>
      <w:r>
        <w:rPr>
          <w:b/>
        </w:rPr>
        <w:t xml:space="preserve">.9.1. OGÓLNE WYMAGANIA ODNOŚNIE KONTROLI JAKOŚCI </w:t>
      </w:r>
    </w:p>
    <w:p w:rsidR="00D64D51" w:rsidRDefault="00A57980">
      <w:pPr>
        <w:ind w:left="422" w:right="0"/>
      </w:pPr>
      <w:r>
        <w:t xml:space="preserve">Ogólne zasady kontroli jakości robót podano w ST-00 pkt. 1.12. „Wymagania ogólne”. </w:t>
      </w:r>
    </w:p>
    <w:p w:rsidR="00D64D51" w:rsidRDefault="00A57980">
      <w:pPr>
        <w:spacing w:after="241"/>
        <w:ind w:left="422" w:right="0"/>
      </w:pPr>
      <w:r>
        <w:t>Kontrola jakości robót rozbiórkowych polega na wizualnej ocenie kompletności wykonania robót oraz sprawdzeniu stopnia uszk</w:t>
      </w:r>
      <w:r>
        <w:t xml:space="preserve">odzenia elementów przewidzianych do powtórnego wykorzystania. </w:t>
      </w:r>
    </w:p>
    <w:p w:rsidR="00D64D51" w:rsidRDefault="00A57980">
      <w:pPr>
        <w:spacing w:after="235"/>
        <w:ind w:left="422" w:right="0"/>
      </w:pPr>
      <w:r>
        <w:t xml:space="preserve">Na żądanie Inspektora nadzoru Wykonawca przedstawi świadectwa utylizacji odpadów. </w:t>
      </w:r>
    </w:p>
    <w:p w:rsidR="00D64D51" w:rsidRDefault="00A57980">
      <w:pPr>
        <w:numPr>
          <w:ilvl w:val="0"/>
          <w:numId w:val="16"/>
        </w:numPr>
        <w:spacing w:after="246" w:line="268" w:lineRule="auto"/>
        <w:ind w:right="0" w:hanging="247"/>
        <w:jc w:val="left"/>
      </w:pPr>
      <w:r>
        <w:rPr>
          <w:b/>
        </w:rPr>
        <w:t xml:space="preserve">10.OBMIAR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3.10.1. OGÓLNE ZASADY OBMIARU ROBÓT </w:t>
      </w:r>
    </w:p>
    <w:p w:rsidR="00D64D51" w:rsidRDefault="00A57980">
      <w:pPr>
        <w:spacing w:after="198"/>
        <w:ind w:left="422" w:right="0"/>
      </w:pPr>
      <w:r>
        <w:t xml:space="preserve">Ogólne wymagania dotyczące zasad obmiaru robót podano w </w:t>
      </w:r>
      <w:r>
        <w:t xml:space="preserve">ST-00 pkt. 1.14.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3.10.2 JEDNOSTKA I ZASADY OBMIAROWANIA </w:t>
      </w:r>
    </w:p>
    <w:p w:rsidR="00D64D51" w:rsidRDefault="00A57980">
      <w:pPr>
        <w:ind w:left="422" w:right="0"/>
      </w:pPr>
      <w:r>
        <w:t xml:space="preserve">Jednostkami obmiaru są: </w:t>
      </w:r>
    </w:p>
    <w:p w:rsidR="00D64D51" w:rsidRDefault="00A57980">
      <w:pPr>
        <w:ind w:left="422" w:right="0"/>
      </w:pPr>
      <w:r>
        <w:t>−</w:t>
      </w:r>
      <w:r>
        <w:t xml:space="preserve"> dla rozbieranych elementów ścian, stropów oraz wywozu i utylizacji odpadów – 1m3, </w:t>
      </w:r>
    </w:p>
    <w:p w:rsidR="00D64D51" w:rsidRDefault="00A57980">
      <w:pPr>
        <w:ind w:left="422" w:right="0"/>
      </w:pPr>
      <w:r>
        <w:t>−</w:t>
      </w:r>
      <w:r>
        <w:t xml:space="preserve"> dla rozebranych elementów stolarki, tynków okładzin ściennych – 1m</w:t>
      </w:r>
      <w:r>
        <w:t xml:space="preserve">2, </w:t>
      </w:r>
    </w:p>
    <w:p w:rsidR="00D64D51" w:rsidRDefault="00A57980">
      <w:pPr>
        <w:spacing w:after="236"/>
        <w:ind w:left="422" w:right="0"/>
      </w:pPr>
      <w:r>
        <w:t>−</w:t>
      </w:r>
      <w:r>
        <w:t xml:space="preserve"> dla rozebranych elementów oświetlenia – </w:t>
      </w:r>
      <w:proofErr w:type="spellStart"/>
      <w:r>
        <w:t>kpl</w:t>
      </w:r>
      <w:proofErr w:type="spellEnd"/>
      <w:r>
        <w:t xml:space="preserve">, </w:t>
      </w:r>
    </w:p>
    <w:p w:rsidR="00D64D51" w:rsidRDefault="00A57980">
      <w:pPr>
        <w:numPr>
          <w:ilvl w:val="1"/>
          <w:numId w:val="16"/>
        </w:numPr>
        <w:spacing w:after="246" w:line="268" w:lineRule="auto"/>
        <w:ind w:right="0" w:hanging="552"/>
        <w:jc w:val="left"/>
      </w:pPr>
      <w:r>
        <w:rPr>
          <w:b/>
        </w:rPr>
        <w:t xml:space="preserve">ODBIÓR ROBÓT </w:t>
      </w:r>
    </w:p>
    <w:p w:rsidR="00D64D51" w:rsidRDefault="00A57980">
      <w:pPr>
        <w:numPr>
          <w:ilvl w:val="2"/>
          <w:numId w:val="16"/>
        </w:numPr>
        <w:spacing w:after="246" w:line="268" w:lineRule="auto"/>
        <w:ind w:right="0" w:hanging="734"/>
        <w:jc w:val="left"/>
      </w:pPr>
      <w:r>
        <w:rPr>
          <w:b/>
        </w:rPr>
        <w:t xml:space="preserve">OGÓLNE ZASADY ODBIORU ROBÓT </w:t>
      </w:r>
    </w:p>
    <w:p w:rsidR="00D64D51" w:rsidRDefault="00A57980">
      <w:pPr>
        <w:spacing w:after="164"/>
        <w:ind w:left="422" w:right="0"/>
      </w:pPr>
      <w:r>
        <w:t xml:space="preserve">Ogólne wymagania dotyczące odbioru robót podano w ST-00 pkt 1.15. „Wymagania ogólne”. </w:t>
      </w:r>
    </w:p>
    <w:p w:rsidR="00D64D51" w:rsidRDefault="00A57980">
      <w:pPr>
        <w:spacing w:after="235"/>
        <w:ind w:left="422" w:right="0"/>
      </w:pPr>
      <w:r>
        <w:t>Wszystkie roboty objęte specyfikacją podlegają zasadom robót zanikających.</w:t>
      </w:r>
      <w:r>
        <w:t xml:space="preserve"> </w:t>
      </w:r>
    </w:p>
    <w:p w:rsidR="00D64D51" w:rsidRDefault="00A57980">
      <w:pPr>
        <w:numPr>
          <w:ilvl w:val="1"/>
          <w:numId w:val="16"/>
        </w:numPr>
        <w:spacing w:after="246" w:line="268" w:lineRule="auto"/>
        <w:ind w:right="0" w:hanging="552"/>
        <w:jc w:val="left"/>
      </w:pPr>
      <w:r>
        <w:rPr>
          <w:b/>
        </w:rPr>
        <w:lastRenderedPageBreak/>
        <w:t xml:space="preserve">PODSTAWA PŁATNOŚCI </w:t>
      </w:r>
    </w:p>
    <w:p w:rsidR="00D64D51" w:rsidRDefault="00A57980">
      <w:pPr>
        <w:numPr>
          <w:ilvl w:val="2"/>
          <w:numId w:val="16"/>
        </w:numPr>
        <w:spacing w:after="246" w:line="268" w:lineRule="auto"/>
        <w:ind w:right="0" w:hanging="734"/>
        <w:jc w:val="left"/>
      </w:pPr>
      <w:r>
        <w:rPr>
          <w:b/>
        </w:rPr>
        <w:t xml:space="preserve">OGÓLNE ZASADY PŁATNOŚCI </w:t>
      </w:r>
    </w:p>
    <w:p w:rsidR="00D64D51" w:rsidRDefault="00A57980">
      <w:pPr>
        <w:spacing w:after="157"/>
        <w:ind w:left="422" w:right="0"/>
      </w:pPr>
      <w:r>
        <w:t xml:space="preserve">Ogólne wymagania dotyczące zasad płatności podano w ST-00 pkt. 1.16. „Wymagania ogólne”. </w:t>
      </w:r>
    </w:p>
    <w:p w:rsidR="00D64D51" w:rsidRDefault="00A57980">
      <w:pPr>
        <w:spacing w:after="7"/>
        <w:ind w:left="422" w:right="0"/>
      </w:pPr>
      <w:r>
        <w:t xml:space="preserve">W przypadku wszystkich robót rozbiórkowych objętych specyfikacją cena obejmuje: </w:t>
      </w:r>
    </w:p>
    <w:p w:rsidR="00D64D51" w:rsidRDefault="00A57980">
      <w:pPr>
        <w:ind w:left="576" w:right="0"/>
      </w:pPr>
      <w:r>
        <w:t>−</w:t>
      </w:r>
      <w:r>
        <w:t xml:space="preserve"> wyznaczenie zakresu prac, </w:t>
      </w:r>
    </w:p>
    <w:p w:rsidR="00D64D51" w:rsidRDefault="00A57980">
      <w:pPr>
        <w:ind w:left="576" w:right="0"/>
      </w:pPr>
      <w:r>
        <w:t>−</w:t>
      </w:r>
      <w:r>
        <w:t xml:space="preserve"> oznakow</w:t>
      </w:r>
      <w:r>
        <w:t xml:space="preserve">anie i zabezpieczenie obszaru prac pod względem BHP oraz zabezpieczenie zachowanych elementów przed uszkodzeniem, </w:t>
      </w:r>
    </w:p>
    <w:p w:rsidR="00D64D51" w:rsidRDefault="00A57980">
      <w:pPr>
        <w:ind w:left="576" w:right="0"/>
      </w:pPr>
      <w:r>
        <w:t>−</w:t>
      </w:r>
      <w:r>
        <w:t xml:space="preserve"> przeprowadzenie rozbiórki, </w:t>
      </w:r>
    </w:p>
    <w:p w:rsidR="00D64D51" w:rsidRDefault="00A57980">
      <w:pPr>
        <w:ind w:left="576" w:right="3076"/>
      </w:pPr>
      <w:r>
        <w:t>−</w:t>
      </w:r>
      <w:r>
        <w:t xml:space="preserve"> oczyszczenie podłoża po zdemontowanych elementach, − przetransportowanie odpadów do kontenerów, </w:t>
      </w:r>
    </w:p>
    <w:p w:rsidR="00D64D51" w:rsidRDefault="00A57980">
      <w:pPr>
        <w:spacing w:after="5"/>
        <w:ind w:left="576" w:right="0"/>
      </w:pPr>
      <w:r>
        <w:t>−</w:t>
      </w:r>
      <w:r>
        <w:t xml:space="preserve"> selektywne</w:t>
      </w:r>
      <w:r>
        <w:t xml:space="preserve"> złożenie odpadów w kontenerach. </w:t>
      </w:r>
    </w:p>
    <w:p w:rsidR="00D64D51" w:rsidRDefault="00A57980">
      <w:pPr>
        <w:spacing w:after="43" w:line="259" w:lineRule="auto"/>
        <w:ind w:left="566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 xml:space="preserve">W przypadku wywozu i utylizacji odpadów cena obejmuje: </w:t>
      </w:r>
    </w:p>
    <w:p w:rsidR="00D64D51" w:rsidRDefault="00A57980">
      <w:pPr>
        <w:ind w:left="576" w:right="0"/>
      </w:pPr>
      <w:r>
        <w:t>−</w:t>
      </w:r>
      <w:r>
        <w:t xml:space="preserve"> załadunek odpadów, </w:t>
      </w:r>
    </w:p>
    <w:p w:rsidR="00D64D51" w:rsidRDefault="00A57980">
      <w:pPr>
        <w:ind w:left="576" w:right="0"/>
      </w:pPr>
      <w:r>
        <w:t>−</w:t>
      </w:r>
      <w:r>
        <w:t xml:space="preserve"> zabezpieczenie ładunku, </w:t>
      </w:r>
    </w:p>
    <w:p w:rsidR="00D64D51" w:rsidRDefault="00A57980">
      <w:pPr>
        <w:spacing w:after="198"/>
        <w:ind w:left="576" w:right="4716"/>
      </w:pPr>
      <w:r>
        <w:t>−</w:t>
      </w:r>
      <w:r>
        <w:t xml:space="preserve"> przewóz odpadów do miejsca utylizacji, − utylizacje odpadów. </w:t>
      </w:r>
    </w:p>
    <w:p w:rsidR="00D64D51" w:rsidRDefault="00A57980">
      <w:pPr>
        <w:spacing w:after="215" w:line="259" w:lineRule="auto"/>
        <w:ind w:left="566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numPr>
          <w:ilvl w:val="1"/>
          <w:numId w:val="16"/>
        </w:numPr>
        <w:spacing w:after="213" w:line="268" w:lineRule="auto"/>
        <w:ind w:right="0" w:hanging="552"/>
        <w:jc w:val="left"/>
      </w:pPr>
      <w:r>
        <w:rPr>
          <w:b/>
        </w:rPr>
        <w:t xml:space="preserve">PRZEPISY ZWIĄZANE </w:t>
      </w:r>
    </w:p>
    <w:p w:rsidR="00D64D51" w:rsidRDefault="00A57980">
      <w:pPr>
        <w:numPr>
          <w:ilvl w:val="3"/>
          <w:numId w:val="17"/>
        </w:numPr>
        <w:spacing w:after="239"/>
        <w:ind w:right="0" w:hanging="247"/>
      </w:pPr>
      <w:r>
        <w:t xml:space="preserve">Rozporządzenie Ministra Pracy i Polityki Socjalnej z dnia 26 września 1997 r. w sprawie ogólnych przepisów bezpieczeństwa i higieny pracy (Dz. U. z 2003 r. Nr 169, poz. 1650  z późniejszymi zmianami); </w:t>
      </w:r>
    </w:p>
    <w:p w:rsidR="00D64D51" w:rsidRDefault="00A57980">
      <w:pPr>
        <w:numPr>
          <w:ilvl w:val="3"/>
          <w:numId w:val="17"/>
        </w:numPr>
        <w:spacing w:after="200"/>
        <w:ind w:right="0" w:hanging="247"/>
      </w:pPr>
      <w:r>
        <w:t>Rozporządzenie Ministra Infrastruktury z dnia 6 lutego</w:t>
      </w:r>
      <w:r>
        <w:t xml:space="preserve"> 2003 r. w sprawie bezpieczeństwa  i higieny pracy podczas wykonywania robót budowlanych (Dz. U. z 2003 r. Nr 47, poz.401); </w:t>
      </w:r>
    </w:p>
    <w:p w:rsidR="00D64D51" w:rsidRDefault="00A57980">
      <w:pPr>
        <w:numPr>
          <w:ilvl w:val="3"/>
          <w:numId w:val="17"/>
        </w:numPr>
        <w:spacing w:after="203"/>
        <w:ind w:right="0" w:hanging="247"/>
      </w:pPr>
      <w:r>
        <w:t>Rozporządzenie Ministra Gospodarki z dnia 20 września 2001 r. w sprawie bezpieczeństwa i higieny pracy podczas eksploatacji maszyn i innych urządzeń technicznych do robót ziemnych, budowlanych i drogo-</w:t>
      </w:r>
      <w:proofErr w:type="spellStart"/>
      <w:r>
        <w:t>wych</w:t>
      </w:r>
      <w:proofErr w:type="spellEnd"/>
      <w:r>
        <w:t xml:space="preserve">. (Dz. U. z 2001 r. Nr 118, poz. 1263); </w:t>
      </w:r>
    </w:p>
    <w:p w:rsidR="00D64D51" w:rsidRDefault="00A57980">
      <w:pPr>
        <w:numPr>
          <w:ilvl w:val="3"/>
          <w:numId w:val="17"/>
        </w:numPr>
        <w:spacing w:after="201"/>
        <w:ind w:right="0" w:hanging="247"/>
      </w:pPr>
      <w:r>
        <w:t>Rozporządz</w:t>
      </w:r>
      <w:r>
        <w:t xml:space="preserve">enie Ministra Pracy i Polityki Społecznej z dnia 14 marca 2000r. w sprawie bezpieczeństwa i higieny pracy przy ręcznych pracach transportowych. (Dz. U. z 2000 r. Nr 26, poz. 313 z późniejszymi zmianami); </w:t>
      </w:r>
    </w:p>
    <w:p w:rsidR="00D64D51" w:rsidRDefault="00A57980">
      <w:pPr>
        <w:numPr>
          <w:ilvl w:val="3"/>
          <w:numId w:val="17"/>
        </w:numPr>
        <w:spacing w:after="228"/>
        <w:ind w:right="0" w:hanging="247"/>
      </w:pPr>
      <w:r>
        <w:t xml:space="preserve">Ustawa z dnia 27 kwietnia 2001 r. o odpadach. (Dz. </w:t>
      </w:r>
      <w:r>
        <w:t xml:space="preserve">U. z 2010 r. Nr 185, poz. 1243  z późniejszymi </w:t>
      </w:r>
      <w:proofErr w:type="spellStart"/>
      <w:r>
        <w:t>zmia</w:t>
      </w:r>
      <w:proofErr w:type="spellEnd"/>
      <w:r>
        <w:t xml:space="preserve">-nami); </w:t>
      </w:r>
    </w:p>
    <w:p w:rsidR="00D64D51" w:rsidRDefault="00A57980">
      <w:pPr>
        <w:numPr>
          <w:ilvl w:val="3"/>
          <w:numId w:val="17"/>
        </w:numPr>
        <w:spacing w:after="197"/>
        <w:ind w:right="0" w:hanging="247"/>
      </w:pPr>
      <w:r>
        <w:t xml:space="preserve">Rozporządzenie Ministra Środowiska z dnia 27 września 2001 r. w sprawie katalogu odpadów (Dz. U. z 2001 r. Nr 112, poz. 1206); </w:t>
      </w:r>
    </w:p>
    <w:p w:rsidR="00D64D51" w:rsidRDefault="00A57980">
      <w:pPr>
        <w:numPr>
          <w:ilvl w:val="3"/>
          <w:numId w:val="17"/>
        </w:numPr>
        <w:spacing w:after="237"/>
        <w:ind w:right="0" w:hanging="247"/>
      </w:pPr>
      <w:r>
        <w:t>Ustawa z dnia 27 kwietnia 2001 r. Prawo ochrony środowiska. (Dz. U. z 2008 r. Nr 25, poz. 150 z później-</w:t>
      </w:r>
      <w:proofErr w:type="spellStart"/>
      <w:r>
        <w:t>szymi</w:t>
      </w:r>
      <w:proofErr w:type="spellEnd"/>
      <w:r>
        <w:t xml:space="preserve"> zmianami); </w:t>
      </w:r>
    </w:p>
    <w:p w:rsidR="00D64D51" w:rsidRDefault="00A57980">
      <w:pPr>
        <w:numPr>
          <w:ilvl w:val="3"/>
          <w:numId w:val="17"/>
        </w:numPr>
        <w:spacing w:after="236"/>
        <w:ind w:right="0" w:hanging="247"/>
      </w:pPr>
      <w:r>
        <w:lastRenderedPageBreak/>
        <w:t xml:space="preserve">PN-N-01255:1992 Barwy bezpieczeństwa i znaki bezpieczeństwa. </w:t>
      </w:r>
    </w:p>
    <w:p w:rsidR="00D64D51" w:rsidRDefault="00A57980">
      <w:pPr>
        <w:numPr>
          <w:ilvl w:val="3"/>
          <w:numId w:val="17"/>
        </w:numPr>
        <w:spacing w:after="236"/>
        <w:ind w:right="0" w:hanging="247"/>
      </w:pPr>
      <w:r>
        <w:t xml:space="preserve">PN-N-01256-02:1998 Znaki bezpieczeństwa. Ewakuacja. </w:t>
      </w:r>
    </w:p>
    <w:p w:rsidR="00D64D51" w:rsidRDefault="00A57980">
      <w:pPr>
        <w:numPr>
          <w:ilvl w:val="3"/>
          <w:numId w:val="17"/>
        </w:numPr>
        <w:spacing w:after="197"/>
        <w:ind w:right="0" w:hanging="247"/>
      </w:pPr>
      <w:r>
        <w:t>PN- N- 01256-5:1998</w:t>
      </w:r>
      <w:r>
        <w:t xml:space="preserve"> Znaki bezpieczeństwa. Zasady umieszczania znaków bezpieczeństwa na drogach ewakuacyjnych i drogach pożarowych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numPr>
          <w:ilvl w:val="0"/>
          <w:numId w:val="16"/>
        </w:numPr>
        <w:spacing w:after="214" w:line="268" w:lineRule="auto"/>
        <w:ind w:right="0" w:hanging="247"/>
        <w:jc w:val="left"/>
      </w:pPr>
      <w:r>
        <w:rPr>
          <w:b/>
        </w:rPr>
        <w:t xml:space="preserve">SST – 03. ROBOTY TYNKARSKIE </w:t>
      </w:r>
    </w:p>
    <w:p w:rsidR="00D64D51" w:rsidRDefault="00A57980">
      <w:pPr>
        <w:spacing w:after="205"/>
        <w:ind w:right="0"/>
      </w:pPr>
      <w:r>
        <w:t>Kod CPV 45410000-4 – Tynkowanie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20"/>
        </w:numPr>
        <w:spacing w:after="210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8"/>
        <w:ind w:left="422" w:right="0"/>
      </w:pPr>
      <w:r>
        <w:t xml:space="preserve">Przedmiotem niniejszej szczegółowej specyfikacji technicznej (SST) są wymagania dotyczące wykonania i odbioru robót tynkarskich. </w:t>
      </w:r>
    </w:p>
    <w:p w:rsidR="00D64D51" w:rsidRDefault="00A57980">
      <w:pPr>
        <w:numPr>
          <w:ilvl w:val="1"/>
          <w:numId w:val="20"/>
        </w:numPr>
        <w:spacing w:after="246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2"/>
        <w:ind w:left="422" w:right="0"/>
      </w:pPr>
      <w:r>
        <w:t xml:space="preserve">Szczegółowa specyfikacja techniczna jest stosowana jako dokument kontraktowy przy realizacji robót wymienionych w pkt. 4.1. </w:t>
      </w:r>
    </w:p>
    <w:p w:rsidR="00D64D51" w:rsidRDefault="00A57980">
      <w:pPr>
        <w:numPr>
          <w:ilvl w:val="1"/>
          <w:numId w:val="20"/>
        </w:numPr>
        <w:spacing w:after="213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spacing w:after="211" w:line="300" w:lineRule="auto"/>
        <w:ind w:left="422" w:right="0"/>
        <w:jc w:val="left"/>
      </w:pPr>
      <w:r>
        <w:t>W zakres robót objętych specyfikacją wchodzą: przygotowanie powierzchni przeznaczonych do tynkowania i i</w:t>
      </w:r>
      <w:r>
        <w:t xml:space="preserve">nne czynności z tym związane, dezynfekcję biobójczą, naprawa pęknięć tynków, tynki ścian. </w:t>
      </w:r>
    </w:p>
    <w:p w:rsidR="00D64D51" w:rsidRDefault="00A57980">
      <w:pPr>
        <w:numPr>
          <w:ilvl w:val="1"/>
          <w:numId w:val="19"/>
        </w:numPr>
        <w:spacing w:after="156" w:line="340" w:lineRule="auto"/>
        <w:ind w:right="0" w:hanging="430"/>
        <w:jc w:val="left"/>
      </w:pPr>
      <w:r>
        <w:rPr>
          <w:b/>
        </w:rPr>
        <w:t xml:space="preserve">OGÓLNE WYMAGANIA DOTYCZĄCE ROBÓT </w:t>
      </w:r>
      <w:r>
        <w:t>Wykonawca robót jest odpowiedzialny za jakość ich wykonania oraz za zgodność  z dokumentacją projektową, ST i poleceniami Inspektora</w:t>
      </w:r>
      <w:r>
        <w:t xml:space="preserve"> nadzoru. Ogólne wymagania dotyczące robót podano w ST „Wymagania ogólne”. Roboty należy wykonywać pod nadzorem </w:t>
      </w:r>
      <w:r>
        <w:lastRenderedPageBreak/>
        <w:t xml:space="preserve">osób uprawnionych oraz zgodnie z treścią PN wykazanych w pkt. 4.14 „Przepisy związane”. </w:t>
      </w:r>
    </w:p>
    <w:p w:rsidR="00D64D51" w:rsidRDefault="00A57980">
      <w:pPr>
        <w:numPr>
          <w:ilvl w:val="1"/>
          <w:numId w:val="19"/>
        </w:numPr>
        <w:spacing w:after="246" w:line="268" w:lineRule="auto"/>
        <w:ind w:right="0" w:hanging="430"/>
        <w:jc w:val="left"/>
      </w:pPr>
      <w:r>
        <w:rPr>
          <w:b/>
        </w:rPr>
        <w:t xml:space="preserve">MATERIAŁY </w:t>
      </w:r>
    </w:p>
    <w:p w:rsidR="00D64D51" w:rsidRDefault="00A57980">
      <w:pPr>
        <w:numPr>
          <w:ilvl w:val="2"/>
          <w:numId w:val="16"/>
        </w:numPr>
        <w:spacing w:after="246" w:line="268" w:lineRule="auto"/>
        <w:ind w:right="0" w:hanging="734"/>
        <w:jc w:val="left"/>
      </w:pPr>
      <w:r>
        <w:rPr>
          <w:b/>
        </w:rPr>
        <w:t xml:space="preserve">WYMAGANIA OGÓLNE </w:t>
      </w:r>
    </w:p>
    <w:p w:rsidR="00D64D51" w:rsidRDefault="00A57980">
      <w:pPr>
        <w:spacing w:after="238"/>
        <w:ind w:left="422" w:right="0"/>
      </w:pPr>
      <w:r>
        <w:t>Ogólne wymagania dotyczące</w:t>
      </w:r>
      <w:r>
        <w:t xml:space="preserve"> materiałów, ich pozyskiwania i składowania podano w ST—00 pkt. 1.8. „Wymagania ogólne”. </w:t>
      </w:r>
    </w:p>
    <w:p w:rsidR="00D64D51" w:rsidRDefault="00A57980">
      <w:pPr>
        <w:spacing w:after="246"/>
        <w:ind w:left="422" w:right="0"/>
      </w:pPr>
      <w:r>
        <w:t xml:space="preserve">Materiały stosowane do wykonania tynków pocienionych powinny mieć: </w:t>
      </w:r>
    </w:p>
    <w:p w:rsidR="00D64D51" w:rsidRDefault="00A57980">
      <w:pPr>
        <w:numPr>
          <w:ilvl w:val="3"/>
          <w:numId w:val="18"/>
        </w:numPr>
        <w:ind w:right="0"/>
      </w:pPr>
      <w:r>
        <w:t>oznakowanie znakiem CE co oznacza, że dokonano oceny ich zgodności ze zharmonizowaną normą europej</w:t>
      </w:r>
      <w:r>
        <w:t>ską wprowadzoną do zbioru Polskich Norm, z europejską aprobatą techniczną lub krajową specyfikacją techniczną państwa członkowskiego Unii Europejskiej lub Europejskiego Obszaru Gospodarczego, uznaną przez Komisję Europejską za zgodną z wymaganiami podstawo</w:t>
      </w:r>
      <w:r>
        <w:t xml:space="preserve">wymi, albo </w:t>
      </w:r>
    </w:p>
    <w:p w:rsidR="00D64D51" w:rsidRDefault="00A57980">
      <w:pPr>
        <w:numPr>
          <w:ilvl w:val="3"/>
          <w:numId w:val="18"/>
        </w:numPr>
        <w:ind w:right="0"/>
      </w:pPr>
      <w:r>
        <w:t xml:space="preserve">deklarację zgodności z uznanymi regułami sztuki budowlanej wydaną przez producenta, jeżeli dotyczy ona wyrobu umieszczonego w wykazie wyrobów mających niewielkie znaczenie dla zdrowia i bezpieczeństwa określonym przez Komisję Europejską, albo </w:t>
      </w:r>
    </w:p>
    <w:p w:rsidR="00D64D51" w:rsidRDefault="00A57980">
      <w:pPr>
        <w:numPr>
          <w:ilvl w:val="3"/>
          <w:numId w:val="18"/>
        </w:numPr>
        <w:ind w:right="0"/>
      </w:pPr>
      <w:r>
        <w:t xml:space="preserve">oznakowanie znakiem budowlanym, co oznacza że są to wyroby nie podlegające obowiązkowemu oznakowaniu CE, dla których dokonano oceny zgodności z Polską Normą </w:t>
      </w:r>
    </w:p>
    <w:p w:rsidR="00D64D51" w:rsidRDefault="00A57980">
      <w:pPr>
        <w:spacing w:after="234"/>
        <w:ind w:left="422" w:right="1832"/>
      </w:pPr>
      <w:r>
        <w:t>lub aprobatą techniczną, bądź uznano za „regionalny wyrób budowlany”, – okres przydatności do użyc</w:t>
      </w:r>
      <w:r>
        <w:t xml:space="preserve">ia podany na opakowaniu. </w:t>
      </w:r>
    </w:p>
    <w:p w:rsidR="00D64D51" w:rsidRDefault="00A57980">
      <w:pPr>
        <w:numPr>
          <w:ilvl w:val="2"/>
          <w:numId w:val="16"/>
        </w:numPr>
        <w:spacing w:line="371" w:lineRule="auto"/>
        <w:ind w:right="0" w:hanging="734"/>
        <w:jc w:val="left"/>
      </w:pPr>
      <w:r>
        <w:rPr>
          <w:b/>
        </w:rPr>
        <w:t xml:space="preserve">DOBÓR MATERIAŁÓW </w:t>
      </w:r>
      <w:r>
        <w:t xml:space="preserve">Wszystkie materiały do wykonania robót tynkarskich powinny odpowiadać wymaganiom zawartym w dokumentach odniesienia (normach, aprobatach technicznych). </w:t>
      </w:r>
    </w:p>
    <w:p w:rsidR="00D64D51" w:rsidRDefault="00A57980">
      <w:pPr>
        <w:spacing w:after="10" w:line="269" w:lineRule="auto"/>
        <w:ind w:left="422" w:right="0"/>
      </w:pPr>
      <w:r>
        <w:rPr>
          <w:u w:val="single" w:color="000000"/>
        </w:rPr>
        <w:t>Woda:</w:t>
      </w:r>
      <w:r>
        <w:t xml:space="preserve"> </w:t>
      </w:r>
    </w:p>
    <w:p w:rsidR="00D64D51" w:rsidRDefault="00A57980">
      <w:pPr>
        <w:spacing w:after="199"/>
        <w:ind w:left="422" w:right="0"/>
      </w:pPr>
      <w:r>
        <w:t>Do przygotowania zapraw i skrapiania podłoża stosować</w:t>
      </w:r>
      <w:r>
        <w:t xml:space="preserve"> można wodę odpowiadającą wymaganiom normy PN-EN 1008:2004 „Woda zarobowa do betonu. Specyfikacja pobierania próbek, badanie i ocena przydatności wody zarobowej do betonu, w tym wody odzyskanej  z procesów produkcji betonu”. Bez badań laboratoryjnych można</w:t>
      </w:r>
      <w:r>
        <w:t xml:space="preserve"> stosować wodociągową wodę pitną. Niedozwolone jest użycie wód ściekowych, kanalizacyjnych, bagiennych oraz wód zawierających tłuszcze organiczne, oleje i muł.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Piasek:</w:t>
      </w:r>
      <w:r>
        <w:t xml:space="preserve"> </w:t>
      </w:r>
    </w:p>
    <w:p w:rsidR="00D64D51" w:rsidRDefault="00A57980">
      <w:pPr>
        <w:ind w:left="422" w:right="0"/>
      </w:pPr>
      <w:r>
        <w:t>Piasek powinien spełniać wymagania normy PN-EN 13139:2003 „Kruszywa do zapraw”,  a w s</w:t>
      </w:r>
      <w:r>
        <w:t xml:space="preserve">zczególności: </w:t>
      </w:r>
    </w:p>
    <w:p w:rsidR="00D64D51" w:rsidRDefault="00A57980">
      <w:pPr>
        <w:numPr>
          <w:ilvl w:val="0"/>
          <w:numId w:val="21"/>
        </w:numPr>
        <w:ind w:right="0" w:hanging="185"/>
      </w:pPr>
      <w:r>
        <w:t xml:space="preserve">nie zawierać domieszek organicznych, </w:t>
      </w:r>
    </w:p>
    <w:p w:rsidR="00D64D51" w:rsidRDefault="00A57980">
      <w:pPr>
        <w:numPr>
          <w:ilvl w:val="0"/>
          <w:numId w:val="21"/>
        </w:numPr>
        <w:spacing w:after="14"/>
        <w:ind w:right="0" w:hanging="185"/>
      </w:pPr>
      <w:r>
        <w:t xml:space="preserve">mieć frakcje różnych wymiarów, a mianowicie: piasek drobnoziarnisty 0,25-0,5 mm, piasek średnioziarnisty 0,5-1,0 mm, piasek gruboziarnisty 1,0-2,0 mm. </w:t>
      </w:r>
    </w:p>
    <w:p w:rsidR="00D64D51" w:rsidRDefault="00A57980">
      <w:pPr>
        <w:ind w:left="422" w:right="0"/>
      </w:pPr>
      <w:r>
        <w:t>Do spodnich warstw tynku należy stosować piasek gru</w:t>
      </w:r>
      <w:r>
        <w:t xml:space="preserve">boziarnisty odmiany 1, do warstw wierzchnich –średnioziarnisty odmiany 2. </w:t>
      </w:r>
    </w:p>
    <w:p w:rsidR="00D64D51" w:rsidRDefault="00A57980">
      <w:pPr>
        <w:spacing w:after="205"/>
        <w:ind w:left="422" w:right="0"/>
      </w:pPr>
      <w:r>
        <w:t xml:space="preserve">Do gładzi piasek powinien być drobnoziarnisty i przechodzić całkowicie przez sito o prześwicie 0,5 mm.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lastRenderedPageBreak/>
        <w:t>Zaprawy:</w:t>
      </w:r>
      <w:r>
        <w:t xml:space="preserve"> </w:t>
      </w:r>
    </w:p>
    <w:p w:rsidR="00D64D51" w:rsidRDefault="00A57980">
      <w:pPr>
        <w:ind w:left="422" w:right="0"/>
      </w:pPr>
      <w:r>
        <w:t>Marka i skład zaprawy powinny odpowiadać wymaganiom normy PN-90/B-1</w:t>
      </w:r>
      <w:r>
        <w:t xml:space="preserve">4501 „Zaprawy budowlane zwykłe” lub aprobatom technicznym (w specyfikacji szczegółowej należy uściślić wymagania).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 xml:space="preserve">Przygotowanie zapraw do robót tynkarskich powinno być wykonywane mechanicznie.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 xml:space="preserve">Zaprawę należy przygotować w takiej ilości, aby mogła być wbudowana możliwie szybko po jej przygotowaniu, tj. w okresie ok. 3 godzin.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 xml:space="preserve">Do zaprawy tynkarskiej należy stosować piasek rzeczny lub kopalniany płukany.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>Do zaprawy cementowo-wapiennej należy stos</w:t>
      </w:r>
      <w:r>
        <w:t>ować cement według normy PN-EN 197-</w:t>
      </w:r>
    </w:p>
    <w:p w:rsidR="00D64D51" w:rsidRDefault="00A57980">
      <w:pPr>
        <w:spacing w:after="238"/>
        <w:ind w:left="422" w:right="0"/>
      </w:pPr>
      <w:r>
        <w:t>1:2002 „Cement – Część 1: Skład, wymagania i kryteria zgodności dotyczące cementów powszechnego użytku”. Za zgodą Inspektora nadzoru można stosować cement z dodatkiem żużla lub popiołów lotnych 25 i 35 oraz cement hutnic</w:t>
      </w:r>
      <w:r>
        <w:t xml:space="preserve">zy 25 pod warunkiem, że temperatura otoczenia w ciągu 7 dni od chwili wbudowania zaprawy nie będzie niższa niż +5°C. - Do zapraw cementowo-wapiennych należy stosować wapno </w:t>
      </w:r>
      <w:proofErr w:type="spellStart"/>
      <w:r>
        <w:t>suchogaszone</w:t>
      </w:r>
      <w:proofErr w:type="spellEnd"/>
      <w:r>
        <w:t xml:space="preserve"> lub gaszone  w postaci ciasta wapiennego otrzymanego z wapna niegaszone</w:t>
      </w:r>
      <w:r>
        <w:t>go, które powinno tworzyć jednolitą i jednobarwną masę, bez grudek niegaszonego wapna i zanieczyszczeń obcych. Wapno powinno spełnia wymagania normy PN-EN-459. Skład objętościowych składników zapraw należy dobierać doświadczalnie, w zależności od wymaganej</w:t>
      </w:r>
      <w:r>
        <w:t xml:space="preserve"> marki zaprawy oraz rodzaju cementu i wapna. </w:t>
      </w:r>
    </w:p>
    <w:p w:rsidR="00D64D51" w:rsidRDefault="00A57980">
      <w:pPr>
        <w:spacing w:after="21" w:line="269" w:lineRule="auto"/>
        <w:ind w:left="422" w:right="0"/>
      </w:pPr>
      <w:r>
        <w:rPr>
          <w:u w:val="single" w:color="000000"/>
        </w:rPr>
        <w:t>System tynków renowacyjnych:</w:t>
      </w:r>
      <w:r>
        <w:t xml:space="preserve"> </w:t>
      </w:r>
    </w:p>
    <w:p w:rsidR="00D64D51" w:rsidRDefault="00A57980">
      <w:pPr>
        <w:ind w:left="422" w:right="0"/>
      </w:pPr>
      <w:r>
        <w:t>Według instrukcji WTA nr 2-9-04 tynkiem renowacyjnym WTA nazywamy tynk zgodny z EN 998-1(PNEN 998-1) i spełniający wymogi cytowanej instrukcji WTA. Instrukcja wskazuje, że tynk ren</w:t>
      </w:r>
      <w:r>
        <w:t xml:space="preserve">owacyjny nie składa się z jednego materiału , ale z całego systemu tynków wśród którego wyróżniamy:  - obrzutkę, </w:t>
      </w:r>
    </w:p>
    <w:p w:rsidR="00D64D51" w:rsidRDefault="00A57980">
      <w:pPr>
        <w:numPr>
          <w:ilvl w:val="0"/>
          <w:numId w:val="22"/>
        </w:numPr>
        <w:spacing w:after="6"/>
        <w:ind w:right="0" w:hanging="175"/>
      </w:pPr>
      <w:r>
        <w:t xml:space="preserve">tynk podkładowy,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 xml:space="preserve">tynk renowacyjny nawierzchniowy,  </w:t>
      </w:r>
    </w:p>
    <w:p w:rsidR="00D64D51" w:rsidRDefault="00A57980">
      <w:pPr>
        <w:numPr>
          <w:ilvl w:val="0"/>
          <w:numId w:val="22"/>
        </w:numPr>
        <w:spacing w:after="5"/>
        <w:ind w:right="0" w:hanging="175"/>
      </w:pPr>
      <w:r>
        <w:t xml:space="preserve">szpachle uzupełniające,  </w:t>
      </w:r>
    </w:p>
    <w:p w:rsidR="00D64D51" w:rsidRDefault="00A57980">
      <w:pPr>
        <w:numPr>
          <w:ilvl w:val="0"/>
          <w:numId w:val="22"/>
        </w:numPr>
        <w:ind w:right="0" w:hanging="175"/>
      </w:pPr>
      <w:r>
        <w:t xml:space="preserve">grunty,  </w:t>
      </w:r>
    </w:p>
    <w:p w:rsidR="00D64D51" w:rsidRDefault="00A57980">
      <w:pPr>
        <w:numPr>
          <w:ilvl w:val="0"/>
          <w:numId w:val="22"/>
        </w:numPr>
        <w:spacing w:after="8"/>
        <w:ind w:right="0" w:hanging="175"/>
      </w:pPr>
      <w:r>
        <w:t xml:space="preserve">preparaty dezynfekujące. </w:t>
      </w:r>
    </w:p>
    <w:p w:rsidR="00D64D51" w:rsidRDefault="00A57980">
      <w:pPr>
        <w:spacing w:after="198"/>
        <w:ind w:left="422" w:right="0"/>
      </w:pPr>
      <w:r>
        <w:t xml:space="preserve">Tynki renowacyjne wapienne </w:t>
      </w:r>
      <w:r>
        <w:t xml:space="preserve">lub wapienno trasowe w zależności od sposobu wykończenia lica. Wapienne pod malatury , wapienno – trasowe pod okładziny z płytek.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4.5.3. WARUNKI PRZYJĘCIA NA BUDOWĘ MATERIAŁÓW I WYROBÓW DO ROBÓT TYNKARSKICH  </w:t>
      </w:r>
    </w:p>
    <w:p w:rsidR="00D64D51" w:rsidRDefault="00A57980">
      <w:pPr>
        <w:spacing w:after="217"/>
        <w:ind w:left="422" w:right="0"/>
      </w:pPr>
      <w:r>
        <w:t>Materiały i wyroby do robót tynkarskich mogą być przyjęte na budowę, jeśli spełniają następujące warunki: – są zgodne z ich wyszczególnieniem i charakterystyką podaną  w dokumentacji projektowej i specyfikacji technicznej (szczegółowej), – są właściwie opa</w:t>
      </w:r>
      <w:r>
        <w:t>kowane, firmowo zamknięte (bez oznak naruszenia zamknięć) i oznakowane (pełna nazwa wyrobu, ewentualnie nazwa handlowa oraz symbol handlowy wyrobu), – spełniają wymagane właściwości wskazane odpowiednimi dokumentami odniesienia, – producent dostarczył doku</w:t>
      </w:r>
      <w:r>
        <w:t>menty świadczące o dopuszczeniu do obrotu i powszechnego lub jednostkowego zastosowania wyrobów oraz karty techniczne (katalogowe) wyrobów lub firmowe wytyczne (zalecenia) stosowania wyrobów, – spełniają wymagania wynikające z ich terminu przydatności do u</w:t>
      </w:r>
      <w:r>
        <w:t xml:space="preserve">życia (termin zakończenia robót tynkarskich powinien się kończyć przed zakończeniem podanych na opakowaniach terminów przydatności do stosowania </w:t>
      </w:r>
      <w:r>
        <w:lastRenderedPageBreak/>
        <w:t>odpowiednich wyrobów). Przyjęcie materiałów i wyrobów na budowę powinno być potwierdzone wpisem do dziennika bu</w:t>
      </w:r>
      <w:r>
        <w:t xml:space="preserve">dowy lub protokołem przyjęcia materiałów. </w:t>
      </w:r>
    </w:p>
    <w:p w:rsidR="00D64D51" w:rsidRDefault="00A57980">
      <w:pPr>
        <w:spacing w:after="206" w:line="268" w:lineRule="auto"/>
        <w:ind w:left="-5" w:right="0"/>
        <w:jc w:val="left"/>
      </w:pPr>
      <w:r>
        <w:rPr>
          <w:b/>
        </w:rPr>
        <w:t xml:space="preserve">4.5.4. </w:t>
      </w:r>
      <w:r>
        <w:rPr>
          <w:b/>
        </w:rPr>
        <w:tab/>
        <w:t xml:space="preserve">WARUNKI </w:t>
      </w:r>
      <w:r>
        <w:rPr>
          <w:b/>
        </w:rPr>
        <w:tab/>
        <w:t xml:space="preserve">PRZECHOWYWANIA </w:t>
      </w:r>
      <w:r>
        <w:rPr>
          <w:b/>
        </w:rPr>
        <w:tab/>
        <w:t xml:space="preserve">MATERIAŁÓW </w:t>
      </w:r>
      <w:r>
        <w:rPr>
          <w:b/>
        </w:rPr>
        <w:tab/>
        <w:t xml:space="preserve">I </w:t>
      </w:r>
      <w:r>
        <w:rPr>
          <w:b/>
        </w:rPr>
        <w:tab/>
        <w:t xml:space="preserve">WYROBÓW </w:t>
      </w:r>
      <w:r>
        <w:rPr>
          <w:b/>
        </w:rPr>
        <w:tab/>
        <w:t xml:space="preserve">DO </w:t>
      </w:r>
      <w:r>
        <w:rPr>
          <w:b/>
        </w:rPr>
        <w:tab/>
        <w:t xml:space="preserve">ROBÓT TYNKARSKICH  </w:t>
      </w:r>
    </w:p>
    <w:p w:rsidR="00D64D51" w:rsidRDefault="00A57980">
      <w:pPr>
        <w:spacing w:after="232"/>
        <w:ind w:left="422" w:right="0"/>
      </w:pPr>
      <w:r>
        <w:t>Materiały i wyroby do robót tynkarskich powinny być przechowywane i magazynowane zgodnie z instrukcją producenta oraz wymaganiami od</w:t>
      </w:r>
      <w:r>
        <w:t>powiednich dokumentów odniesienia tj. norm bądź aprobat technicznych. Pomieszczenie magazynowe do przechowywania materiałów i wyrobów opakowanych powinno być kryte, suche oraz zabezpieczone przed zawilgoceniem, opadami atmosferycznymi, przemarznięciem i pr</w:t>
      </w:r>
      <w:r>
        <w:t xml:space="preserve">zed działaniem promieni słonecznych. Wyroby tynkarskie konfekcjonowane powinny być przechowywane  w oryginalnych, zamkniętych opakowaniach w temperaturze powyżej +5°C a poniżej +35°C. Wyroby pakowane w worki powinny być układane na paletach lub drewnianej </w:t>
      </w:r>
      <w:r>
        <w:t>wentylowanej podłodze, w ilości warstw nie większej niż 10. Jeżeli nie ma możliwości poboru wody na miejscu wykonywania robót, to wodę należy przechowywać w szczelnych i czystych pojemnikach lub cysternach. Nie wolno przechowywać wody w opakowaniach po śro</w:t>
      </w:r>
      <w:r>
        <w:t xml:space="preserve">dkach chemicznych lub w takich, w których wcześniej przetrzymywano materiały mogące zmienić skład chemiczny wody.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4.6. SPRZĘT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4.6.1. WYMAGANIA OGÓLNE </w:t>
      </w:r>
    </w:p>
    <w:p w:rsidR="00D64D51" w:rsidRDefault="00A57980">
      <w:pPr>
        <w:spacing w:after="234"/>
        <w:ind w:left="422" w:right="0"/>
      </w:pPr>
      <w:r>
        <w:t xml:space="preserve">Ogólne wymagania dotyczące sprzętu do wykonania robót podano w ST-00 pkt. 1.9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4.6.</w:t>
      </w:r>
      <w:r>
        <w:rPr>
          <w:b/>
        </w:rPr>
        <w:t xml:space="preserve">2. SPRZĘT DO WYKONYWANIA ROBÓT TYNKARSKICH </w:t>
      </w:r>
    </w:p>
    <w:p w:rsidR="00D64D51" w:rsidRDefault="00A57980">
      <w:pPr>
        <w:spacing w:line="370" w:lineRule="auto"/>
        <w:ind w:left="422" w:right="0"/>
      </w:pPr>
      <w:r>
        <w:t xml:space="preserve">Przy doborze sprzętu i narzędzi należy uwzględnić również wymagania producenta. Do wykonywania robót tynkarskich należy stosować następujący sprzęt i narzędzia pomocnicze: </w:t>
      </w:r>
    </w:p>
    <w:p w:rsidR="00D64D51" w:rsidRDefault="00A57980">
      <w:pPr>
        <w:numPr>
          <w:ilvl w:val="0"/>
          <w:numId w:val="23"/>
        </w:numPr>
        <w:ind w:right="0" w:hanging="247"/>
      </w:pPr>
      <w:r>
        <w:t>do przygotowania podłoża – młotki, szcz</w:t>
      </w:r>
      <w:r>
        <w:t xml:space="preserve">otki druciane, odkurzacze przemysłowe, urządzenia do mycia hydrodynamicznego, urządzenia do czyszczenia </w:t>
      </w:r>
      <w:proofErr w:type="spellStart"/>
      <w:r>
        <w:t>strumieniowościernego</w:t>
      </w:r>
      <w:proofErr w:type="spellEnd"/>
      <w:r>
        <w:t xml:space="preserve">, termometry elektroniczne, wilgotnościomierze elektryczne, przyrządy do badania wytrzymałości podłoża, </w:t>
      </w:r>
    </w:p>
    <w:p w:rsidR="00D64D51" w:rsidRDefault="00A57980">
      <w:pPr>
        <w:numPr>
          <w:ilvl w:val="0"/>
          <w:numId w:val="23"/>
        </w:numPr>
        <w:ind w:right="0" w:hanging="247"/>
      </w:pPr>
      <w:r>
        <w:t xml:space="preserve">do przygotowania zapraw – </w:t>
      </w:r>
      <w:r>
        <w:t xml:space="preserve">betoniarki, mieszarki do zapraw, przewoźne zbiorniki na wodę, naczynia i wiertarki z mieszadłem wolnoobrotowym, </w:t>
      </w:r>
    </w:p>
    <w:p w:rsidR="00D64D51" w:rsidRDefault="00A57980">
      <w:pPr>
        <w:numPr>
          <w:ilvl w:val="0"/>
          <w:numId w:val="23"/>
        </w:numPr>
        <w:spacing w:after="203"/>
        <w:ind w:right="0" w:hanging="247"/>
      </w:pPr>
      <w:r>
        <w:t xml:space="preserve">do nakładania zaprawy – agregaty tynkarskie, pompy do zapraw, kielnie, pace.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4.7. TRANSPORT </w:t>
      </w:r>
    </w:p>
    <w:p w:rsidR="00D64D51" w:rsidRDefault="00A57980">
      <w:pPr>
        <w:numPr>
          <w:ilvl w:val="2"/>
          <w:numId w:val="24"/>
        </w:numPr>
        <w:spacing w:after="246" w:line="268" w:lineRule="auto"/>
        <w:ind w:right="0" w:hanging="614"/>
        <w:jc w:val="left"/>
      </w:pPr>
      <w:r>
        <w:rPr>
          <w:b/>
        </w:rPr>
        <w:t xml:space="preserve">OGÓLNE WARUNKI </w:t>
      </w:r>
    </w:p>
    <w:p w:rsidR="00D64D51" w:rsidRDefault="00A57980">
      <w:pPr>
        <w:spacing w:after="243"/>
        <w:ind w:left="422" w:right="0"/>
      </w:pPr>
      <w:r>
        <w:t xml:space="preserve">Ogólne wymagania dotyczące transportu podano w ST-00 pkt. 1.10. „Wymagania ogólne”. </w:t>
      </w:r>
    </w:p>
    <w:p w:rsidR="00D64D51" w:rsidRDefault="00A57980">
      <w:pPr>
        <w:numPr>
          <w:ilvl w:val="2"/>
          <w:numId w:val="24"/>
        </w:numPr>
        <w:spacing w:after="246" w:line="268" w:lineRule="auto"/>
        <w:ind w:right="0" w:hanging="614"/>
        <w:jc w:val="left"/>
      </w:pPr>
      <w:r>
        <w:rPr>
          <w:b/>
        </w:rPr>
        <w:t xml:space="preserve">TRANSPORT MATERIAŁÓW </w:t>
      </w:r>
    </w:p>
    <w:p w:rsidR="00D64D51" w:rsidRDefault="00A57980">
      <w:pPr>
        <w:spacing w:after="239"/>
        <w:ind w:left="422" w:right="0"/>
      </w:pPr>
      <w:r>
        <w:t xml:space="preserve">Cement i wapno </w:t>
      </w:r>
      <w:proofErr w:type="spellStart"/>
      <w:r>
        <w:t>suchogaszone</w:t>
      </w:r>
      <w:proofErr w:type="spellEnd"/>
      <w:r>
        <w:t xml:space="preserve"> luzem należy przewozić cementowozem, natomiast cement  i wapno </w:t>
      </w:r>
      <w:proofErr w:type="spellStart"/>
      <w:r>
        <w:t>suchogaszone</w:t>
      </w:r>
      <w:proofErr w:type="spellEnd"/>
      <w:r>
        <w:t xml:space="preserve"> workowane można przewozić dowolnymi środkami </w:t>
      </w:r>
      <w:r>
        <w:t xml:space="preserve">transportu  i w odpowiedni sposób zabezpieczone przed zawilgoceniem. </w:t>
      </w:r>
    </w:p>
    <w:p w:rsidR="00D64D51" w:rsidRDefault="00A57980">
      <w:pPr>
        <w:spacing w:after="202"/>
        <w:ind w:left="422" w:right="0"/>
      </w:pPr>
      <w:r>
        <w:lastRenderedPageBreak/>
        <w:t xml:space="preserve">Wapno gaszone w postaci ciasta wapiennego można przewozić w skrzyniach lub pojemnikach stalowych. </w:t>
      </w:r>
    </w:p>
    <w:p w:rsidR="00D64D51" w:rsidRDefault="00A57980">
      <w:pPr>
        <w:spacing w:after="236"/>
        <w:ind w:left="422" w:right="0"/>
      </w:pPr>
      <w:r>
        <w:t>Kruszywa można przewozić dowolnymi środkami transportu w warunkach zabezpieczających je</w:t>
      </w:r>
      <w:r>
        <w:t xml:space="preserve"> przed zanieczyszczeniem, zmieszaniem z innymi asortymentami kruszywa lub jego frakcjami I nadmiernym zawilgoceniem.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4.8. WYKONANIE ROBÓT </w:t>
      </w:r>
    </w:p>
    <w:p w:rsidR="00D64D51" w:rsidRDefault="00A57980">
      <w:pPr>
        <w:spacing w:after="200"/>
        <w:ind w:left="422" w:right="0"/>
      </w:pPr>
      <w:r>
        <w:t>Prace tynkarskie rozpocząć od zbadania stanu tynków przez ostukiwanie z poziomu rusztowań. W zależności od rodzaju z</w:t>
      </w:r>
      <w:r>
        <w:t xml:space="preserve">niszczeń stosować odpowiednie naprawy:  </w:t>
      </w:r>
    </w:p>
    <w:p w:rsidR="00D64D51" w:rsidRDefault="00A57980">
      <w:pPr>
        <w:numPr>
          <w:ilvl w:val="0"/>
          <w:numId w:val="25"/>
        </w:numPr>
        <w:spacing w:after="203"/>
        <w:ind w:right="0"/>
      </w:pPr>
      <w:r>
        <w:t xml:space="preserve">w przypadku wadliwego zespojenia z podłożem, skuć tynk aż do całkowitego odkrycia powierzchni podłoża. Podłoże przygotować bardzo starannie usuwając resztki starego tynku, pyłu i gruzu, </w:t>
      </w:r>
    </w:p>
    <w:p w:rsidR="00D64D51" w:rsidRDefault="00A57980">
      <w:pPr>
        <w:numPr>
          <w:ilvl w:val="0"/>
          <w:numId w:val="25"/>
        </w:numPr>
        <w:spacing w:after="225"/>
        <w:ind w:right="0"/>
      </w:pPr>
      <w:r>
        <w:t>w miejscach zakażenia mikrob</w:t>
      </w:r>
      <w:r>
        <w:t>iologicznego (zielone plamy kolonii glonów i zielenic oraz szaroczarne skupiska grzybów i porostów) należy przeprowadzić zabieg dezynfekcji preparatem biobójczym. Aplikacja preparatu metodą natryskową. Głęboko zakażone podłoże wymaga nasączenia struktury t</w:t>
      </w:r>
      <w:r>
        <w:t xml:space="preserve">ynku oraz wykonanie badań sprawdzających skuteczność zabiegu. Czynność należy wykonać przed rozpoczęciem procesów technologicznych w celu zniszczenia mikroflory także w stadium zarodnikowym we wszystkich miejscach porażonych grzybami, glonami i porostami. </w:t>
      </w:r>
      <w:r>
        <w:t xml:space="preserve"> </w:t>
      </w:r>
    </w:p>
    <w:p w:rsidR="00D64D51" w:rsidRDefault="00A57980">
      <w:pPr>
        <w:spacing w:after="238"/>
        <w:ind w:left="422" w:right="0"/>
      </w:pPr>
      <w:r>
        <w:t xml:space="preserve">Oczyszczone miejsca po odparzonym tynku istniejącym uzupełnić tynkiem </w:t>
      </w:r>
      <w:proofErr w:type="spellStart"/>
      <w:r>
        <w:t>wapiennotrassowym</w:t>
      </w:r>
      <w:proofErr w:type="spellEnd"/>
      <w:r>
        <w:t xml:space="preserve">, nawierzchniowym. 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4.8.1. OGÓLNE ZASADY WYKONYWANIA ROBÓT </w:t>
      </w:r>
    </w:p>
    <w:p w:rsidR="00D64D51" w:rsidRDefault="00A57980">
      <w:pPr>
        <w:ind w:left="422" w:right="0"/>
      </w:pPr>
      <w:r>
        <w:t xml:space="preserve">Ogólne wymagania dotyczące wykonania robót tynkarskich podano w ST-00 pkt. 1.11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4.8.2. WYKONANIE TYNKÓW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Warunki przystąpienia do robót:</w:t>
      </w:r>
      <w:r>
        <w:t xml:space="preserve"> </w:t>
      </w:r>
    </w:p>
    <w:p w:rsidR="00D64D51" w:rsidRDefault="00A57980">
      <w:pPr>
        <w:ind w:left="422" w:right="0"/>
      </w:pPr>
      <w:r>
        <w:t>Przed przystąpieniem do wykonywania robót tynkowych powinny być zakończone wszystkie roboty stanu surowego, roboty instalacyjne podtynkowe, zamurowane przebicia  i bruzdy, osadzone ościeżnice drzwio</w:t>
      </w:r>
      <w:r>
        <w:t>we i okienne. Zaleca się przystąpienie do wykonywania tynków po okresie osiadania i skurczów murów tj. po upływie 4-6 miesięcy po zakończeniu stanu surowego. Wilgotność względna powietrza przy wykonywaniu gładzi gipsowych nie może przekraczać 80%. Tynki na</w:t>
      </w:r>
      <w:r>
        <w:t>leży wykonywać w temperaturze nie niższej niż +5°C oraz pod warunkiem, że w ciągu doby nie nastąpi spadek poniżej 0°C. W niższych temperaturach można wykonywać tynki jedynie przy zastosowaniu odpowiednich środków zabezpieczających, zgodnie z „Wytycznymi wy</w:t>
      </w:r>
      <w:r>
        <w:t xml:space="preserve">konywania robót budowlano-montażowych  w okresie obniżonych temperatur”. </w:t>
      </w:r>
    </w:p>
    <w:p w:rsidR="00D64D51" w:rsidRDefault="00A57980">
      <w:pPr>
        <w:ind w:left="422" w:right="0"/>
      </w:pPr>
      <w:r>
        <w:t xml:space="preserve">Uwaga: Jeżeli istnieje prawdopodobieństwo wykonywania tynków w obniżonych temperaturach, w szczegółowej specyfikacji technicznej należy podać niezbędne wymagania i warunki. </w:t>
      </w:r>
    </w:p>
    <w:p w:rsidR="00D64D51" w:rsidRDefault="00A57980">
      <w:pPr>
        <w:ind w:left="422" w:right="0"/>
      </w:pPr>
      <w:r>
        <w:t>Zaleca s</w:t>
      </w:r>
      <w:r>
        <w:t xml:space="preserve">ię chronić świeżo wykonane tynki zewnętrzne w ciągu pierwszych dwóch dni przed nasłonecznieniem dłuższym niż dwie godziny dziennie. </w:t>
      </w:r>
    </w:p>
    <w:p w:rsidR="00D64D51" w:rsidRDefault="00A57980">
      <w:pPr>
        <w:ind w:left="422" w:right="0"/>
      </w:pPr>
      <w:r>
        <w:lastRenderedPageBreak/>
        <w:t>W okresie wysokich temperatur świeżo wykonane tynki powinny być w czasie wiązania  i twardnienia, tj. w ciągu 1 tygodnia, z</w:t>
      </w:r>
      <w:r>
        <w:t xml:space="preserve">wilżane wodą. </w:t>
      </w:r>
    </w:p>
    <w:p w:rsidR="00D64D51" w:rsidRDefault="00A57980">
      <w:pPr>
        <w:spacing w:after="53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Przygotowanie podłoża:</w:t>
      </w:r>
      <w:r>
        <w:t xml:space="preserve">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Podłoża tynków powinny odpowiadać wymaganiom normy PN-70/B-10100.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W ścianach przewidzianych do tynkowania nie należy w czasie murowania ścian wypełniać zaprawą spoin przy zewnętrznych licach na głębokości 5-10 mm.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Bezpośrednio przed pracami podłoże należy oczyścić z kurzu szczotkami oraz usunąć plamy z rdzy i substancji tłustych. Plamy z substancji tłustych można usunąć 10-proc. roztworem szarego mydła lub wypalając je lampą benzynową. </w:t>
      </w:r>
    </w:p>
    <w:p w:rsidR="00D64D51" w:rsidRDefault="00A57980">
      <w:pPr>
        <w:numPr>
          <w:ilvl w:val="0"/>
          <w:numId w:val="26"/>
        </w:numPr>
        <w:spacing w:after="5"/>
        <w:ind w:right="0" w:hanging="137"/>
      </w:pPr>
      <w:r>
        <w:t>Nadmiernie suchą powierzchni</w:t>
      </w:r>
      <w:r>
        <w:t xml:space="preserve">ę podłoża należy zwilżyć wodą. </w:t>
      </w:r>
    </w:p>
    <w:p w:rsidR="00D64D51" w:rsidRDefault="00A57980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Wzmocnienie ścian:</w:t>
      </w:r>
      <w:r>
        <w:t xml:space="preserve"> </w:t>
      </w:r>
    </w:p>
    <w:p w:rsidR="00D64D51" w:rsidRDefault="00A57980">
      <w:pPr>
        <w:ind w:left="422" w:right="0"/>
      </w:pPr>
      <w:r>
        <w:t>Na powierzchnię ściany nanieść zaprawę klejącą i rozprowadzić ją za pomocą pacy zębatej. Następnie do świeżego kleju przyłożyć docięty pas siatki zbrojącej i dokładnie zatopić  w zaprawie, tak aby nie b</w:t>
      </w:r>
      <w:r>
        <w:t>yła widoczna. Powierzchnię wyrównać gładką stroną pacy. Siatkę układać pionowymi pasami od góry ściany dbając aby kolejne pasy zachodziły na siebie na minimum 10 cm, a grubość warstwy kleju z siatką wynosiła po związaniu około 3-5 mm. Po około 3 dniach moż</w:t>
      </w:r>
      <w:r>
        <w:t xml:space="preserve">na nakładać tynk lub gładź. </w:t>
      </w:r>
    </w:p>
    <w:p w:rsidR="00D64D51" w:rsidRDefault="00A57980">
      <w:pPr>
        <w:spacing w:after="31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Wykonywanie tynków zwykłych:</w:t>
      </w:r>
      <w:r>
        <w:t xml:space="preserve">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Sposoby wykonania tynków zwykłych jedno- i wielowarstwowych powinny być zgodne  z danymi określonymi w tabl. 4 normy PN-70/B-10100.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Grubości tynków zwykłych w zależności od ich kategorii oraz od rodzaju podłoża lub podkładu powinny być zgodne z normą PN-70/B-10100.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Tynki zwykłe kategorii II i III należą do odmian powszechnie stosowanych, wykonywanych  w sposób standardowy.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>Tynki zwyk</w:t>
      </w:r>
      <w:r>
        <w:t xml:space="preserve">łe kategorii IV zalicza się do odmian doborowych.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Tynk trójwarstwowy powinien się składać z obrzutki, narzutu i gładzi. Narzut tynków wewnętrznych należy wykonać według pasów i listew kierunkowych.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Gładź należy nanosić po związaniu warstwy narzutu, lecz </w:t>
      </w:r>
      <w:r>
        <w:t xml:space="preserve">przed jej stwardnieniem. Podczas zacierania warstwa gładzi powinna być mocno dociskana do warstwy narzutu. </w:t>
      </w:r>
    </w:p>
    <w:p w:rsidR="00D64D51" w:rsidRDefault="00A57980">
      <w:pPr>
        <w:numPr>
          <w:ilvl w:val="0"/>
          <w:numId w:val="26"/>
        </w:numPr>
        <w:ind w:right="0" w:hanging="137"/>
      </w:pPr>
      <w:r>
        <w:t xml:space="preserve">Do wykonania tynków należy stosować zaprawy cementowo-wapienne: tynków nienarażonych na zawilgocenie – w proporcji 1:1:4; narażonych na zwilgocenie </w:t>
      </w:r>
      <w:r>
        <w:t xml:space="preserve">oraz  w tynkach zewnętrznych – w proporcji 1:1:2. </w:t>
      </w:r>
    </w:p>
    <w:p w:rsidR="00D64D51" w:rsidRDefault="00A57980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4.9. KONTROLA JAKOŚCI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4.9.1. OGÓLNE WYMAGANIA ODNOŚNIE KONTROLI JAKOŚCI </w:t>
      </w:r>
    </w:p>
    <w:p w:rsidR="00D64D51" w:rsidRDefault="00A57980">
      <w:pPr>
        <w:spacing w:after="0" w:line="497" w:lineRule="auto"/>
        <w:ind w:left="0" w:right="0" w:firstLine="427"/>
      </w:pPr>
      <w:r>
        <w:t xml:space="preserve">Ogólne wymagania dotyczące kontroli jakości podano w ST-00 pkt. 1.12 „Wymagania ogólne”. </w:t>
      </w:r>
      <w:r>
        <w:rPr>
          <w:b/>
        </w:rPr>
        <w:t>4.9.2. BADANIA PRZED PRZYSTĄPIENIE</w:t>
      </w:r>
      <w:r>
        <w:rPr>
          <w:b/>
        </w:rPr>
        <w:t xml:space="preserve">M DO ROBÓT TYNKARSKICH </w:t>
      </w:r>
    </w:p>
    <w:p w:rsidR="00D64D51" w:rsidRDefault="00A57980">
      <w:pPr>
        <w:spacing w:after="19"/>
        <w:ind w:left="422" w:right="0"/>
      </w:pPr>
      <w:r>
        <w:t xml:space="preserve">Przed przystąpieniem do robót tynkowych należy przeprowadzić badania materiałów, które będą wykorzystywane do wykonywania robót oraz kontrolę i odbiór (międzyoperacyjny) podłoży. </w:t>
      </w:r>
    </w:p>
    <w:p w:rsidR="00D64D51" w:rsidRDefault="00A57980">
      <w:pPr>
        <w:spacing w:after="53" w:line="259" w:lineRule="auto"/>
        <w:ind w:left="427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7" w:line="269" w:lineRule="auto"/>
        <w:ind w:left="422" w:right="0"/>
      </w:pPr>
      <w:r>
        <w:rPr>
          <w:u w:val="single" w:color="000000"/>
        </w:rPr>
        <w:t>Badania materiałów:</w:t>
      </w:r>
      <w:r>
        <w:t xml:space="preserve"> </w:t>
      </w:r>
    </w:p>
    <w:p w:rsidR="00D64D51" w:rsidRDefault="00A57980">
      <w:pPr>
        <w:spacing w:after="16"/>
        <w:ind w:left="422" w:right="0"/>
      </w:pPr>
      <w:r>
        <w:t>Badanie materiałów przeprowadza się pośrednio na podstawie zapisów w dzienniku budowy dotyczących przyjęcia materiałów na budowę oraz dokumentów towarzyszących wysyłce materiałów przez dostawcę, potwierdzających zgodność użytych materiałów z wymaganiami do</w:t>
      </w:r>
      <w:r>
        <w:t xml:space="preserve">kumentacji projektowej i specyfikacji technicznej robót tynkowych, opracowanej dla realizowanego przedmiotu zamówienia (szczegółowej), oraz normami powołanymi niniejszej specyfikacji technicznej. </w:t>
      </w:r>
    </w:p>
    <w:p w:rsidR="00D64D51" w:rsidRDefault="00A57980">
      <w:pPr>
        <w:spacing w:after="5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69" w:lineRule="auto"/>
        <w:ind w:left="422" w:right="0"/>
      </w:pPr>
      <w:r>
        <w:rPr>
          <w:u w:val="single" w:color="000000"/>
        </w:rPr>
        <w:t>Badania przygotowania podłoży:</w:t>
      </w:r>
      <w:r>
        <w:t xml:space="preserve"> </w:t>
      </w:r>
    </w:p>
    <w:p w:rsidR="00D64D51" w:rsidRDefault="00A57980">
      <w:pPr>
        <w:ind w:left="422" w:right="0"/>
      </w:pPr>
      <w:r>
        <w:t>Stan podłoża podlega spra</w:t>
      </w:r>
      <w:r>
        <w:t xml:space="preserve">wdzeniu w zakresie: </w:t>
      </w:r>
    </w:p>
    <w:p w:rsidR="00D64D51" w:rsidRDefault="00A57980">
      <w:pPr>
        <w:ind w:left="576" w:right="0"/>
      </w:pPr>
      <w:r>
        <w:t>a) wilgotności – poprzez ocenę wyglądu, próbę dotyku lub zwilżania, ewentualnie w razie potrzeby pomiar wilgotności szczątkowej przy pomocy wilgotnościomierza elektrycznego, b) równości powierzchni – poprzez ocenę wyglądu i sprawdzenie</w:t>
      </w:r>
      <w:r>
        <w:t xml:space="preserve"> przy pomocy łaty, </w:t>
      </w:r>
    </w:p>
    <w:p w:rsidR="00D64D51" w:rsidRDefault="00A57980">
      <w:pPr>
        <w:numPr>
          <w:ilvl w:val="0"/>
          <w:numId w:val="27"/>
        </w:numPr>
        <w:ind w:right="0" w:hanging="259"/>
      </w:pPr>
      <w:r>
        <w:t xml:space="preserve">przywierających ciał obcych, kurzu i zabrudzenia – poprzez ocenę wyglądu i próbę ścierania, </w:t>
      </w:r>
    </w:p>
    <w:p w:rsidR="00D64D51" w:rsidRDefault="00A57980">
      <w:pPr>
        <w:numPr>
          <w:ilvl w:val="0"/>
          <w:numId w:val="27"/>
        </w:numPr>
        <w:spacing w:after="17"/>
        <w:ind w:right="0" w:hanging="259"/>
      </w:pPr>
      <w:r>
        <w:t xml:space="preserve">obecności luźnych i zwietrzałych części podłoża – poprzez próbę drapania (skrobania)  i dotyku, </w:t>
      </w:r>
    </w:p>
    <w:p w:rsidR="00D64D51" w:rsidRDefault="00A57980">
      <w:pPr>
        <w:numPr>
          <w:ilvl w:val="0"/>
          <w:numId w:val="27"/>
        </w:numPr>
        <w:ind w:right="0" w:hanging="259"/>
      </w:pPr>
      <w:r>
        <w:t>zabrudzenia powierzchni olejami, smarami, bitu</w:t>
      </w:r>
      <w:r>
        <w:t xml:space="preserve">mami, farbami – poprzez ocenę wyglądu  i próbę zwilżania, </w:t>
      </w:r>
    </w:p>
    <w:p w:rsidR="00D64D51" w:rsidRDefault="00A57980">
      <w:pPr>
        <w:numPr>
          <w:ilvl w:val="0"/>
          <w:numId w:val="27"/>
        </w:numPr>
        <w:ind w:right="0" w:hanging="259"/>
      </w:pPr>
      <w:r>
        <w:t xml:space="preserve">chłonności podłoża – poprzez ocenę wyglądu oraz próbę dotyku i zwilżania, </w:t>
      </w:r>
    </w:p>
    <w:p w:rsidR="00D64D51" w:rsidRDefault="00A57980">
      <w:pPr>
        <w:numPr>
          <w:ilvl w:val="0"/>
          <w:numId w:val="27"/>
        </w:numPr>
        <w:ind w:right="0" w:hanging="259"/>
      </w:pPr>
      <w:r>
        <w:t xml:space="preserve">obecność wykwitów – poprzez ocenę wyglądu, </w:t>
      </w:r>
    </w:p>
    <w:p w:rsidR="00D64D51" w:rsidRDefault="00A57980">
      <w:pPr>
        <w:numPr>
          <w:ilvl w:val="0"/>
          <w:numId w:val="27"/>
        </w:numPr>
        <w:spacing w:after="0" w:line="425" w:lineRule="auto"/>
        <w:ind w:right="0" w:hanging="259"/>
      </w:pPr>
      <w:r>
        <w:t xml:space="preserve">złuszczania i powierzchniowego odspajania podłoża – poprzez ocenę wyglądu. </w:t>
      </w:r>
      <w:r>
        <w:rPr>
          <w:u w:val="single" w:color="000000"/>
        </w:rPr>
        <w:t>Badania w czasie robót:</w:t>
      </w:r>
      <w:r>
        <w:t xml:space="preserve"> </w:t>
      </w:r>
    </w:p>
    <w:p w:rsidR="00D64D51" w:rsidRDefault="00A57980">
      <w:pPr>
        <w:spacing w:after="0" w:line="341" w:lineRule="auto"/>
        <w:ind w:left="422" w:right="0"/>
      </w:pPr>
      <w:r>
        <w:t xml:space="preserve">Badania w czasie robót tynkowych polegają na bieżącym sprawdzaniu zgodności ich wykonania z dokumentacją projektową oraz wymaganiami specyfikacji technicznej (szczegółowej) i instrukcji producenta mieszanki tynkarskiej. </w:t>
      </w:r>
      <w:r>
        <w:rPr>
          <w:u w:val="single" w:color="000000"/>
        </w:rPr>
        <w:t>Opis badań:</w:t>
      </w:r>
      <w:r>
        <w:t xml:space="preserve"> </w:t>
      </w:r>
    </w:p>
    <w:p w:rsidR="00D64D51" w:rsidRDefault="00A57980">
      <w:pPr>
        <w:ind w:left="422" w:right="0"/>
      </w:pPr>
      <w:r>
        <w:t xml:space="preserve">Sprawdzenie przyczepności tynku do podłoża należy przeprowadzać metodą podaną w PN85/B-04500. Jako badania orientacyjne dopuszcza się stosowanie opukiwania tynku lekkim drewnianym młotkiem (brak głuchego odgłosu świadczy o dobrej przyczepności).  </w:t>
      </w:r>
    </w:p>
    <w:p w:rsidR="00D64D51" w:rsidRDefault="00A57980">
      <w:pPr>
        <w:ind w:left="422" w:right="0"/>
      </w:pPr>
      <w:r>
        <w:t>W przy</w:t>
      </w:r>
      <w:r>
        <w:t xml:space="preserve">padku tynków gipsowych sprawdzenie należy wykonać na tynkach suchych i po ich zwilżeniu wodą. </w:t>
      </w:r>
    </w:p>
    <w:p w:rsidR="00D64D51" w:rsidRDefault="00A57980">
      <w:pPr>
        <w:spacing w:after="119"/>
        <w:ind w:left="422" w:right="0"/>
      </w:pPr>
      <w:r>
        <w:t xml:space="preserve">Przyczepność </w:t>
      </w:r>
      <w:proofErr w:type="spellStart"/>
      <w:r>
        <w:t>międzywarstwową</w:t>
      </w:r>
      <w:proofErr w:type="spellEnd"/>
      <w:r>
        <w:t xml:space="preserve"> tynków wielowarstwowych należy sprawdzić za pomocą przyrządu zwanego młotkiem </w:t>
      </w:r>
      <w:proofErr w:type="spellStart"/>
      <w:r>
        <w:t>Baronnie’go</w:t>
      </w:r>
      <w:proofErr w:type="spellEnd"/>
      <w:r>
        <w:t xml:space="preserve"> metodą </w:t>
      </w:r>
      <w:proofErr w:type="spellStart"/>
      <w:r>
        <w:t>kwadracikowania</w:t>
      </w:r>
      <w:proofErr w:type="spellEnd"/>
      <w:r>
        <w:t>, tj. próba krzyżowe</w:t>
      </w:r>
      <w:r>
        <w:t xml:space="preserve">go nacinania wyprawy i poddania jej uderzeniom stempla o ciężarze 250 gramów przy badaniu po 7 dniach od wykonania tynków, a co najmniej 500 gramów – po 28 dniach. Brak wypadania kwadracików pod uderzeniem świadczy o dostatecznej przyczepności. </w:t>
      </w:r>
    </w:p>
    <w:p w:rsidR="00D64D51" w:rsidRDefault="00A57980">
      <w:pPr>
        <w:ind w:left="422" w:right="0"/>
      </w:pPr>
      <w:r>
        <w:t>Sprawdzeni</w:t>
      </w:r>
      <w:r>
        <w:t xml:space="preserve">e wyglądu i innych właściwości powierzchni otynkowanych. Wygląd powierzchni otynkowanych (barwa, obecność wykwitów, spękań itp.) należy sprawdzić za pomocą oględzin zewnętrznych. Gładkość powierzchni oraz brak pylenia należy sprawdzać przez potarcie tynku </w:t>
      </w:r>
      <w:r>
        <w:t xml:space="preserve">dłonią. </w:t>
      </w:r>
    </w:p>
    <w:p w:rsidR="00D64D51" w:rsidRDefault="00A57980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numPr>
          <w:ilvl w:val="0"/>
          <w:numId w:val="28"/>
        </w:numPr>
        <w:spacing w:after="246" w:line="268" w:lineRule="auto"/>
        <w:ind w:right="0" w:hanging="185"/>
        <w:jc w:val="left"/>
      </w:pPr>
      <w:r>
        <w:rPr>
          <w:b/>
        </w:rPr>
        <w:t xml:space="preserve">10.OBMIAR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lastRenderedPageBreak/>
        <w:t xml:space="preserve">4.10.1. OGÓLNE ZASADY OBMIARU ROBÓT </w:t>
      </w:r>
    </w:p>
    <w:p w:rsidR="00D64D51" w:rsidRDefault="00A57980">
      <w:pPr>
        <w:spacing w:after="205"/>
        <w:ind w:left="422" w:right="0"/>
      </w:pPr>
      <w:r>
        <w:t xml:space="preserve">Ogólne wymagania obmiaru robót podano w ST-00 pkt. 1.14 „Wymagania ogólne”. </w:t>
      </w:r>
    </w:p>
    <w:p w:rsidR="00D64D51" w:rsidRDefault="00A57980">
      <w:pPr>
        <w:spacing w:after="210" w:line="268" w:lineRule="auto"/>
        <w:ind w:left="-5" w:right="0"/>
        <w:jc w:val="left"/>
      </w:pPr>
      <w:r>
        <w:rPr>
          <w:b/>
        </w:rPr>
        <w:t xml:space="preserve">4.10.2 JEDNOSTKA I ZASADY OBMIAROWANIA </w:t>
      </w:r>
    </w:p>
    <w:p w:rsidR="00D64D51" w:rsidRDefault="00A57980">
      <w:pPr>
        <w:spacing w:after="241"/>
        <w:ind w:left="422" w:right="0"/>
      </w:pPr>
      <w:r>
        <w:t xml:space="preserve">Powierzchnię tynków wewnętrznych ścian oblicza się w metrach kwadratowych jako iloczyn długości ścian w stanie surowym i wysokości mierzonej od podłoża lub warstwy wyrównawczej na stropie do spodu stropu nad pomieszczeniem. </w:t>
      </w:r>
    </w:p>
    <w:p w:rsidR="00D64D51" w:rsidRDefault="00A57980">
      <w:pPr>
        <w:spacing w:after="228"/>
        <w:ind w:left="422" w:right="0"/>
      </w:pPr>
      <w:r>
        <w:t>Powierzchnię tynków stropów pła</w:t>
      </w:r>
      <w:r>
        <w:t xml:space="preserve">skich oblicza się w metrach kwadratowych ich rzutu  w świetle ścian surowych na płaszczyznę poziomą. </w:t>
      </w:r>
    </w:p>
    <w:p w:rsidR="00D64D51" w:rsidRDefault="00A57980">
      <w:pPr>
        <w:numPr>
          <w:ilvl w:val="1"/>
          <w:numId w:val="28"/>
        </w:numPr>
        <w:spacing w:after="246" w:line="268" w:lineRule="auto"/>
        <w:ind w:right="0" w:hanging="552"/>
        <w:jc w:val="left"/>
      </w:pPr>
      <w:r>
        <w:rPr>
          <w:b/>
        </w:rPr>
        <w:t xml:space="preserve">ODBIÓR ROBÓT </w:t>
      </w:r>
    </w:p>
    <w:p w:rsidR="00D64D51" w:rsidRDefault="00A57980">
      <w:pPr>
        <w:numPr>
          <w:ilvl w:val="2"/>
          <w:numId w:val="28"/>
        </w:numPr>
        <w:spacing w:after="246" w:line="268" w:lineRule="auto"/>
        <w:ind w:right="0" w:hanging="734"/>
        <w:jc w:val="left"/>
      </w:pPr>
      <w:r>
        <w:rPr>
          <w:b/>
        </w:rPr>
        <w:t xml:space="preserve">OGÓLNE ZASADY ODBIORU ROBÓT </w:t>
      </w:r>
    </w:p>
    <w:p w:rsidR="00D64D51" w:rsidRDefault="00A57980">
      <w:pPr>
        <w:spacing w:after="243"/>
        <w:ind w:left="422" w:right="0"/>
      </w:pPr>
      <w:r>
        <w:t xml:space="preserve">Ogólne wymagania wykonania robót podano w ST-00 pkt. 1.15 „Wymagania ogólne”. </w:t>
      </w:r>
    </w:p>
    <w:p w:rsidR="00D64D51" w:rsidRDefault="00A57980">
      <w:pPr>
        <w:numPr>
          <w:ilvl w:val="2"/>
          <w:numId w:val="28"/>
        </w:numPr>
        <w:spacing w:after="210" w:line="268" w:lineRule="auto"/>
        <w:ind w:right="0" w:hanging="734"/>
        <w:jc w:val="left"/>
      </w:pPr>
      <w:r>
        <w:rPr>
          <w:b/>
        </w:rPr>
        <w:t>ODBIÓR ROBÓT ZANIKAJĄCYCH I ULEG</w:t>
      </w:r>
      <w:r>
        <w:rPr>
          <w:b/>
        </w:rPr>
        <w:t xml:space="preserve">AJĄCYCH ZAKRYCIU </w:t>
      </w:r>
    </w:p>
    <w:p w:rsidR="00D64D51" w:rsidRDefault="00A57980">
      <w:pPr>
        <w:spacing w:after="20"/>
        <w:ind w:left="422" w:right="0"/>
      </w:pPr>
      <w:r>
        <w:t xml:space="preserve">Przy robotach tynkowych elementami ulegającymi zakryciu są podłoża. Odbiór podłoży musi być dokonany przed rozpoczęciem nakładania wyprawy (odbiór międzyoperacyjny). W trakcie odbioru należy przeprowadzić badania wymienione w pkt. 4.9.2. </w:t>
      </w:r>
      <w:r>
        <w:t xml:space="preserve">niniejszej specyfikacji. Wyniki badań dla podłoży należy porównać z wymaganiami określonymi  w dokumentacji projektowej i w pkt. 4.8.2. niniejszej specyfikacji. </w:t>
      </w:r>
    </w:p>
    <w:p w:rsidR="00D64D51" w:rsidRDefault="00A57980">
      <w:pPr>
        <w:ind w:left="422" w:right="0"/>
      </w:pPr>
      <w:r>
        <w:t>Jeżeli wszystkie pomiary i badania dały wynik pozytywny można uznać, że podłoża zostały prawid</w:t>
      </w:r>
      <w:r>
        <w:t xml:space="preserve">łowo przygotowane, tj. zgodnie z dokumentacją projektową oraz specyfikacją techniczną (szczegółową) i zezwolić na przystąpienie do nakładania wyprawy. </w:t>
      </w:r>
    </w:p>
    <w:p w:rsidR="00D64D51" w:rsidRDefault="00A57980">
      <w:pPr>
        <w:spacing w:after="15"/>
        <w:ind w:left="422" w:right="0"/>
      </w:pPr>
      <w:r>
        <w:t>Jeżeli chociaż jeden wynik badania jest negatywny przygotowanie podłoża nie powinno być odebrane. W taki</w:t>
      </w:r>
      <w:r>
        <w:t xml:space="preserve">m przypadku należy ustalić zakres prac i rodzaje materiałów koniecznych do usunięcia nieprawidłowości. Po wykonaniu ustalonego zakresu prac należy ponownie przeprowadzić ocenę przygotowania podłoża. </w:t>
      </w:r>
    </w:p>
    <w:p w:rsidR="00D64D51" w:rsidRDefault="00A57980">
      <w:pPr>
        <w:ind w:left="422" w:right="0"/>
      </w:pPr>
      <w:r>
        <w:t xml:space="preserve">Wszystkie ustalenia związane z dokonanym odbiorem robót </w:t>
      </w:r>
      <w:r>
        <w:t xml:space="preserve">ulegających zakryciu należy zapisać w dzienniku budowy lub protokole podpisanym przez przedstawicieli inwestora (inspektor nadzoru) i wykonawcy (kierownik budowy). </w:t>
      </w:r>
    </w:p>
    <w:p w:rsidR="00D64D51" w:rsidRDefault="00A57980">
      <w:pPr>
        <w:spacing w:after="213" w:line="268" w:lineRule="auto"/>
        <w:ind w:left="-5" w:right="0"/>
        <w:jc w:val="left"/>
      </w:pPr>
      <w:r>
        <w:rPr>
          <w:b/>
        </w:rPr>
        <w:t xml:space="preserve">4.11.3. ODBIÓR CZĘŚCIOWY </w:t>
      </w:r>
    </w:p>
    <w:p w:rsidR="00D64D51" w:rsidRDefault="00A57980">
      <w:pPr>
        <w:spacing w:after="20"/>
        <w:ind w:left="422" w:right="0"/>
      </w:pPr>
      <w:r>
        <w:t>Odbiór częściowy polega na ocenie ilości i jakości wykonanej częś</w:t>
      </w:r>
      <w:r>
        <w:t xml:space="preserve">ci robót. Odbioru częściowego robót dokonuje się dla zakresu określonego w dokumentach umownych, według zasad jak przy odbiorze ostatecznym robót. </w:t>
      </w:r>
    </w:p>
    <w:p w:rsidR="00D64D51" w:rsidRDefault="00A57980">
      <w:pPr>
        <w:ind w:left="422" w:right="0"/>
      </w:pPr>
      <w:r>
        <w:t xml:space="preserve">Celem odbioru częściowego jest wczesne wykrycie ewentualnych usterek w realizowanych robotach i ich usunięcie przed odbiorem końcowym. </w:t>
      </w:r>
    </w:p>
    <w:p w:rsidR="00D64D51" w:rsidRDefault="00A57980">
      <w:pPr>
        <w:spacing w:after="236"/>
        <w:ind w:left="422" w:right="0"/>
      </w:pPr>
      <w:r>
        <w:t>Odbiór częściowy robót jest dokonywany przez inspektora nadzoru w obecności Wykonawcy. Protokół odbioru częściowego jest</w:t>
      </w:r>
      <w:r>
        <w:t xml:space="preserve"> podstawą do dokonania częściowego rozliczenia robót (jeżeli umowa taką formę przewiduje).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4.11.4. ODBIÓR OSTATECZNY (KOŃCOWY) </w:t>
      </w:r>
    </w:p>
    <w:p w:rsidR="00D64D51" w:rsidRDefault="00A57980">
      <w:pPr>
        <w:ind w:left="422" w:right="0"/>
      </w:pPr>
      <w:r>
        <w:lastRenderedPageBreak/>
        <w:t>Odbiór końcowy stanowi ostateczną ocenę rzeczywistego wykonania robót w odniesieniu do ich zakresu (ilości), jakości i zgodnośc</w:t>
      </w:r>
      <w:r>
        <w:t xml:space="preserve">i z dokumentacją projektową. </w:t>
      </w:r>
    </w:p>
    <w:p w:rsidR="00D64D51" w:rsidRDefault="00A57980">
      <w:pPr>
        <w:ind w:left="422" w:right="0"/>
      </w:pPr>
      <w:r>
        <w:t xml:space="preserve">Odbiór ostateczny przeprowadza komisja powołana przez zamawiającego, na podstawie przedłożonych dokumentów, wyników badań oraz dokonanej oceny wizualnej. </w:t>
      </w:r>
    </w:p>
    <w:p w:rsidR="00D64D51" w:rsidRDefault="00A57980">
      <w:pPr>
        <w:ind w:left="422" w:right="0"/>
      </w:pPr>
      <w:r>
        <w:t>Zasady i terminy powoływania komisji oraz czas jej działania powinna ok</w:t>
      </w:r>
      <w:r>
        <w:t xml:space="preserve">reślać umowa. </w:t>
      </w:r>
    </w:p>
    <w:p w:rsidR="00D64D51" w:rsidRDefault="00A57980">
      <w:pPr>
        <w:spacing w:after="5"/>
        <w:ind w:left="422" w:right="0"/>
      </w:pPr>
      <w:r>
        <w:t xml:space="preserve">Wykonawca robót obowiązany jest przedłożyć komisji następujące dokumenty: </w:t>
      </w:r>
    </w:p>
    <w:p w:rsidR="00D64D51" w:rsidRDefault="00A57980">
      <w:pPr>
        <w:numPr>
          <w:ilvl w:val="0"/>
          <w:numId w:val="29"/>
        </w:numPr>
        <w:ind w:left="863" w:right="0" w:hanging="297"/>
      </w:pPr>
      <w:r>
        <w:t xml:space="preserve">dokumentację projektową z naniesionymi zmianami dokonanymi w toku wykonywania </w:t>
      </w:r>
    </w:p>
    <w:p w:rsidR="00D64D51" w:rsidRDefault="00A57980">
      <w:pPr>
        <w:spacing w:after="6"/>
        <w:ind w:left="576" w:right="0"/>
      </w:pPr>
      <w:r>
        <w:t xml:space="preserve">robót, </w:t>
      </w:r>
    </w:p>
    <w:p w:rsidR="00D64D51" w:rsidRDefault="00A57980">
      <w:pPr>
        <w:numPr>
          <w:ilvl w:val="0"/>
          <w:numId w:val="29"/>
        </w:numPr>
        <w:ind w:left="863" w:right="0" w:hanging="297"/>
      </w:pPr>
      <w:r>
        <w:t>szczegółowe specyfikacje techniczne ze zmianami wprowadzonymi w trakcie wykonyw</w:t>
      </w:r>
      <w:r>
        <w:t xml:space="preserve">ania robót, </w:t>
      </w:r>
    </w:p>
    <w:p w:rsidR="00D64D51" w:rsidRDefault="00A57980">
      <w:pPr>
        <w:numPr>
          <w:ilvl w:val="0"/>
          <w:numId w:val="29"/>
        </w:numPr>
        <w:ind w:left="863" w:right="0" w:hanging="297"/>
      </w:pPr>
      <w:r>
        <w:t xml:space="preserve">dziennik budowy i książki obmiarów z zapisami dokonywanymi w toku prowadzonych robót, protokoły kontroli spisywane w trakcie wykonywania prac, </w:t>
      </w:r>
    </w:p>
    <w:p w:rsidR="00D64D51" w:rsidRDefault="00A57980">
      <w:pPr>
        <w:numPr>
          <w:ilvl w:val="0"/>
          <w:numId w:val="29"/>
        </w:numPr>
        <w:ind w:left="863" w:right="0" w:hanging="297"/>
      </w:pPr>
      <w:r>
        <w:t>dokumenty świadczące o dopuszczeniu do obrotu i powszechnego zastosowania użytych materiałów i wyro</w:t>
      </w:r>
      <w:r>
        <w:t xml:space="preserve">bów budowlanych, </w:t>
      </w:r>
    </w:p>
    <w:p w:rsidR="00D64D51" w:rsidRDefault="00A57980">
      <w:pPr>
        <w:numPr>
          <w:ilvl w:val="0"/>
          <w:numId w:val="29"/>
        </w:numPr>
        <w:spacing w:after="6"/>
        <w:ind w:left="863" w:right="0" w:hanging="297"/>
      </w:pPr>
      <w:r>
        <w:t xml:space="preserve">protokoły odbiorów robót ulegających zakryciu i odbiorów częściowych, </w:t>
      </w:r>
    </w:p>
    <w:p w:rsidR="00D64D51" w:rsidRDefault="00A57980">
      <w:pPr>
        <w:numPr>
          <w:ilvl w:val="0"/>
          <w:numId w:val="29"/>
        </w:numPr>
        <w:ind w:left="863" w:right="0" w:hanging="297"/>
      </w:pPr>
      <w:r>
        <w:t xml:space="preserve">instrukcje producenta mieszanki tynkarskiej, </w:t>
      </w:r>
    </w:p>
    <w:p w:rsidR="00D64D51" w:rsidRDefault="00A57980">
      <w:pPr>
        <w:numPr>
          <w:ilvl w:val="0"/>
          <w:numId w:val="29"/>
        </w:numPr>
        <w:spacing w:after="5"/>
        <w:ind w:left="863" w:right="0" w:hanging="297"/>
      </w:pPr>
      <w:r>
        <w:t xml:space="preserve">wyniki badań laboratoryjnych i ekspertyz. </w:t>
      </w:r>
    </w:p>
    <w:p w:rsidR="00D64D51" w:rsidRDefault="00A57980">
      <w:pPr>
        <w:spacing w:after="10"/>
        <w:ind w:left="422" w:right="0"/>
      </w:pPr>
      <w:r>
        <w:t>W toku odbioru komisja obowiązana jest zapoznać się z przedłożonymi dokumentami, przeprowadzić badania zgodnie z wytycznymi podanymi w pkt. 4.9.2. niniejszej ST, porównać je z wymaganiami podanymi w dokumentacji projektowej i niniejszej (szczegółowej) spec</w:t>
      </w:r>
      <w:r>
        <w:t xml:space="preserve">yfikacji technicznej robót tynkarskich, opracowanej dla odbieranego przedmiotu zamówienia, oraz dokonać oceny wizualnej. </w:t>
      </w:r>
    </w:p>
    <w:p w:rsidR="00D64D51" w:rsidRDefault="00A57980">
      <w:pPr>
        <w:ind w:left="422" w:right="0"/>
      </w:pPr>
      <w:r>
        <w:t>Tynki zwykłe wewnętrzne i zewnętrzne powinny być odebrane, jeżeli wszystkie wyniki badań są pozytywne, a dostarczone przez wykonawcę d</w:t>
      </w:r>
      <w:r>
        <w:t xml:space="preserve">okumenty są kompletne i prawidłowe pod względem merytorycznym. </w:t>
      </w:r>
    </w:p>
    <w:p w:rsidR="00D64D51" w:rsidRDefault="00A57980">
      <w:pPr>
        <w:spacing w:after="160"/>
        <w:ind w:left="422" w:right="0"/>
      </w:pPr>
      <w:r>
        <w:t xml:space="preserve">Jeżeli chociażby jeden wynik badań był negatywny tynki nie powinny być odebrane. W takim przypadku należy wybrać jedno z następujących rozwiązań: </w:t>
      </w:r>
    </w:p>
    <w:p w:rsidR="00D64D51" w:rsidRDefault="00A57980">
      <w:pPr>
        <w:numPr>
          <w:ilvl w:val="0"/>
          <w:numId w:val="30"/>
        </w:numPr>
        <w:spacing w:after="157"/>
        <w:ind w:right="0"/>
      </w:pPr>
      <w:r>
        <w:t xml:space="preserve">jeżeli to możliwe należy ustalić zakres prac </w:t>
      </w:r>
      <w:r>
        <w:t xml:space="preserve">korygujących, usunąć nieprawidłowości wykonania tynków w stosunku do wymagań określonych w dokumentacji projektowej  i niniejszej specyfikacji technicznej (szczegółowej) i przedstawić je ponownie do odbioru, </w:t>
      </w:r>
    </w:p>
    <w:p w:rsidR="00D64D51" w:rsidRDefault="00A57980">
      <w:pPr>
        <w:numPr>
          <w:ilvl w:val="0"/>
          <w:numId w:val="30"/>
        </w:numPr>
        <w:ind w:right="0"/>
      </w:pPr>
      <w:r>
        <w:t>jeżeli odchylenia od wymagań nie zagrażają bezp</w:t>
      </w:r>
      <w:r>
        <w:t xml:space="preserve">ieczeństwu użytkownika i trwałości tynku zamawiający może wyrazić zgodę na dokonanie odbioru końcowego z jednoczesnym obniżeniem wartości wynagrodzenia w stosunku do ustaleń umownych, </w:t>
      </w:r>
    </w:p>
    <w:p w:rsidR="00D64D51" w:rsidRDefault="00A57980">
      <w:pPr>
        <w:numPr>
          <w:ilvl w:val="0"/>
          <w:numId w:val="30"/>
        </w:numPr>
        <w:spacing w:after="155"/>
        <w:ind w:right="0"/>
      </w:pPr>
      <w:r>
        <w:t>w przypadku, gdy nie są możliwe podane wyżej rozwiązania wykonawca zobo</w:t>
      </w:r>
      <w:r>
        <w:t xml:space="preserve">wiązany jest usunąć wadliwie wykonany tynk, wykonać go ponownie i powtórnie zgłosić do odbioru. </w:t>
      </w:r>
    </w:p>
    <w:p w:rsidR="00D64D51" w:rsidRDefault="00A57980">
      <w:pPr>
        <w:ind w:left="422" w:right="0"/>
      </w:pPr>
      <w:r>
        <w:t>W przypadku niekompletności dokumentów odbiór może być dokonany po ich uzupełnieniu. Z czynności odbioru sporządza się protokół podpisany przez przedstawicieli</w:t>
      </w:r>
      <w:r>
        <w:t xml:space="preserve"> zamawiającego  i wykonawcy. Protokół powinien zawierać: </w:t>
      </w:r>
    </w:p>
    <w:p w:rsidR="00D64D51" w:rsidRDefault="00A57980">
      <w:pPr>
        <w:numPr>
          <w:ilvl w:val="0"/>
          <w:numId w:val="31"/>
        </w:numPr>
        <w:ind w:right="0" w:hanging="259"/>
      </w:pPr>
      <w:r>
        <w:t xml:space="preserve">ustalenia podjęte w trakcie prac komisji, </w:t>
      </w:r>
    </w:p>
    <w:p w:rsidR="00D64D51" w:rsidRDefault="00A57980">
      <w:pPr>
        <w:numPr>
          <w:ilvl w:val="0"/>
          <w:numId w:val="31"/>
        </w:numPr>
        <w:ind w:right="0" w:hanging="259"/>
      </w:pPr>
      <w:r>
        <w:t xml:space="preserve">ocenę wyników badań, </w:t>
      </w:r>
    </w:p>
    <w:p w:rsidR="00D64D51" w:rsidRDefault="00A57980">
      <w:pPr>
        <w:numPr>
          <w:ilvl w:val="0"/>
          <w:numId w:val="31"/>
        </w:numPr>
        <w:ind w:right="0" w:hanging="259"/>
      </w:pPr>
      <w:r>
        <w:t xml:space="preserve">wykaz wad i usterek ze wskazaniem sposobu ich usunięcia, </w:t>
      </w:r>
    </w:p>
    <w:p w:rsidR="00D64D51" w:rsidRDefault="00A57980">
      <w:pPr>
        <w:numPr>
          <w:ilvl w:val="0"/>
          <w:numId w:val="31"/>
        </w:numPr>
        <w:spacing w:after="5"/>
        <w:ind w:right="0" w:hanging="259"/>
      </w:pPr>
      <w:r>
        <w:t>stwierdzenie zgodności lub niezgodności wykonania tynku zwykłego z zamówien</w:t>
      </w:r>
      <w:r>
        <w:t xml:space="preserve">iem. </w:t>
      </w:r>
    </w:p>
    <w:p w:rsidR="00D64D51" w:rsidRDefault="00A57980">
      <w:pPr>
        <w:spacing w:after="19" w:line="259" w:lineRule="auto"/>
        <w:ind w:left="566" w:right="0" w:firstLine="0"/>
        <w:jc w:val="left"/>
      </w:pPr>
      <w:r>
        <w:t xml:space="preserve"> </w:t>
      </w:r>
    </w:p>
    <w:p w:rsidR="00D64D51" w:rsidRDefault="00A57980">
      <w:pPr>
        <w:spacing w:after="234"/>
        <w:ind w:left="422" w:right="0"/>
      </w:pPr>
      <w:r>
        <w:t xml:space="preserve">Protokół odbioru końcowego jest podstawą do dokonania rozliczenia końcowego pomiędzy Zamawiającym a Wykonawcą. </w:t>
      </w:r>
    </w:p>
    <w:p w:rsidR="00D64D51" w:rsidRDefault="00A57980">
      <w:pPr>
        <w:spacing w:after="213" w:line="268" w:lineRule="auto"/>
        <w:ind w:left="-5" w:right="0"/>
        <w:jc w:val="left"/>
      </w:pPr>
      <w:r>
        <w:rPr>
          <w:b/>
        </w:rPr>
        <w:lastRenderedPageBreak/>
        <w:t xml:space="preserve">4.11.5. ODBIÓR PO UPŁYWIE OKRESU RĘKOJMI I GWARANCJI </w:t>
      </w:r>
    </w:p>
    <w:p w:rsidR="00D64D51" w:rsidRDefault="00A57980">
      <w:pPr>
        <w:spacing w:after="19"/>
        <w:ind w:left="422" w:right="0"/>
      </w:pPr>
      <w:r>
        <w:t xml:space="preserve">Celem odbioru po okresie rękojmi i gwarancji jest ocena stanu tynku zwykłego po użytkowaniu w tym okresie oraz ocena wykonywanych w tym okresie ewentualnych robót poprawkowych, związanych z usuwaniem zgłoszonych wad. </w:t>
      </w:r>
    </w:p>
    <w:p w:rsidR="00D64D51" w:rsidRDefault="00A57980">
      <w:pPr>
        <w:spacing w:after="233"/>
        <w:ind w:left="422" w:right="0"/>
      </w:pPr>
      <w:r>
        <w:t>Przed upływem okresu gwarancyjnego zam</w:t>
      </w:r>
      <w:r>
        <w:t xml:space="preserve">awiający powinien zgłosić wykonawcy wszystkie zauważone wady w wykonanych robotach tynkowych.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4.12. PODSTAWA PŁATNOŚCI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4.12.1. OGÓLNE ZASADY PŁATNOŚCI </w:t>
      </w:r>
    </w:p>
    <w:p w:rsidR="00D64D51" w:rsidRDefault="00A57980">
      <w:pPr>
        <w:spacing w:after="226"/>
        <w:ind w:left="422" w:right="0"/>
      </w:pPr>
      <w:r>
        <w:t xml:space="preserve">Ogólne wymagania dotyczące zasad płatności podano w ST-00 pkt. 1.16.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4.13. </w:t>
      </w:r>
      <w:r>
        <w:rPr>
          <w:b/>
        </w:rPr>
        <w:t xml:space="preserve">PRZEPISY ZWIĄZANE </w:t>
      </w:r>
    </w:p>
    <w:p w:rsidR="00D64D51" w:rsidRDefault="00A57980">
      <w:pPr>
        <w:numPr>
          <w:ilvl w:val="0"/>
          <w:numId w:val="32"/>
        </w:numPr>
        <w:spacing w:after="205"/>
        <w:ind w:right="0"/>
      </w:pPr>
      <w:r>
        <w:t xml:space="preserve">Warunki techniczne wykonania i odbioru robót budowlano-montażowych (tom I, część 4) Arkady, Warszawa 1990 r. </w:t>
      </w:r>
    </w:p>
    <w:p w:rsidR="00D64D51" w:rsidRDefault="00A57980">
      <w:pPr>
        <w:numPr>
          <w:ilvl w:val="0"/>
          <w:numId w:val="32"/>
        </w:numPr>
        <w:spacing w:after="198"/>
        <w:ind w:right="0"/>
      </w:pPr>
      <w:r>
        <w:t xml:space="preserve">Warunki techniczne wykonania i odbioru robót budowlanych ITB część B: Roboty wykończeniowe. Zeszyt 1: Tynki. Warszawa 2003 r. </w:t>
      </w:r>
    </w:p>
    <w:p w:rsidR="00D64D51" w:rsidRDefault="00A57980">
      <w:pPr>
        <w:numPr>
          <w:ilvl w:val="0"/>
          <w:numId w:val="32"/>
        </w:numPr>
        <w:spacing w:after="227"/>
        <w:ind w:right="0"/>
      </w:pPr>
      <w:r>
        <w:t xml:space="preserve">Specyfikacja techniczna wykonania i odbioru robót budowlanych. Wymagania ogólne. Kod CPV 45000000-7. Wydanie II, OWEOB Promocja – 2005 r. </w:t>
      </w:r>
    </w:p>
    <w:p w:rsidR="00D64D51" w:rsidRDefault="00A57980">
      <w:pPr>
        <w:numPr>
          <w:ilvl w:val="0"/>
          <w:numId w:val="32"/>
        </w:numPr>
        <w:spacing w:after="241"/>
        <w:ind w:right="0"/>
      </w:pPr>
      <w:r>
        <w:t>Specyfikacja techniczna wykonania i odbioru robót budowlanych. Tynkowanie. Kod CPV 45410000. Wykonanie tynków zwykłyc</w:t>
      </w:r>
      <w:r>
        <w:t xml:space="preserve">h wewnętrznych i zewnętrznych. Kod CPV 45411000. Wydanie II, OWEOB Promocja – 2005 r. </w:t>
      </w:r>
    </w:p>
    <w:p w:rsidR="00D64D51" w:rsidRDefault="00A57980">
      <w:pPr>
        <w:numPr>
          <w:ilvl w:val="0"/>
          <w:numId w:val="32"/>
        </w:numPr>
        <w:spacing w:after="240"/>
        <w:ind w:right="0"/>
      </w:pPr>
      <w:r>
        <w:t>Rozporządzenie Ministra Infrastruktury z dnia 02.09.2004 r. w sprawie szczegółowego zakresu i formy dokumentacji projektowej, specyfikacji technicznych wykonania i odbio</w:t>
      </w:r>
      <w:r>
        <w:t xml:space="preserve">ru robót budowlanych oraz programu funkcjonalno-użytkowego (Dz. U. z 2004 r. Nr 202, poz. 2072, zmiana Dz. U. z 2005 r. Nr 75, poz. 664). </w:t>
      </w:r>
    </w:p>
    <w:p w:rsidR="00D64D51" w:rsidRDefault="00A57980">
      <w:pPr>
        <w:numPr>
          <w:ilvl w:val="0"/>
          <w:numId w:val="32"/>
        </w:numPr>
        <w:ind w:right="0"/>
      </w:pPr>
      <w:r>
        <w:t>Rozporządzenie Ministra Infrastruktury z dnia 03.07.2003 r. w sprawie szczegółowego zakresu i formy projektu budowlan</w:t>
      </w:r>
      <w:r>
        <w:t xml:space="preserve">ego (Dz. U. z 2003 r. Nr 120, poz. 1133). </w:t>
      </w:r>
    </w:p>
    <w:p w:rsidR="00D64D51" w:rsidRDefault="00A57980">
      <w:pPr>
        <w:numPr>
          <w:ilvl w:val="0"/>
          <w:numId w:val="32"/>
        </w:numPr>
        <w:spacing w:after="200"/>
        <w:ind w:right="0"/>
      </w:pPr>
      <w:r>
        <w:t xml:space="preserve">Rozporządzenie Ministra Infrastruktury z dnia 26.06.2002 r. w sprawie dziennika budowy, montażu i rozbiórki, tablicy informacyjnej oraz ogłoszenia zawierającego dane dotyczące bezpieczeństwa pracy i ochrony zdrowia (Dz. U. z 2002 r. Nr 108, poz. 953 z </w:t>
      </w:r>
      <w:proofErr w:type="spellStart"/>
      <w:r>
        <w:t>późn</w:t>
      </w:r>
      <w:proofErr w:type="spellEnd"/>
      <w:r>
        <w:t xml:space="preserve">. zmianami). </w:t>
      </w:r>
    </w:p>
    <w:p w:rsidR="00D64D51" w:rsidRDefault="00A57980">
      <w:pPr>
        <w:numPr>
          <w:ilvl w:val="0"/>
          <w:numId w:val="32"/>
        </w:numPr>
        <w:spacing w:after="236"/>
        <w:ind w:right="0"/>
      </w:pPr>
      <w:r>
        <w:t xml:space="preserve">Ustawa z dnia 16 kwietnia 2004 r. o wyrobach budowlanych (Dz. U. z 2004 r. Nr 92, poz. 881). </w:t>
      </w:r>
    </w:p>
    <w:p w:rsidR="00D64D51" w:rsidRDefault="00A57980">
      <w:pPr>
        <w:numPr>
          <w:ilvl w:val="0"/>
          <w:numId w:val="32"/>
        </w:numPr>
        <w:spacing w:after="205"/>
        <w:ind w:right="0"/>
      </w:pPr>
      <w:r>
        <w:t xml:space="preserve">Ustawa z dnia 7 lipca 1994 r. Prawo budowlane (Dz. U. z 2003 r. Nr 207, poz. 2016 z </w:t>
      </w:r>
      <w:proofErr w:type="spellStart"/>
      <w:r>
        <w:t>późn</w:t>
      </w:r>
      <w:proofErr w:type="spellEnd"/>
      <w:r>
        <w:t xml:space="preserve">. zmianami).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4D51" w:rsidRDefault="00D64D51">
      <w:pPr>
        <w:sectPr w:rsidR="00D64D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85" w:bottom="1425" w:left="1419" w:header="708" w:footer="708" w:gutter="0"/>
          <w:cols w:space="708"/>
          <w:titlePg/>
        </w:sectPr>
      </w:pPr>
    </w:p>
    <w:p w:rsidR="00D64D51" w:rsidRDefault="00A57980">
      <w:pPr>
        <w:spacing w:after="214" w:line="268" w:lineRule="auto"/>
        <w:ind w:left="132" w:right="0"/>
        <w:jc w:val="left"/>
      </w:pPr>
      <w:r>
        <w:rPr>
          <w:b/>
        </w:rPr>
        <w:lastRenderedPageBreak/>
        <w:t xml:space="preserve">. SST – 04. ROBOTY MALARSKIE </w:t>
      </w:r>
    </w:p>
    <w:p w:rsidR="00D64D51" w:rsidRDefault="00A57980">
      <w:pPr>
        <w:spacing w:after="205"/>
        <w:ind w:right="0"/>
      </w:pPr>
      <w:r>
        <w:t>Kod CPV 45442100-8 – Roboty malarskie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33"/>
        </w:numPr>
        <w:spacing w:after="210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9"/>
        <w:ind w:left="422" w:right="0"/>
      </w:pPr>
      <w:r>
        <w:t xml:space="preserve">Przedmiotem niniejszej szczegółowej specyfikacji technicznej (SST) są wymagania dotyczące wykonania i odbioru robót malarskich wewnętrznych. </w:t>
      </w:r>
    </w:p>
    <w:p w:rsidR="00D64D51" w:rsidRDefault="00A57980">
      <w:pPr>
        <w:numPr>
          <w:ilvl w:val="1"/>
          <w:numId w:val="33"/>
        </w:numPr>
        <w:spacing w:after="210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3"/>
        <w:ind w:left="422" w:right="0"/>
      </w:pPr>
      <w:r>
        <w:t>Szczegółowa specyfikacja techniczna jest stosowana jako dokument kontraktowy</w:t>
      </w:r>
      <w:r>
        <w:t xml:space="preserve"> przy realizacji robót wymienionych w pkt. 5.1. </w:t>
      </w:r>
    </w:p>
    <w:p w:rsidR="00D64D51" w:rsidRDefault="00A57980">
      <w:pPr>
        <w:numPr>
          <w:ilvl w:val="1"/>
          <w:numId w:val="33"/>
        </w:numPr>
        <w:spacing w:after="213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spacing w:after="236"/>
        <w:ind w:left="422" w:right="0"/>
      </w:pPr>
      <w:r>
        <w:t xml:space="preserve">W zakres robót objętych specyfikacją wchodzą: przygotowanie powierzchni przeznaczonych do malowania, dwukrotne malowanie ścian farbami wapiennymi i inne czynności z tym związane. </w:t>
      </w:r>
    </w:p>
    <w:p w:rsidR="00D64D51" w:rsidRDefault="00A57980">
      <w:pPr>
        <w:spacing w:after="211" w:line="300" w:lineRule="auto"/>
        <w:ind w:left="427" w:right="0" w:hanging="427"/>
        <w:jc w:val="left"/>
      </w:pPr>
      <w:r>
        <w:rPr>
          <w:b/>
        </w:rPr>
        <w:t xml:space="preserve">5.4. OGÓLNE WYMAGANIA DOTYCZĄCE ROBÓT </w:t>
      </w:r>
      <w:r>
        <w:t>Wykonawca robót jest odpowiedzialny za jakość ich wykonania oraz za zgodność  z dokumentacją projektową, ST i poleceniami Inspektora nadzoru. Ogólne wymagania dotyczące robót podano w ST „Wymagania ogólne”. Roboty nale</w:t>
      </w:r>
      <w:r>
        <w:t xml:space="preserve">ży wykonywać pod nadzorem osób uprawnionych oraz zgodnie z treścią przepisów i norm wykazanych w pkt. 5.13 „Przepisy związane”.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5.5. MATERIAŁY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5.5.1. WYMAGANIA OGÓLNE </w:t>
      </w:r>
    </w:p>
    <w:p w:rsidR="00D64D51" w:rsidRDefault="00A57980">
      <w:pPr>
        <w:spacing w:after="236"/>
        <w:ind w:left="422" w:right="0"/>
      </w:pPr>
      <w:r>
        <w:t>Ogólne wymagania dotyczące materiałów, ich pozyskiwania i składowania podano w ST—00 p</w:t>
      </w:r>
      <w:r>
        <w:t xml:space="preserve">kt. 1.8.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5.5.2. DOBÓR MATERIAŁÓW </w:t>
      </w:r>
    </w:p>
    <w:p w:rsidR="00D64D51" w:rsidRDefault="00A57980">
      <w:pPr>
        <w:spacing w:after="164"/>
        <w:ind w:left="422" w:right="0"/>
      </w:pPr>
      <w:r>
        <w:t xml:space="preserve">Materiały stosowane do wykonania robót malarskich powinny mieć: </w:t>
      </w:r>
    </w:p>
    <w:p w:rsidR="00D64D51" w:rsidRDefault="00A57980">
      <w:pPr>
        <w:numPr>
          <w:ilvl w:val="0"/>
          <w:numId w:val="34"/>
        </w:numPr>
        <w:spacing w:after="242"/>
        <w:ind w:left="546" w:right="0" w:hanging="134"/>
      </w:pPr>
      <w:r>
        <w:t>oznakowanie znakiem CE co oznacza, że dokonano oceny ich zgodności ze zharmonizowana normą europejska wprowadzona do zbioru Polskich Nor</w:t>
      </w:r>
      <w:r>
        <w:t xml:space="preserve">m, z europejska aprobata techniczna lub krajową specyfikacja techniczna państwa członkowskiego Unii Europejskiej lub Europejskiego Obszaru Gospodarczego, uznana przez Komisje Europejska za zgodna z wymaganiami podstawowymi, albo </w:t>
      </w:r>
    </w:p>
    <w:p w:rsidR="00D64D51" w:rsidRDefault="00A57980">
      <w:pPr>
        <w:numPr>
          <w:ilvl w:val="0"/>
          <w:numId w:val="34"/>
        </w:numPr>
        <w:spacing w:after="239"/>
        <w:ind w:left="546" w:right="0" w:hanging="134"/>
      </w:pPr>
      <w:r>
        <w:t>deklaracje zgodności z uzn</w:t>
      </w:r>
      <w:r>
        <w:t xml:space="preserve">anymi regułami sztuki budowlanej wydana przez producenta, jeżeli dotyczy ona wyrobu umieszczonego w wykazie wyrobów mających niewielkie znaczenie dla zdrowia i bezpieczeństwa określonym przez Komisje Europejska, albo </w:t>
      </w:r>
    </w:p>
    <w:p w:rsidR="00D64D51" w:rsidRDefault="00A57980">
      <w:pPr>
        <w:numPr>
          <w:ilvl w:val="0"/>
          <w:numId w:val="34"/>
        </w:numPr>
        <w:spacing w:after="239"/>
        <w:ind w:left="546" w:right="0" w:hanging="134"/>
      </w:pPr>
      <w:r>
        <w:t>oznakowanie znakiem budowlanym, co ozn</w:t>
      </w:r>
      <w:r>
        <w:t xml:space="preserve">acza że są to wyroby nie podlegające obowiązkowemu oznakowaniu CE, dla których dokonano oceny zgodności z Polska Norma lub aprobata techniczna, bądź uznano za "regionalny wyrób budowlany", </w:t>
      </w:r>
    </w:p>
    <w:p w:rsidR="00D64D51" w:rsidRDefault="00A57980">
      <w:pPr>
        <w:numPr>
          <w:ilvl w:val="0"/>
          <w:numId w:val="34"/>
        </w:numPr>
        <w:ind w:left="546" w:right="0" w:hanging="134"/>
      </w:pPr>
      <w:r>
        <w:lastRenderedPageBreak/>
        <w:t xml:space="preserve">termin przydatności do użycia podany na opakowaniu. </w:t>
      </w:r>
    </w:p>
    <w:p w:rsidR="00D64D51" w:rsidRDefault="00A57980">
      <w:pPr>
        <w:spacing w:after="246" w:line="268" w:lineRule="auto"/>
        <w:ind w:left="132" w:right="0"/>
        <w:jc w:val="left"/>
      </w:pPr>
      <w:r>
        <w:rPr>
          <w:b/>
        </w:rPr>
        <w:t xml:space="preserve">.5.3. RODZAJE MATERIAŁÓW </w:t>
      </w:r>
    </w:p>
    <w:p w:rsidR="00D64D51" w:rsidRDefault="00A57980">
      <w:pPr>
        <w:spacing w:after="246"/>
        <w:ind w:left="422" w:right="0"/>
      </w:pPr>
      <w:r>
        <w:t xml:space="preserve">Materiały do malowania wnętrz obiektów budowlanych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Do malowania powierzchni wewnątrz obiektów można stosować:</w:t>
      </w:r>
      <w:r>
        <w:t xml:space="preserve"> </w:t>
      </w:r>
    </w:p>
    <w:p w:rsidR="00D64D51" w:rsidRDefault="00A57980">
      <w:pPr>
        <w:numPr>
          <w:ilvl w:val="0"/>
          <w:numId w:val="35"/>
        </w:numPr>
        <w:spacing w:after="126"/>
        <w:ind w:right="0" w:hanging="317"/>
      </w:pPr>
      <w:r>
        <w:t xml:space="preserve">farby dyspersyjne odpowiadające wymaganiom normy PN-C-81914:2002, </w:t>
      </w:r>
    </w:p>
    <w:p w:rsidR="00D64D51" w:rsidRDefault="00A57980">
      <w:pPr>
        <w:numPr>
          <w:ilvl w:val="0"/>
          <w:numId w:val="35"/>
        </w:numPr>
        <w:spacing w:after="151"/>
        <w:ind w:right="0" w:hanging="317"/>
      </w:pPr>
      <w:r>
        <w:t>farby olejne, ftalowe, ftalowe modyfikowane i ftalo</w:t>
      </w:r>
      <w:r>
        <w:t xml:space="preserve">we </w:t>
      </w:r>
      <w:proofErr w:type="spellStart"/>
      <w:r>
        <w:t>kopolimeryzowane</w:t>
      </w:r>
      <w:proofErr w:type="spellEnd"/>
      <w:r>
        <w:t xml:space="preserve"> styrenowe odpowiadające wymaganiom normy PN-C-81901:2002, </w:t>
      </w:r>
    </w:p>
    <w:p w:rsidR="00D64D51" w:rsidRDefault="00A57980">
      <w:pPr>
        <w:numPr>
          <w:ilvl w:val="0"/>
          <w:numId w:val="35"/>
        </w:numPr>
        <w:spacing w:after="87" w:line="341" w:lineRule="auto"/>
        <w:ind w:right="0" w:hanging="317"/>
      </w:pPr>
      <w:r>
        <w:t xml:space="preserve">emalie olejno-żywiczne, ftalowe, ftalowe modyfikowane i ftalowe </w:t>
      </w:r>
      <w:proofErr w:type="spellStart"/>
      <w:r>
        <w:t>kopolimeryzowane</w:t>
      </w:r>
      <w:proofErr w:type="spellEnd"/>
      <w:r>
        <w:t xml:space="preserve"> styrenowe odpowiadające wymaganiom normy PN-C-81607:1998, d)  farby na spoiwach: </w:t>
      </w:r>
    </w:p>
    <w:p w:rsidR="00D64D51" w:rsidRDefault="00A57980">
      <w:pPr>
        <w:numPr>
          <w:ilvl w:val="1"/>
          <w:numId w:val="35"/>
        </w:numPr>
        <w:spacing w:after="162"/>
        <w:ind w:right="0" w:hanging="137"/>
      </w:pPr>
      <w:r>
        <w:t>żywicznych roz</w:t>
      </w:r>
      <w:r>
        <w:t xml:space="preserve">puszczalnikowych innych niż olejne i ftalowe, </w:t>
      </w:r>
    </w:p>
    <w:p w:rsidR="00D64D51" w:rsidRDefault="00A57980">
      <w:pPr>
        <w:numPr>
          <w:ilvl w:val="1"/>
          <w:numId w:val="35"/>
        </w:numPr>
        <w:spacing w:after="167"/>
        <w:ind w:right="0" w:hanging="137"/>
      </w:pPr>
      <w:r>
        <w:t xml:space="preserve">żywicznych rozcieńczalnych woda, </w:t>
      </w:r>
    </w:p>
    <w:p w:rsidR="00D64D51" w:rsidRDefault="00A57980">
      <w:pPr>
        <w:numPr>
          <w:ilvl w:val="1"/>
          <w:numId w:val="35"/>
        </w:numPr>
        <w:spacing w:after="148"/>
        <w:ind w:right="0" w:hanging="137"/>
      </w:pPr>
      <w:r>
        <w:t xml:space="preserve">mineralnych bez lub z dodatkami modyfikującymi w postaci ciekłej lub suchych mieszanek do zarobienia woda, </w:t>
      </w:r>
    </w:p>
    <w:p w:rsidR="00D64D51" w:rsidRDefault="00A57980">
      <w:pPr>
        <w:numPr>
          <w:ilvl w:val="1"/>
          <w:numId w:val="35"/>
        </w:numPr>
        <w:spacing w:after="157"/>
        <w:ind w:right="0" w:hanging="137"/>
      </w:pPr>
      <w:r>
        <w:t>mineralno-organicznych jedno- lub kilkuskładnikowe do rozcieńczania</w:t>
      </w:r>
      <w:r>
        <w:t xml:space="preserve"> woda, które powinny odpowiadać wymaganiom aprobat technicznych, </w:t>
      </w:r>
    </w:p>
    <w:p w:rsidR="00D64D51" w:rsidRDefault="00A57980">
      <w:pPr>
        <w:numPr>
          <w:ilvl w:val="1"/>
          <w:numId w:val="35"/>
        </w:numPr>
        <w:spacing w:after="160"/>
        <w:ind w:right="0" w:hanging="137"/>
      </w:pPr>
      <w:r>
        <w:t xml:space="preserve">lakiery na spoiwach żywicznych rozpuszczalnikowych innych niż olejne i ftalowe, które powinny odpowiadać wymaganiom aprobat technicznych, </w:t>
      </w:r>
    </w:p>
    <w:p w:rsidR="00D64D51" w:rsidRDefault="00A57980">
      <w:pPr>
        <w:spacing w:after="242"/>
        <w:ind w:left="422" w:right="0"/>
      </w:pPr>
      <w:r>
        <w:t xml:space="preserve">e)  środki gruntujące, które powinny odpowiadać wymaganiom aprobat technicznych.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Materiały pomocnicze:</w:t>
      </w:r>
      <w:r>
        <w:t xml:space="preserve"> </w:t>
      </w:r>
    </w:p>
    <w:p w:rsidR="00D64D51" w:rsidRDefault="00A57980">
      <w:pPr>
        <w:spacing w:after="156"/>
        <w:ind w:left="422" w:right="0"/>
      </w:pPr>
      <w:r>
        <w:t xml:space="preserve">Materiały pomocnicze do wykonywania robót malarskich to: </w:t>
      </w:r>
    </w:p>
    <w:p w:rsidR="00D64D51" w:rsidRDefault="00A57980">
      <w:pPr>
        <w:numPr>
          <w:ilvl w:val="0"/>
          <w:numId w:val="36"/>
        </w:numPr>
        <w:spacing w:after="59" w:line="368" w:lineRule="auto"/>
        <w:ind w:right="0" w:hanging="137"/>
      </w:pPr>
      <w:r>
        <w:t>rozcieńczalniki, w tym: woda, terpentyna, benzyna do lakierów i emalii, spirytus denaturowany</w:t>
      </w:r>
      <w:r>
        <w:t xml:space="preserve">, inne rozcieńczalniki przygotowane fabrycznie, - środki do odtłuszczania, mycia i usuwania zanieczyszczeń podłoża, </w:t>
      </w:r>
    </w:p>
    <w:p w:rsidR="00D64D51" w:rsidRDefault="00A57980">
      <w:pPr>
        <w:numPr>
          <w:ilvl w:val="0"/>
          <w:numId w:val="36"/>
        </w:numPr>
        <w:spacing w:after="165"/>
        <w:ind w:right="0" w:hanging="137"/>
      </w:pPr>
      <w:r>
        <w:t xml:space="preserve">środki do likwidacji zacieków i wykwitów, </w:t>
      </w:r>
    </w:p>
    <w:p w:rsidR="00D64D51" w:rsidRDefault="00A57980">
      <w:pPr>
        <w:numPr>
          <w:ilvl w:val="0"/>
          <w:numId w:val="36"/>
        </w:numPr>
        <w:spacing w:after="155"/>
        <w:ind w:right="0" w:hanging="137"/>
      </w:pPr>
      <w:r>
        <w:t xml:space="preserve">kity i masy szpachlowe do naprawy podłoża. </w:t>
      </w:r>
    </w:p>
    <w:p w:rsidR="00D64D51" w:rsidRDefault="00A57980">
      <w:pPr>
        <w:spacing w:after="118"/>
        <w:ind w:left="422" w:right="0"/>
      </w:pPr>
      <w:r>
        <w:t xml:space="preserve">Wszystkie ww. materiały musza mieć własności techniczne określone przez producenta lub odpowiadające wymaganiom odpowiednich aprobat technicznych bądź PN. </w:t>
      </w:r>
    </w:p>
    <w:p w:rsidR="00D64D51" w:rsidRDefault="00A57980">
      <w:pPr>
        <w:spacing w:after="130" w:line="269" w:lineRule="auto"/>
        <w:ind w:left="422" w:right="0"/>
      </w:pPr>
      <w:r>
        <w:rPr>
          <w:u w:val="single" w:color="000000"/>
        </w:rPr>
        <w:t>Woda:</w:t>
      </w:r>
      <w:r>
        <w:t xml:space="preserve"> </w:t>
      </w:r>
    </w:p>
    <w:p w:rsidR="00D64D51" w:rsidRDefault="00A57980">
      <w:pPr>
        <w:spacing w:after="232"/>
        <w:ind w:left="422" w:right="0"/>
      </w:pPr>
      <w:r>
        <w:t>Do przygotowania farb zarabianych woda należy stosować wodę odpowiadająca wymaganiom normy PN</w:t>
      </w:r>
      <w:r>
        <w:t xml:space="preserve">-EN 1008:2004 "Woda zarobowa do betonu. Specyfikacja pobierania próbek, badanie i ocena przydatności wody zarobowej do betonu, w tym wody odzyskanej  z procesów produkcji betonu".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5.6. SPRZĘT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5.6.1. WYMAGANIA OGÓLNE </w:t>
      </w:r>
    </w:p>
    <w:p w:rsidR="00D64D51" w:rsidRDefault="00A57980">
      <w:pPr>
        <w:ind w:left="422" w:right="0"/>
      </w:pPr>
      <w:r>
        <w:lastRenderedPageBreak/>
        <w:t xml:space="preserve">Ogólne wymagania dotyczące sprzętu do wykonania robót podano w ST-00 pkt. 1.9 „Wymagania ogólne”. </w:t>
      </w:r>
    </w:p>
    <w:p w:rsidR="00D64D51" w:rsidRDefault="00A57980">
      <w:pPr>
        <w:spacing w:after="213" w:line="268" w:lineRule="auto"/>
        <w:ind w:left="132" w:right="0"/>
        <w:jc w:val="left"/>
      </w:pPr>
      <w:r>
        <w:rPr>
          <w:b/>
        </w:rPr>
        <w:t xml:space="preserve">.6.2. SPRZĘT DO WYKONYWANIA ROBÓT MALARSKICH </w:t>
      </w:r>
    </w:p>
    <w:p w:rsidR="00D64D51" w:rsidRDefault="00A57980">
      <w:pPr>
        <w:ind w:left="422" w:right="0"/>
      </w:pPr>
      <w:r>
        <w:t>Do wykonania Robót związanych z malowaniem należy stosować jedynie sprzęt dopuszczony przez system lub przez wy</w:t>
      </w:r>
      <w:r>
        <w:t xml:space="preserve">twórcę, bądź inny sprzęt zaakceptowany przez Przedstawiciela Zamawiającego. </w:t>
      </w:r>
    </w:p>
    <w:p w:rsidR="00D64D51" w:rsidRDefault="00A57980">
      <w:pPr>
        <w:spacing w:after="202"/>
        <w:ind w:left="422" w:right="0"/>
      </w:pPr>
      <w:r>
        <w:t xml:space="preserve">Szczególna uwaga zwracana będzie na sprzęt mający wpływ na efekt końcowy – powierzchnię pomalowaną. Należy stosować sprzęt </w:t>
      </w:r>
      <w:proofErr w:type="spellStart"/>
      <w:r>
        <w:t>systemodawcy</w:t>
      </w:r>
      <w:proofErr w:type="spellEnd"/>
      <w:r>
        <w:t xml:space="preserve"> lub sprzęt rekomendowany przez </w:t>
      </w:r>
      <w:proofErr w:type="spellStart"/>
      <w:r>
        <w:t>systemodawcę</w:t>
      </w:r>
      <w:proofErr w:type="spellEnd"/>
      <w:r>
        <w:t xml:space="preserve">. Sprzęt winien być nowy, odpowiednio często wymieniany – w szczególności dotyczy sprzętu do nakładania farby. </w:t>
      </w:r>
    </w:p>
    <w:p w:rsidR="00D64D51" w:rsidRDefault="00A57980">
      <w:pPr>
        <w:ind w:left="422" w:right="0"/>
      </w:pPr>
      <w:r>
        <w:t xml:space="preserve">Wykonawca przystępujący do wykonania robót malarskich powinienem wykazać się możliwością korzystania z następującego sprzętu:  </w:t>
      </w:r>
    </w:p>
    <w:p w:rsidR="00D64D51" w:rsidRDefault="00A57980">
      <w:pPr>
        <w:numPr>
          <w:ilvl w:val="0"/>
          <w:numId w:val="37"/>
        </w:numPr>
        <w:spacing w:after="9"/>
        <w:ind w:right="0" w:hanging="185"/>
      </w:pPr>
      <w:r>
        <w:t>szczotki o sztyw</w:t>
      </w:r>
      <w:r>
        <w:t xml:space="preserve">nym włosiu lub druciane do czyszczenia podłoża, </w:t>
      </w:r>
    </w:p>
    <w:p w:rsidR="00D64D51" w:rsidRDefault="00A57980">
      <w:pPr>
        <w:numPr>
          <w:ilvl w:val="0"/>
          <w:numId w:val="37"/>
        </w:numPr>
        <w:ind w:right="0" w:hanging="185"/>
      </w:pPr>
      <w:r>
        <w:t xml:space="preserve">szpachle i pace metalowe lub z tworzyw sztucznych, </w:t>
      </w:r>
    </w:p>
    <w:p w:rsidR="00D64D51" w:rsidRDefault="00A57980">
      <w:pPr>
        <w:numPr>
          <w:ilvl w:val="0"/>
          <w:numId w:val="37"/>
        </w:numPr>
        <w:ind w:right="0" w:hanging="185"/>
      </w:pPr>
      <w:r>
        <w:t xml:space="preserve">pędzle i wałki, </w:t>
      </w:r>
    </w:p>
    <w:p w:rsidR="00D64D51" w:rsidRDefault="00A57980">
      <w:pPr>
        <w:numPr>
          <w:ilvl w:val="0"/>
          <w:numId w:val="37"/>
        </w:numPr>
        <w:ind w:right="0" w:hanging="185"/>
      </w:pPr>
      <w:r>
        <w:t xml:space="preserve">mieszadła napędzane wiertarką elektryczną oraz pojemniki do przygotowania kompozycji składników farb, </w:t>
      </w:r>
    </w:p>
    <w:p w:rsidR="00D64D51" w:rsidRDefault="00A57980">
      <w:pPr>
        <w:numPr>
          <w:ilvl w:val="0"/>
          <w:numId w:val="37"/>
        </w:numPr>
        <w:spacing w:after="200"/>
        <w:ind w:right="0" w:hanging="185"/>
      </w:pPr>
      <w:r>
        <w:t xml:space="preserve">agregaty malarskie ze sprężarkami, </w:t>
      </w:r>
      <w:r>
        <w:t xml:space="preserve">– drabiny i rusztowania.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5.7. TRANSPORT </w:t>
      </w:r>
    </w:p>
    <w:p w:rsidR="00D64D51" w:rsidRDefault="00A57980">
      <w:pPr>
        <w:numPr>
          <w:ilvl w:val="2"/>
          <w:numId w:val="38"/>
        </w:numPr>
        <w:spacing w:after="246" w:line="268" w:lineRule="auto"/>
        <w:ind w:right="0" w:hanging="614"/>
        <w:jc w:val="left"/>
      </w:pPr>
      <w:r>
        <w:rPr>
          <w:b/>
        </w:rPr>
        <w:t xml:space="preserve">OGÓLNE WARUNKI </w:t>
      </w:r>
    </w:p>
    <w:p w:rsidR="00D64D51" w:rsidRDefault="00A57980">
      <w:pPr>
        <w:spacing w:after="242"/>
        <w:ind w:left="422" w:right="0"/>
      </w:pPr>
      <w:r>
        <w:t xml:space="preserve">Ogólne wymagania dotyczące transportu podano w ST-00 pkt. 1.10. „Wymagania ogólne”. </w:t>
      </w:r>
    </w:p>
    <w:p w:rsidR="00D64D51" w:rsidRDefault="00A57980">
      <w:pPr>
        <w:numPr>
          <w:ilvl w:val="2"/>
          <w:numId w:val="38"/>
        </w:numPr>
        <w:spacing w:after="210" w:line="268" w:lineRule="auto"/>
        <w:ind w:right="0" w:hanging="614"/>
        <w:jc w:val="left"/>
      </w:pPr>
      <w:r>
        <w:rPr>
          <w:b/>
        </w:rPr>
        <w:t xml:space="preserve">TRANSPORT MATERIAŁÓW </w:t>
      </w:r>
    </w:p>
    <w:p w:rsidR="00D64D51" w:rsidRDefault="00A57980">
      <w:pPr>
        <w:spacing w:after="202"/>
        <w:ind w:left="422" w:right="0"/>
      </w:pPr>
      <w:r>
        <w:t>Transport materiałów do robót malarskich w opakowaniach nie wymaga specjalnych urządzeń i środków transportu. W czasie transportu należy zabezpieczyć przewożone materiały  w sposób wykluczający uszkodzenie opakowań. W przypadku dużych ilości materiałów zal</w:t>
      </w:r>
      <w:r>
        <w:t xml:space="preserve">ecane jest przewożenie ich na paletach i użycie do załadunku oraz rozładunku urządzeń mechanicznych. </w:t>
      </w:r>
    </w:p>
    <w:p w:rsidR="00D64D51" w:rsidRDefault="00A57980">
      <w:pPr>
        <w:spacing w:after="171" w:line="340" w:lineRule="auto"/>
        <w:ind w:left="422" w:right="0"/>
      </w:pPr>
      <w:r>
        <w:t xml:space="preserve">Do transportu farb i innych materiałów w postaci suchych mieszanek, w opakowaniach papierowych zaleca się używać samochodów zamkniętych. Do przewozu farb </w:t>
      </w:r>
      <w:r>
        <w:t xml:space="preserve">w innych opakowaniach można wykorzystywać samochody pokryte plandekami lub zamknięte. Materiały do robót malarskich należy składować na budowie w pomieszczeniach zamkniętych, zabezpieczonych przed opadami i minusowymi temperaturami. </w:t>
      </w:r>
    </w:p>
    <w:p w:rsidR="00D64D51" w:rsidRDefault="00A57980">
      <w:pPr>
        <w:spacing w:after="239"/>
        <w:ind w:left="422" w:right="0"/>
      </w:pPr>
      <w:r>
        <w:t>Wyroby lakierowe należ</w:t>
      </w:r>
      <w:r>
        <w:t xml:space="preserve">y pakować, składować i transportować zgodnie z wymaganiami normy.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5.8. WYKONANIE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5.8.1. OGÓLNE ZASADY WYKONYWANIA ROBÓT </w:t>
      </w:r>
    </w:p>
    <w:p w:rsidR="00D64D51" w:rsidRDefault="00A57980">
      <w:pPr>
        <w:spacing w:after="200"/>
        <w:ind w:left="422" w:right="0"/>
      </w:pPr>
      <w:r>
        <w:lastRenderedPageBreak/>
        <w:t xml:space="preserve">Ogólne wymagania dotyczące wykonania robót tynkarskich podano w ST-00 pkt. 1.11 „Wymagania ogólne”.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13" w:line="268" w:lineRule="auto"/>
        <w:ind w:left="132" w:right="0"/>
        <w:jc w:val="left"/>
      </w:pPr>
      <w:r>
        <w:rPr>
          <w:b/>
        </w:rPr>
        <w:t>.8.2. PRZYSTĄPIENIE DO R</w:t>
      </w:r>
      <w:r>
        <w:rPr>
          <w:b/>
        </w:rPr>
        <w:t xml:space="preserve">OBÓT MALARSKICH </w:t>
      </w:r>
    </w:p>
    <w:p w:rsidR="00D64D51" w:rsidRDefault="00A57980">
      <w:pPr>
        <w:ind w:left="422" w:right="0"/>
      </w:pPr>
      <w:r>
        <w:t xml:space="preserve">Do wykonywania robót malarskich można przystąpić po całkowitym zakończeniu poprzedzających robót budowlanych oraz po przygotowaniu i kontroli podłoży pod malowanie i kontroli materiałów: </w:t>
      </w:r>
    </w:p>
    <w:p w:rsidR="00D64D51" w:rsidRDefault="00A57980">
      <w:pPr>
        <w:spacing w:after="230"/>
        <w:ind w:left="422" w:right="0"/>
      </w:pPr>
      <w:r>
        <w:t xml:space="preserve">- całkowitym ukończeniu robót instalacyjnych, </w:t>
      </w:r>
    </w:p>
    <w:p w:rsidR="00D64D51" w:rsidRDefault="00A57980">
      <w:pPr>
        <w:spacing w:after="236"/>
        <w:ind w:left="422" w:right="4905"/>
      </w:pPr>
      <w:r>
        <w:t xml:space="preserve">Drugie malowanie można wykonywać po: - wykonaniu tzw. białego montażu.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5.8.3. WYMAGANIA DOTYCZĄCE PODŁOŻY POD MALOWANIE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Tynki zwykłe:</w:t>
      </w:r>
      <w:r>
        <w:t xml:space="preserve"> </w:t>
      </w:r>
    </w:p>
    <w:p w:rsidR="00D64D51" w:rsidRDefault="00A57980">
      <w:pPr>
        <w:numPr>
          <w:ilvl w:val="0"/>
          <w:numId w:val="39"/>
        </w:numPr>
        <w:spacing w:after="15"/>
        <w:ind w:right="0"/>
      </w:pPr>
      <w:r>
        <w:t>Nowe niemalowane tynki powinny odpowiadać wymaganiom normy PN-70/B-10100. Wszelkie uszkodzenia tynków powinny być usuni</w:t>
      </w:r>
      <w:r>
        <w:t xml:space="preserve">ęte przez wypełnienie odpowiednia zaprawa i zatarte do równej powierzchni. Powierzchnia tynków powinna być pozbawiona zanieczyszczeń (np. kurzu, rdzy, tłuszczu, wykwitów solnych). </w:t>
      </w:r>
    </w:p>
    <w:p w:rsidR="00D64D51" w:rsidRDefault="00A57980">
      <w:pPr>
        <w:numPr>
          <w:ilvl w:val="0"/>
          <w:numId w:val="39"/>
        </w:numPr>
        <w:ind w:right="0"/>
      </w:pPr>
      <w:r>
        <w:t xml:space="preserve">Tynki malowane uprzednio farbami powinny być oczyszczone ze starej farby i </w:t>
      </w:r>
      <w:r>
        <w:t xml:space="preserve">wszelkich wykwitów oraz odkurzone i umyte woda. Po umyciu powierzchnia tynków nie powinna wykazywać śladów starej farby ani pyłu po starej powłoce malarskiej. Uszkodzenia tynków należy naprawić odpowiednią zaprawa. </w:t>
      </w:r>
    </w:p>
    <w:p w:rsidR="00D64D51" w:rsidRDefault="00A57980">
      <w:pPr>
        <w:numPr>
          <w:ilvl w:val="0"/>
          <w:numId w:val="39"/>
        </w:numPr>
        <w:ind w:right="0"/>
      </w:pPr>
      <w:r>
        <w:t>Wilgotność powierzchni tynków (malowanyc</w:t>
      </w:r>
      <w:r>
        <w:t xml:space="preserve">h jak i niemalowanych) nie powinna przekraczać wartości podanych w tablicy 1. </w:t>
      </w:r>
    </w:p>
    <w:p w:rsidR="00D64D51" w:rsidRDefault="00A57980">
      <w:pPr>
        <w:numPr>
          <w:ilvl w:val="0"/>
          <w:numId w:val="39"/>
        </w:numPr>
        <w:spacing w:after="3"/>
        <w:ind w:right="0"/>
      </w:pPr>
      <w:r>
        <w:t xml:space="preserve">Wystające lub widoczne nieusuwalne elementy metalowe powinny być zabezpieczone antykorozyjnie. </w:t>
      </w:r>
    </w:p>
    <w:p w:rsidR="00D64D51" w:rsidRDefault="00A57980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28" w:line="259" w:lineRule="auto"/>
        <w:ind w:left="0" w:right="9" w:firstLine="0"/>
        <w:jc w:val="center"/>
      </w:pPr>
      <w:r>
        <w:rPr>
          <w:sz w:val="20"/>
        </w:rPr>
        <w:t>Tablica 1. Największa dopuszczalna wilgotność podłoży mineralnych przeznaczonyc</w:t>
      </w:r>
      <w:r>
        <w:rPr>
          <w:sz w:val="20"/>
        </w:rPr>
        <w:t xml:space="preserve">h do malowania </w:t>
      </w:r>
    </w:p>
    <w:p w:rsidR="00D64D51" w:rsidRDefault="00A57980">
      <w:pPr>
        <w:spacing w:after="0" w:line="259" w:lineRule="auto"/>
        <w:ind w:left="0" w:right="657" w:firstLine="0"/>
        <w:jc w:val="right"/>
      </w:pPr>
      <w:r>
        <w:rPr>
          <w:noProof/>
        </w:rPr>
        <w:drawing>
          <wp:inline distT="0" distB="0" distL="0" distR="0">
            <wp:extent cx="5124450" cy="2266950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4D51" w:rsidRDefault="00A57980">
      <w:pPr>
        <w:spacing w:after="16" w:line="259" w:lineRule="auto"/>
        <w:ind w:left="55" w:right="0" w:firstLine="0"/>
        <w:jc w:val="center"/>
      </w:pPr>
      <w:r>
        <w:t xml:space="preserve"> </w:t>
      </w:r>
    </w:p>
    <w:p w:rsidR="00D64D51" w:rsidRDefault="00A57980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Podłoża z drewna, materiałów drewnopochodnych:</w:t>
      </w:r>
      <w:r>
        <w:t xml:space="preserve">  </w:t>
      </w:r>
    </w:p>
    <w:p w:rsidR="00D64D51" w:rsidRDefault="00A57980">
      <w:pPr>
        <w:spacing w:after="121"/>
        <w:ind w:left="422" w:right="0"/>
      </w:pPr>
      <w:r>
        <w:lastRenderedPageBreak/>
        <w:t xml:space="preserve">Powinny być niezmurszałe o wilgotności nie większej niż 12%, bez zepsutych lub wypadających sęków i zacieków Żywicznych. Powierzchnia powinna być odkurzona  </w:t>
      </w:r>
      <w:r>
        <w:t xml:space="preserve">i oczyszczona z plam tłuszczu, Żywicy, starej farby i innych zanieczyszczeń. Ewentualne uszkodzenia powinny być naprawione szpachlówka, na która wydano aprobatę techniczna. </w:t>
      </w:r>
    </w:p>
    <w:p w:rsidR="00D64D51" w:rsidRDefault="00A57980">
      <w:pPr>
        <w:spacing w:after="13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D64D51">
      <w:pPr>
        <w:sectPr w:rsidR="00D64D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9" w:right="986" w:bottom="1466" w:left="1419" w:header="1418" w:footer="242" w:gutter="0"/>
          <w:cols w:space="708"/>
        </w:sectPr>
      </w:pP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lastRenderedPageBreak/>
        <w:t>Elementy metalowe:</w:t>
      </w:r>
      <w:r>
        <w:t xml:space="preserve"> </w:t>
      </w:r>
    </w:p>
    <w:p w:rsidR="00D64D51" w:rsidRDefault="00A57980">
      <w:pPr>
        <w:spacing w:after="234"/>
        <w:ind w:left="422" w:right="0"/>
      </w:pPr>
      <w:r>
        <w:t xml:space="preserve">Przed malowaniem powinny być oczyszczone ze zgorzeliny, rdzy, pozostałości zaprawy, gipsu oraz odkurzone i odtłuszczone.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5.8.4. WARUNKI PROWADZENIA ROBÓT MALARSKICH </w:t>
      </w:r>
    </w:p>
    <w:p w:rsidR="00D64D51" w:rsidRDefault="00A57980">
      <w:pPr>
        <w:spacing w:after="166" w:line="269" w:lineRule="auto"/>
        <w:ind w:left="422" w:right="0"/>
      </w:pPr>
      <w:r>
        <w:rPr>
          <w:u w:val="single" w:color="000000"/>
        </w:rPr>
        <w:t>Warunki ogólne prowadz</w:t>
      </w:r>
      <w:r>
        <w:rPr>
          <w:u w:val="single" w:color="000000"/>
        </w:rPr>
        <w:t>enia robót malarskich:</w:t>
      </w:r>
      <w:r>
        <w:t xml:space="preserve"> </w:t>
      </w:r>
    </w:p>
    <w:p w:rsidR="00D64D51" w:rsidRDefault="00A57980">
      <w:pPr>
        <w:ind w:left="422" w:right="0"/>
      </w:pPr>
      <w:r>
        <w:t xml:space="preserve">Roboty malarskie powinny być prowadzone: </w:t>
      </w:r>
    </w:p>
    <w:p w:rsidR="00D64D51" w:rsidRDefault="00A57980">
      <w:pPr>
        <w:numPr>
          <w:ilvl w:val="0"/>
          <w:numId w:val="40"/>
        </w:numPr>
        <w:ind w:right="0"/>
      </w:pPr>
      <w:r>
        <w:t xml:space="preserve">przy pogodzie bezwietrznej i bez opadów atmosferycznych (w przypadku robót malarskich zewnętrznych), </w:t>
      </w:r>
    </w:p>
    <w:p w:rsidR="00D64D51" w:rsidRDefault="00A57980">
      <w:pPr>
        <w:numPr>
          <w:ilvl w:val="0"/>
          <w:numId w:val="40"/>
        </w:numPr>
        <w:ind w:right="0"/>
      </w:pPr>
      <w:r>
        <w:t>w temperaturze nie niższej niż +5°C, z dodatkowym zastrzeleniem, Le w ciągu doby nie nas</w:t>
      </w:r>
      <w:r>
        <w:t xml:space="preserve">tąpi spadek temperatury poniżej 0°C, </w:t>
      </w:r>
    </w:p>
    <w:p w:rsidR="00D64D51" w:rsidRDefault="00A57980">
      <w:pPr>
        <w:numPr>
          <w:ilvl w:val="0"/>
          <w:numId w:val="40"/>
        </w:numPr>
        <w:ind w:right="0"/>
      </w:pPr>
      <w:r>
        <w:t xml:space="preserve">w temperaturze nie wyższej niż 25°C, z dodatkowym zastrzeleniem, by temperatura podłoża nie przewyższyła 20°C (np. w miejscach bardzo nasłonecznionych) </w:t>
      </w:r>
    </w:p>
    <w:p w:rsidR="00D64D51" w:rsidRDefault="00A57980">
      <w:pPr>
        <w:numPr>
          <w:ilvl w:val="0"/>
          <w:numId w:val="40"/>
        </w:numPr>
        <w:ind w:right="0"/>
      </w:pPr>
      <w:r>
        <w:t>w przypadku wystąpienia opadów w trakcie prowadzenia robót malars</w:t>
      </w:r>
      <w:r>
        <w:t xml:space="preserve">kich powierzchnie świeżą o pomalowane (nie wyschnięte) należy osłonic. </w:t>
      </w:r>
    </w:p>
    <w:p w:rsidR="00D64D51" w:rsidRDefault="00A57980">
      <w:pPr>
        <w:ind w:left="422" w:right="0"/>
      </w:pPr>
      <w:r>
        <w:t xml:space="preserve">Roboty malarskie można rozpocząć, jeżeli wilgotność podłoży przewidzianych pod malowanie nie przekracza odpowiednich wartości podanych w pkt. 5.8.3. </w:t>
      </w:r>
    </w:p>
    <w:p w:rsidR="00D64D51" w:rsidRDefault="00A57980">
      <w:pPr>
        <w:ind w:left="422" w:right="0"/>
      </w:pPr>
      <w:r>
        <w:t xml:space="preserve">Prace malarskie na elementach metalowych można prowadzić przy wilgotności względnej powietrza nie większej niż 80% </w:t>
      </w:r>
    </w:p>
    <w:p w:rsidR="00D64D51" w:rsidRDefault="00A57980">
      <w:pPr>
        <w:ind w:left="422" w:right="0"/>
      </w:pPr>
      <w:r>
        <w:t xml:space="preserve">Przy wykonywaniu prac malarskich w pomieszczeniach zamkniętych należy zapewnić odpowiednią wentylacje. </w:t>
      </w:r>
    </w:p>
    <w:p w:rsidR="00D64D51" w:rsidRDefault="00A57980">
      <w:pPr>
        <w:ind w:left="422" w:right="0"/>
      </w:pPr>
      <w:r>
        <w:t>Roboty malarskie farbami, emaliami l</w:t>
      </w:r>
      <w:r>
        <w:t xml:space="preserve">ub lakierami rozpuszczalnikowymi należy prowadzić  z daleka od otwartych źródeł ognia, narzędzi oraz silników powodujących iskrzenie i mogących być źródłem pożaru. </w:t>
      </w:r>
    </w:p>
    <w:p w:rsidR="00D64D51" w:rsidRDefault="00A57980">
      <w:pPr>
        <w:spacing w:after="239"/>
        <w:ind w:left="422" w:right="0"/>
      </w:pPr>
      <w:r>
        <w:t>Elementy, które w czasie robót malarskich mogą ulec uszkodzeniu lub zanieczyszczeniu, należ</w:t>
      </w:r>
      <w:r>
        <w:t xml:space="preserve">y zabezpieczyć i osłonic przez zabrudzeniem farbami. </w:t>
      </w:r>
    </w:p>
    <w:p w:rsidR="00D64D51" w:rsidRDefault="00A57980">
      <w:pPr>
        <w:spacing w:after="127" w:line="269" w:lineRule="auto"/>
        <w:ind w:left="422" w:right="0"/>
      </w:pPr>
      <w:r>
        <w:rPr>
          <w:u w:val="single" w:color="000000"/>
        </w:rPr>
        <w:t>Wykonanie robót malarskich wewnętrznych:</w:t>
      </w:r>
      <w:r>
        <w:t xml:space="preserve"> </w:t>
      </w:r>
    </w:p>
    <w:p w:rsidR="00D64D51" w:rsidRDefault="00A57980">
      <w:pPr>
        <w:spacing w:after="236"/>
        <w:ind w:left="422" w:right="0"/>
      </w:pPr>
      <w:r>
        <w:t>Wewnętrzne roboty malarskie można rozpocząć, kiedy podłoża spełniają wymagania podane w pkt. 5.8.3.Prace malarskie należy prowadzić zgodnie z instrukcja produce</w:t>
      </w:r>
      <w:r>
        <w:t xml:space="preserve">nta farb.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5.8.5. WYMAGANIA DOTYCZĄCE POWŁOK MALARSKICH </w:t>
      </w:r>
    </w:p>
    <w:p w:rsidR="00D64D51" w:rsidRDefault="00A57980">
      <w:pPr>
        <w:spacing w:after="163" w:line="269" w:lineRule="auto"/>
        <w:ind w:left="422" w:right="0"/>
      </w:pPr>
      <w:r>
        <w:rPr>
          <w:u w:val="single" w:color="000000"/>
        </w:rPr>
        <w:t>Wymagania w stosunku do powłok wykonanych z farb mineralnych z dodatkami</w:t>
      </w:r>
      <w:r>
        <w:t xml:space="preserve"> </w:t>
      </w:r>
      <w:r>
        <w:rPr>
          <w:u w:val="single" w:color="000000"/>
        </w:rPr>
        <w:t xml:space="preserve">modyfikującymi lub bez, w postaci suchych mieszanek oraz farb na spoiwach </w:t>
      </w:r>
      <w:proofErr w:type="spellStart"/>
      <w:r>
        <w:rPr>
          <w:u w:val="single" w:color="000000"/>
        </w:rPr>
        <w:t>mineralnoorganicznych</w:t>
      </w:r>
      <w:proofErr w:type="spellEnd"/>
      <w:r>
        <w:rPr>
          <w:u w:val="single" w:color="000000"/>
        </w:rPr>
        <w:t>:</w:t>
      </w:r>
      <w:r>
        <w:t xml:space="preserve"> </w:t>
      </w:r>
    </w:p>
    <w:p w:rsidR="00D64D51" w:rsidRDefault="00A57980">
      <w:pPr>
        <w:ind w:left="422" w:right="0"/>
      </w:pPr>
      <w:r>
        <w:t>Powłoki z farb mineralnych p</w:t>
      </w:r>
      <w:r>
        <w:t xml:space="preserve">owinny: </w:t>
      </w:r>
    </w:p>
    <w:p w:rsidR="00D64D51" w:rsidRDefault="00A57980">
      <w:pPr>
        <w:numPr>
          <w:ilvl w:val="0"/>
          <w:numId w:val="41"/>
        </w:numPr>
        <w:ind w:right="0" w:hanging="259"/>
      </w:pPr>
      <w:r>
        <w:t xml:space="preserve">równomiernie pokrywać podłoża, bez prześwitów, plam i odprysków, </w:t>
      </w:r>
    </w:p>
    <w:p w:rsidR="00D64D51" w:rsidRDefault="00A57980">
      <w:pPr>
        <w:numPr>
          <w:ilvl w:val="0"/>
          <w:numId w:val="41"/>
        </w:numPr>
        <w:ind w:right="0" w:hanging="259"/>
      </w:pPr>
      <w:r>
        <w:t xml:space="preserve">nie mieć śladów pędzla, </w:t>
      </w:r>
    </w:p>
    <w:p w:rsidR="00D64D51" w:rsidRDefault="00A57980">
      <w:pPr>
        <w:spacing w:after="3"/>
        <w:ind w:left="576" w:right="0"/>
      </w:pPr>
      <w:r>
        <w:t xml:space="preserve">d) w zakresie barwy i połysku być zgodne z wzorcem producenta oraz dokumentacja projektowa, </w:t>
      </w:r>
    </w:p>
    <w:p w:rsidR="00D64D51" w:rsidRDefault="00A57980">
      <w:pPr>
        <w:numPr>
          <w:ilvl w:val="0"/>
          <w:numId w:val="42"/>
        </w:numPr>
        <w:spacing w:after="10" w:line="300" w:lineRule="auto"/>
        <w:ind w:right="0" w:hanging="259"/>
        <w:jc w:val="left"/>
      </w:pPr>
      <w:r>
        <w:t>być odporne na zmywanie woda (za wyjątkiem farb wapiennych i ce</w:t>
      </w:r>
      <w:r>
        <w:t xml:space="preserve">mentowych bez dodatków modyfikujących), </w:t>
      </w:r>
    </w:p>
    <w:p w:rsidR="00D64D51" w:rsidRDefault="00A57980">
      <w:pPr>
        <w:numPr>
          <w:ilvl w:val="0"/>
          <w:numId w:val="42"/>
        </w:numPr>
        <w:ind w:right="0" w:hanging="259"/>
        <w:jc w:val="left"/>
      </w:pPr>
      <w:r>
        <w:t xml:space="preserve">nie mieć przykrego zapachu. </w:t>
      </w:r>
    </w:p>
    <w:p w:rsidR="00D64D51" w:rsidRDefault="00A57980">
      <w:pPr>
        <w:ind w:left="422" w:right="0"/>
      </w:pPr>
      <w:r>
        <w:t xml:space="preserve">Dopuszcza się w tego rodzaju powłokach: </w:t>
      </w:r>
    </w:p>
    <w:p w:rsidR="00D64D51" w:rsidRDefault="00A57980">
      <w:pPr>
        <w:numPr>
          <w:ilvl w:val="0"/>
          <w:numId w:val="43"/>
        </w:numPr>
        <w:ind w:right="0" w:hanging="247"/>
      </w:pPr>
      <w:r>
        <w:lastRenderedPageBreak/>
        <w:t xml:space="preserve">na powłokach wykonanych na elewacjach niejednolity odcień barwy powłoki w miejscach napraw tynku po hakach rusztowań, o powierzchni każdego z nich nie przekraczającej 20 cm, </w:t>
      </w:r>
    </w:p>
    <w:p w:rsidR="00D64D51" w:rsidRDefault="00A57980">
      <w:pPr>
        <w:numPr>
          <w:ilvl w:val="0"/>
          <w:numId w:val="43"/>
        </w:numPr>
        <w:ind w:right="0" w:hanging="247"/>
      </w:pPr>
      <w:r>
        <w:t>odchylenia do 2 mm na 1 m oraz do 3 mm na całej długości na liniach styku odmienn</w:t>
      </w:r>
      <w:r>
        <w:t xml:space="preserve">ych barw, </w:t>
      </w:r>
    </w:p>
    <w:p w:rsidR="00D64D51" w:rsidRDefault="00A57980">
      <w:pPr>
        <w:numPr>
          <w:ilvl w:val="0"/>
          <w:numId w:val="43"/>
        </w:numPr>
        <w:spacing w:after="5"/>
        <w:ind w:right="0" w:hanging="247"/>
      </w:pPr>
      <w:r>
        <w:t xml:space="preserve">ślady pędzla na powłokach jednowarstwowych. </w:t>
      </w:r>
    </w:p>
    <w:p w:rsidR="00D64D51" w:rsidRDefault="00A57980">
      <w:pPr>
        <w:spacing w:after="55" w:line="259" w:lineRule="auto"/>
        <w:ind w:left="566" w:right="0" w:firstLine="0"/>
        <w:jc w:val="left"/>
      </w:pPr>
      <w:r>
        <w:t xml:space="preserve"> </w:t>
      </w:r>
    </w:p>
    <w:p w:rsidR="00D64D51" w:rsidRDefault="00A57980">
      <w:pPr>
        <w:spacing w:after="163" w:line="269" w:lineRule="auto"/>
        <w:ind w:left="422" w:right="0"/>
      </w:pPr>
      <w:r>
        <w:rPr>
          <w:u w:val="single" w:color="000000"/>
        </w:rPr>
        <w:t>Wymagania w stosunku do powłok z lakierów na spoiwach żywicznych wodorozcieńczalnych</w:t>
      </w:r>
      <w:r>
        <w:t xml:space="preserve"> </w:t>
      </w:r>
      <w:r>
        <w:rPr>
          <w:u w:val="single" w:color="000000"/>
        </w:rPr>
        <w:t>i rozpuszczalnikowych:</w:t>
      </w:r>
      <w:r>
        <w:t xml:space="preserve"> </w:t>
      </w:r>
    </w:p>
    <w:p w:rsidR="00D64D51" w:rsidRDefault="00A57980">
      <w:pPr>
        <w:ind w:left="422" w:right="0"/>
      </w:pPr>
      <w:r>
        <w:t xml:space="preserve">Powłoka z lakierów powinna: </w:t>
      </w:r>
    </w:p>
    <w:p w:rsidR="00D64D51" w:rsidRDefault="00A57980">
      <w:pPr>
        <w:numPr>
          <w:ilvl w:val="0"/>
          <w:numId w:val="44"/>
        </w:numPr>
        <w:ind w:right="199"/>
      </w:pPr>
      <w:r>
        <w:t xml:space="preserve">mieć jednolity w odcieniu i połysku wygląd zgodny z wzorcem </w:t>
      </w:r>
      <w:r>
        <w:t xml:space="preserve">producenta  i dokumentacja projektowa, </w:t>
      </w:r>
    </w:p>
    <w:p w:rsidR="00D64D51" w:rsidRDefault="00A57980">
      <w:pPr>
        <w:numPr>
          <w:ilvl w:val="0"/>
          <w:numId w:val="44"/>
        </w:numPr>
        <w:ind w:right="199"/>
      </w:pPr>
      <w:r>
        <w:t xml:space="preserve">nie mieć śladów pędzla, smug, plam, zacieków, uszkodzeń, pęcherzy i zmarszczę, c) dobrze przylegać do podłoża, </w:t>
      </w:r>
    </w:p>
    <w:p w:rsidR="00D64D51" w:rsidRDefault="00A57980">
      <w:pPr>
        <w:numPr>
          <w:ilvl w:val="0"/>
          <w:numId w:val="45"/>
        </w:numPr>
        <w:ind w:right="0" w:hanging="257"/>
      </w:pPr>
      <w:r>
        <w:t xml:space="preserve">mieć odporność na zarysowania i wycieranie, </w:t>
      </w:r>
    </w:p>
    <w:p w:rsidR="00D64D51" w:rsidRDefault="00A57980">
      <w:pPr>
        <w:numPr>
          <w:ilvl w:val="0"/>
          <w:numId w:val="45"/>
        </w:numPr>
        <w:spacing w:after="239"/>
        <w:ind w:right="0" w:hanging="257"/>
      </w:pPr>
      <w:r>
        <w:t xml:space="preserve">mieć odporność na zmywanie woda ze środkiem myjącym.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5</w:t>
      </w:r>
      <w:r>
        <w:rPr>
          <w:b/>
        </w:rPr>
        <w:t xml:space="preserve">.9. KONTROLA JAKOŚCI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5.9.1. OGÓLNE WYMAGANIA ODNOŚNIE KONTROLI JAKOŚCI </w:t>
      </w:r>
    </w:p>
    <w:p w:rsidR="00D64D51" w:rsidRDefault="00A57980">
      <w:pPr>
        <w:spacing w:after="0" w:line="491" w:lineRule="auto"/>
        <w:ind w:left="0" w:right="0" w:firstLine="427"/>
      </w:pPr>
      <w:r>
        <w:t xml:space="preserve">Ogólne wymagania dotyczące kontroli jakości podano w ST-00 pkt. 1.12 „Wymagania ogólne”. </w:t>
      </w:r>
      <w:r>
        <w:rPr>
          <w:b/>
        </w:rPr>
        <w:t xml:space="preserve">5.9.2. BADANIA PRZED PRZYSTĄPIENIEM DO ROBÓT MALARSKICH </w:t>
      </w:r>
    </w:p>
    <w:p w:rsidR="00D64D51" w:rsidRDefault="00A57980">
      <w:pPr>
        <w:ind w:left="422" w:right="0"/>
      </w:pPr>
      <w:r>
        <w:t>Przed przystąpieniem do robót m</w:t>
      </w:r>
      <w:r>
        <w:t xml:space="preserve">alarskich należy przeprowadzić badanie podłoży oraz materiałów, które będą wykorzystywane do wykonywania robót. </w:t>
      </w:r>
    </w:p>
    <w:p w:rsidR="00D64D51" w:rsidRDefault="00A57980">
      <w:pPr>
        <w:spacing w:after="54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Badania podłoży pod malowanie:</w:t>
      </w:r>
      <w:r>
        <w:t xml:space="preserve"> </w:t>
      </w:r>
    </w:p>
    <w:p w:rsidR="00D64D51" w:rsidRDefault="00A57980">
      <w:pPr>
        <w:ind w:left="422" w:right="0"/>
      </w:pPr>
      <w:r>
        <w:t xml:space="preserve">Badanie podłoża pod malowanie, w zależności od jego rodzaju, należy wykonywać  w następujących terminach: </w:t>
      </w:r>
    </w:p>
    <w:p w:rsidR="00D64D51" w:rsidRDefault="00A57980">
      <w:pPr>
        <w:ind w:left="576" w:right="532"/>
      </w:pPr>
      <w:r>
        <w:t xml:space="preserve">· </w:t>
      </w:r>
      <w:r>
        <w:t xml:space="preserve">dla podłoża betonowego nie wcześniej niż po 4 tygodniach od daty jego wykonania, · dla pozostałych podłoży, po otrzymaniu protokołu z ich przyjęcia. </w:t>
      </w:r>
    </w:p>
    <w:p w:rsidR="00D64D51" w:rsidRDefault="00A57980">
      <w:pPr>
        <w:spacing w:after="163"/>
        <w:ind w:left="422" w:right="0"/>
      </w:pPr>
      <w:r>
        <w:t>Badanie podłoża powinno być przeprowadzane po zamocowaniu i wbudowaniu wszystkich elementów przeznaczonych</w:t>
      </w:r>
      <w:r>
        <w:t xml:space="preserve"> do malowania. </w:t>
      </w:r>
    </w:p>
    <w:p w:rsidR="00D64D51" w:rsidRDefault="00A57980">
      <w:pPr>
        <w:ind w:left="422" w:right="0"/>
      </w:pPr>
      <w:r>
        <w:t xml:space="preserve">Kontrola powinny być objęte w przypadku: </w:t>
      </w:r>
    </w:p>
    <w:p w:rsidR="00D64D51" w:rsidRDefault="00A57980">
      <w:pPr>
        <w:numPr>
          <w:ilvl w:val="0"/>
          <w:numId w:val="46"/>
        </w:numPr>
        <w:ind w:right="0" w:hanging="137"/>
      </w:pPr>
      <w:r>
        <w:t xml:space="preserve">murów ceglanych i kamiennych - zgodność wykonania z projektem budowlanym, dokładność wykonania zgodnie z norma PN-68/B-10020, wypełnienie spoin, wykonanie napraw i uzupełnień, czystość powierzchni, </w:t>
      </w:r>
      <w:r>
        <w:t xml:space="preserve">wilgotność muru, </w:t>
      </w:r>
    </w:p>
    <w:p w:rsidR="00D64D51" w:rsidRDefault="00A57980">
      <w:pPr>
        <w:numPr>
          <w:ilvl w:val="0"/>
          <w:numId w:val="46"/>
        </w:numPr>
        <w:ind w:right="0" w:hanging="137"/>
      </w:pPr>
      <w:r>
        <w:t>podłoży betonowych - zgodność wykonania z projektem budowlanym, czystość powierzchni, wykonanie napraw i uzupełnień, wilgotność podłoża, zabezpieczenie elementów metalowych, - tynków zwykłych i pocienionych - zgodność z projektem, równość</w:t>
      </w:r>
      <w:r>
        <w:t xml:space="preserve"> i wygląd powierzchni  z uwzględnieniem wymagań normy PN-70/B-10100, czystość powierzchni, wykonanie napraw i uzupełnień, zabezpieczenie elementów metalowych, wilgotność tynku, </w:t>
      </w:r>
    </w:p>
    <w:p w:rsidR="00D64D51" w:rsidRDefault="00A57980">
      <w:pPr>
        <w:numPr>
          <w:ilvl w:val="0"/>
          <w:numId w:val="46"/>
        </w:numPr>
        <w:ind w:right="0" w:hanging="137"/>
      </w:pPr>
      <w:r>
        <w:t>podłoży z drewna - wilgotność, stan podłoża, wygląd i czystość powierzchni, wy</w:t>
      </w:r>
      <w:r>
        <w:t xml:space="preserve">konane naprawy i uzupełnienia, </w:t>
      </w:r>
    </w:p>
    <w:p w:rsidR="00D64D51" w:rsidRDefault="00A57980">
      <w:pPr>
        <w:numPr>
          <w:ilvl w:val="0"/>
          <w:numId w:val="46"/>
        </w:numPr>
        <w:spacing w:after="159"/>
        <w:ind w:right="0" w:hanging="137"/>
      </w:pPr>
      <w:r>
        <w:lastRenderedPageBreak/>
        <w:t xml:space="preserve">elementów metalowych - czystość powierzchni. </w:t>
      </w:r>
    </w:p>
    <w:p w:rsidR="00D64D51" w:rsidRDefault="00A57980">
      <w:pPr>
        <w:ind w:left="422" w:right="0"/>
      </w:pPr>
      <w:r>
        <w:t xml:space="preserve">Dokładność wykonania murów należy badać metodami opisanymi w normie PN-68/B-10020. </w:t>
      </w:r>
    </w:p>
    <w:p w:rsidR="00D64D51" w:rsidRDefault="00A57980">
      <w:pPr>
        <w:ind w:left="422" w:right="0"/>
      </w:pPr>
      <w:r>
        <w:t xml:space="preserve">Równość powierzchni tynków należy sprawdzać metodami podanymi w normie PN-70/B10100. </w:t>
      </w:r>
    </w:p>
    <w:p w:rsidR="00D64D51" w:rsidRDefault="00A57980">
      <w:pPr>
        <w:ind w:left="422" w:right="0"/>
      </w:pPr>
      <w:r>
        <w:t xml:space="preserve">Wygląd powierzchni podłoży należy oceniać wizualnie, z odległości około 1 m,  w rozproszonym świetle dziennym lub sztucznym. </w:t>
      </w:r>
    </w:p>
    <w:p w:rsidR="00D64D51" w:rsidRDefault="00A57980">
      <w:pPr>
        <w:spacing w:after="15"/>
        <w:ind w:left="422" w:right="0"/>
      </w:pPr>
      <w:r>
        <w:t>Zapylenie powierzchni (z wyjątkiem powierzchni metalowych) należy oceniać przez przetarcie powierzchni sucha, czysta ręka. W przyp</w:t>
      </w:r>
      <w:r>
        <w:t xml:space="preserve">adku powierzchni metalowych do przetarcia należy używać czystej szmatki. </w:t>
      </w:r>
    </w:p>
    <w:p w:rsidR="00D64D51" w:rsidRDefault="00A57980">
      <w:pPr>
        <w:ind w:left="422" w:right="0"/>
      </w:pPr>
      <w:r>
        <w:t xml:space="preserve">Wilgotność podłoży należy oceniać przy użyciu odpowiednich przyrządów. W przypadku wątpliwości należy pobrać próbkę podłoża i określić wilgotność metoda </w:t>
      </w:r>
      <w:proofErr w:type="spellStart"/>
      <w:r>
        <w:t>suszarkowo</w:t>
      </w:r>
      <w:proofErr w:type="spellEnd"/>
      <w:r>
        <w:t xml:space="preserve">-wagowa. </w:t>
      </w:r>
    </w:p>
    <w:p w:rsidR="00D64D51" w:rsidRDefault="00A57980">
      <w:pPr>
        <w:spacing w:after="5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Badania</w:t>
      </w:r>
      <w:r>
        <w:rPr>
          <w:u w:val="single" w:color="000000"/>
        </w:rPr>
        <w:t xml:space="preserve"> materiałów:</w:t>
      </w:r>
      <w:r>
        <w:t xml:space="preserve"> </w:t>
      </w:r>
    </w:p>
    <w:p w:rsidR="00D64D51" w:rsidRDefault="00A57980">
      <w:pPr>
        <w:spacing w:after="162"/>
        <w:ind w:left="422" w:right="0"/>
      </w:pPr>
      <w:r>
        <w:t xml:space="preserve">Farby i środki gruntujące użyte do malowania powinny odpowiadać normom wymienionym  w pkt. 5.5.3. </w:t>
      </w:r>
    </w:p>
    <w:p w:rsidR="00D64D51" w:rsidRDefault="00A57980">
      <w:pPr>
        <w:ind w:left="422" w:right="0"/>
      </w:pPr>
      <w:r>
        <w:t xml:space="preserve">Bezpośrednio przed użyciem należy sprawdzić: </w:t>
      </w:r>
    </w:p>
    <w:p w:rsidR="00D64D51" w:rsidRDefault="00A57980">
      <w:pPr>
        <w:spacing w:after="92" w:line="300" w:lineRule="auto"/>
        <w:ind w:left="422" w:right="0"/>
        <w:jc w:val="left"/>
      </w:pPr>
      <w:r>
        <w:t>- czy dostawca dostarczył dokumenty świadczące o dopuszczeniu do obrotu i powszechnego lub jednos</w:t>
      </w:r>
      <w:r>
        <w:t xml:space="preserve">tkowego zastosowania wyrobów używanych w robotach malarskich, - terminy przydatności do użycia podane na opakowaniach, - wygląd zewnętrzny farby w każdym opakowaniu. </w:t>
      </w:r>
    </w:p>
    <w:p w:rsidR="00D64D51" w:rsidRDefault="00A57980">
      <w:pPr>
        <w:ind w:left="422" w:right="0"/>
      </w:pPr>
      <w:r>
        <w:t>Ocenę wyglądu zewnętrznego należy przeprowadzać wizualnie. Farba powinna stanowić jednoro</w:t>
      </w:r>
      <w:r>
        <w:t xml:space="preserve">dna w kolorze i konsystencji mieszaninę. </w:t>
      </w:r>
    </w:p>
    <w:p w:rsidR="00D64D51" w:rsidRDefault="00A57980">
      <w:pPr>
        <w:ind w:left="422" w:right="0"/>
      </w:pPr>
      <w:r>
        <w:t xml:space="preserve">Niedopuszczalne jest stosowanie farb, w których widać: </w:t>
      </w:r>
    </w:p>
    <w:p w:rsidR="00D64D51" w:rsidRDefault="00A57980">
      <w:pPr>
        <w:spacing w:after="5"/>
        <w:ind w:left="576" w:right="0"/>
      </w:pPr>
      <w:r>
        <w:t xml:space="preserve">a) w przypadku farb ciekłych: </w:t>
      </w:r>
    </w:p>
    <w:p w:rsidR="00D64D51" w:rsidRDefault="00A57980">
      <w:pPr>
        <w:numPr>
          <w:ilvl w:val="0"/>
          <w:numId w:val="47"/>
        </w:numPr>
        <w:spacing w:after="5"/>
        <w:ind w:right="0" w:hanging="137"/>
      </w:pPr>
      <w:r>
        <w:t xml:space="preserve">skoagulowane spoiwo,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nieroztarte pigmenty,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grudki wypełniaczy (z wyjątkiem niektórych farb strukturalnych),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kożuch,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ślady pleśni,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trwały, nie dający się wymieszać osad, </w:t>
      </w:r>
    </w:p>
    <w:p w:rsidR="00D64D51" w:rsidRDefault="00A57980">
      <w:pPr>
        <w:numPr>
          <w:ilvl w:val="0"/>
          <w:numId w:val="47"/>
        </w:numPr>
        <w:ind w:right="0" w:hanging="137"/>
      </w:pPr>
      <w:r>
        <w:t xml:space="preserve">nadmierne, utrzymujące się spienienie, </w:t>
      </w:r>
    </w:p>
    <w:p w:rsidR="00D64D51" w:rsidRDefault="00A57980">
      <w:pPr>
        <w:numPr>
          <w:ilvl w:val="0"/>
          <w:numId w:val="47"/>
        </w:numPr>
        <w:spacing w:after="6"/>
        <w:ind w:right="0" w:hanging="137"/>
      </w:pPr>
      <w:r>
        <w:t xml:space="preserve">obce wtrącenia, </w:t>
      </w:r>
    </w:p>
    <w:p w:rsidR="00D64D51" w:rsidRDefault="00A57980">
      <w:pPr>
        <w:numPr>
          <w:ilvl w:val="0"/>
          <w:numId w:val="47"/>
        </w:numPr>
        <w:spacing w:after="5"/>
        <w:ind w:right="0" w:hanging="137"/>
      </w:pPr>
      <w:r>
        <w:t xml:space="preserve">zapach gnilny, </w:t>
      </w:r>
    </w:p>
    <w:p w:rsidR="00D64D51" w:rsidRDefault="00A57980">
      <w:pPr>
        <w:ind w:left="576" w:right="0"/>
      </w:pPr>
      <w:r>
        <w:t xml:space="preserve">b)w przypadku farb w postaci suchych mieszanek: </w:t>
      </w:r>
    </w:p>
    <w:p w:rsidR="00D64D51" w:rsidRDefault="00A57980">
      <w:pPr>
        <w:numPr>
          <w:ilvl w:val="0"/>
          <w:numId w:val="48"/>
        </w:numPr>
        <w:ind w:right="4343" w:hanging="137"/>
      </w:pPr>
      <w:r>
        <w:t xml:space="preserve">ślady pleśni, - zbrylenie, </w:t>
      </w:r>
    </w:p>
    <w:p w:rsidR="00D64D51" w:rsidRDefault="00A57980">
      <w:pPr>
        <w:numPr>
          <w:ilvl w:val="0"/>
          <w:numId w:val="48"/>
        </w:numPr>
        <w:spacing w:after="160"/>
        <w:ind w:right="4343" w:hanging="137"/>
      </w:pPr>
      <w:r>
        <w:t xml:space="preserve">obce wtrącenia, - zapach gnilny.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Badania w czasie robót:</w:t>
      </w:r>
      <w:r>
        <w:t xml:space="preserve"> </w:t>
      </w:r>
    </w:p>
    <w:p w:rsidR="00D64D51" w:rsidRDefault="00A57980">
      <w:pPr>
        <w:ind w:left="422" w:right="0"/>
      </w:pPr>
      <w:r>
        <w:t xml:space="preserve">Badania w czasie robót polegają na sprawdzaniu zgodności wykonywanych robót malarskich z dokumentacja projektowa, ST i instrukcjami producentów farb. Badania te w szczególności powinny dotyczyć sprawdzenia technologii wykonywanych </w:t>
      </w:r>
      <w:r>
        <w:t xml:space="preserve">robót w zakresie gruntowania podłoży i nakładania powłok malarskich. </w:t>
      </w:r>
    </w:p>
    <w:p w:rsidR="00D64D51" w:rsidRDefault="00A57980">
      <w:pPr>
        <w:spacing w:after="5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7" w:line="269" w:lineRule="auto"/>
        <w:ind w:left="422" w:right="0"/>
      </w:pPr>
      <w:r>
        <w:rPr>
          <w:u w:val="single" w:color="000000"/>
        </w:rPr>
        <w:t>Badania w czasie odbioru robót:</w:t>
      </w:r>
      <w:r>
        <w:t xml:space="preserve"> </w:t>
      </w:r>
    </w:p>
    <w:p w:rsidR="00D64D51" w:rsidRDefault="00A57980">
      <w:pPr>
        <w:ind w:left="422" w:right="0"/>
      </w:pPr>
      <w:r>
        <w:lastRenderedPageBreak/>
        <w:t xml:space="preserve">Badania w czasie odbioru robót przeprowadza się celem oceny czy spełnione zostały wszystkie wymagania dotyczące wykonanych robót malarskich, w szczególności w zakresie: </w:t>
      </w:r>
    </w:p>
    <w:p w:rsidR="00D64D51" w:rsidRDefault="00A57980">
      <w:pPr>
        <w:numPr>
          <w:ilvl w:val="0"/>
          <w:numId w:val="48"/>
        </w:numPr>
        <w:ind w:right="4343" w:hanging="137"/>
      </w:pPr>
      <w:r>
        <w:t xml:space="preserve">zgodności z dokumentacja projektowa, ST i wprowadzonymi zmianami, które naniesiono  w </w:t>
      </w:r>
      <w:r>
        <w:t xml:space="preserve">dokumentacji powykonawczej, </w:t>
      </w:r>
    </w:p>
    <w:p w:rsidR="00D64D51" w:rsidRDefault="00A57980">
      <w:pPr>
        <w:numPr>
          <w:ilvl w:val="0"/>
          <w:numId w:val="48"/>
        </w:numPr>
        <w:spacing w:after="92" w:line="300" w:lineRule="auto"/>
        <w:ind w:right="4343" w:hanging="137"/>
      </w:pPr>
      <w:r>
        <w:t xml:space="preserve">jakości zastosowanych materiałów i wyrobów, - prawidłowości przygotowania podłoży, - jakości powłok malarskich. </w:t>
      </w:r>
    </w:p>
    <w:p w:rsidR="00D64D51" w:rsidRDefault="00A57980">
      <w:pPr>
        <w:ind w:left="422" w:right="0"/>
      </w:pPr>
      <w:r>
        <w:t>Przy badaniach w czasie odbioru robót pomocne mogą być wyniki badań dokonanych przed przystąpieniem do robót i w t</w:t>
      </w:r>
      <w:r>
        <w:t xml:space="preserve">rakcie ich wykonywania. </w:t>
      </w:r>
    </w:p>
    <w:p w:rsidR="00D64D51" w:rsidRDefault="00A57980">
      <w:pPr>
        <w:spacing w:after="118"/>
        <w:ind w:left="422" w:right="0"/>
      </w:pPr>
      <w:r>
        <w:t xml:space="preserve">Badania powłok przy ich odbiorze należy przeprowadzać nie wcześniej niż po 14 dniach od zakończenia ich wykonywania. </w:t>
      </w:r>
    </w:p>
    <w:p w:rsidR="00D64D51" w:rsidRDefault="00A57980">
      <w:pPr>
        <w:ind w:left="422" w:right="0"/>
      </w:pPr>
      <w:r>
        <w:t>Badania techniczne należy przeprowadzać w temperaturze powietrza co najmniej +5°C i przy wilgotności względnej po</w:t>
      </w:r>
      <w:r>
        <w:t xml:space="preserve">wietrza nie przekraczającej 65%. </w:t>
      </w:r>
    </w:p>
    <w:p w:rsidR="00D64D51" w:rsidRDefault="00A57980">
      <w:pPr>
        <w:ind w:left="551" w:right="4685" w:hanging="139"/>
      </w:pPr>
      <w:r>
        <w:t xml:space="preserve">Ocena jakości powłok malarskich obejmuje: - sprawdzenie wyglądu zewnętrznego, </w:t>
      </w:r>
    </w:p>
    <w:p w:rsidR="00D64D51" w:rsidRDefault="00A57980">
      <w:pPr>
        <w:numPr>
          <w:ilvl w:val="0"/>
          <w:numId w:val="48"/>
        </w:numPr>
        <w:ind w:right="4343" w:hanging="137"/>
      </w:pPr>
      <w:r>
        <w:t xml:space="preserve">sprawdzenie zgodności barwy i połysku, </w:t>
      </w:r>
    </w:p>
    <w:p w:rsidR="00D64D51" w:rsidRDefault="00A57980">
      <w:pPr>
        <w:numPr>
          <w:ilvl w:val="0"/>
          <w:numId w:val="48"/>
        </w:numPr>
        <w:ind w:right="4343" w:hanging="137"/>
      </w:pPr>
      <w:r>
        <w:t xml:space="preserve">sprawdzenie odporności na wycieranie, - sprawdzenie przyczepności powłoki, </w:t>
      </w:r>
    </w:p>
    <w:p w:rsidR="00D64D51" w:rsidRDefault="00A57980">
      <w:pPr>
        <w:numPr>
          <w:ilvl w:val="0"/>
          <w:numId w:val="48"/>
        </w:numPr>
        <w:spacing w:after="167"/>
        <w:ind w:right="4343" w:hanging="137"/>
      </w:pPr>
      <w:r>
        <w:t>sprawdzenie odporności na z</w:t>
      </w:r>
      <w:r>
        <w:t xml:space="preserve">mywanie. </w:t>
      </w:r>
    </w:p>
    <w:p w:rsidR="00D64D51" w:rsidRDefault="00A57980">
      <w:pPr>
        <w:ind w:left="422" w:right="0"/>
      </w:pPr>
      <w:r>
        <w:t xml:space="preserve">Metoda przeprowadzania badań powłok malarskich w czasie odbioru robót: </w:t>
      </w:r>
    </w:p>
    <w:p w:rsidR="00D64D51" w:rsidRDefault="00A57980">
      <w:pPr>
        <w:numPr>
          <w:ilvl w:val="0"/>
          <w:numId w:val="49"/>
        </w:numPr>
        <w:ind w:right="0"/>
      </w:pPr>
      <w:r>
        <w:t xml:space="preserve">sprawdzenie wyglądu zewnętrznego - wizualnie, okiem nieuzbrojonym w świetle rozproszonym z odległości około 0,5 m, </w:t>
      </w:r>
    </w:p>
    <w:p w:rsidR="00D64D51" w:rsidRDefault="00A57980">
      <w:pPr>
        <w:numPr>
          <w:ilvl w:val="0"/>
          <w:numId w:val="49"/>
        </w:numPr>
        <w:ind w:right="0"/>
      </w:pPr>
      <w:r>
        <w:t>sprawdzenie zgodności barwy i połysku - przez porównanie w</w:t>
      </w:r>
      <w:r>
        <w:t xml:space="preserve"> świetle rozproszonym barwy i połysku wyschniętej powłoki z wzorcem producenta, </w:t>
      </w:r>
    </w:p>
    <w:p w:rsidR="00D64D51" w:rsidRDefault="00A57980">
      <w:pPr>
        <w:numPr>
          <w:ilvl w:val="0"/>
          <w:numId w:val="49"/>
        </w:numPr>
        <w:ind w:right="0"/>
      </w:pPr>
      <w:r>
        <w:t xml:space="preserve">sprawdzenie odporności powłoki na wycieranie - przez lekkie, kilkukrotne pocieranie jej powierzchni wełniana lub bawełniana szmatka w kolorze kontrastowym do powłoki. Powlokę </w:t>
      </w:r>
      <w:r>
        <w:t xml:space="preserve">należy uznać za odporna na wycieranie, jeżeli na szmatce nie wystąpiły ślady farby, d)sprawdzenie przyczepności powłoki: </w:t>
      </w:r>
    </w:p>
    <w:p w:rsidR="00D64D51" w:rsidRDefault="00A57980">
      <w:pPr>
        <w:ind w:left="576" w:right="0"/>
      </w:pPr>
      <w:r>
        <w:t>· na podłożach mineralnych i mineralno-włóknistych - przez wykonanie skalpelem siatki nacięć prostopadłych o boku oczka 5 mm, po 10 oc</w:t>
      </w:r>
      <w:r>
        <w:t xml:space="preserve">zek w każda stronę a następnie przetarciu pędzlem naciętej powłoki; przyczepność powłoki należy uznać za dobra, jeżeli żaden z kwadracików nie wypadnie, </w:t>
      </w:r>
    </w:p>
    <w:p w:rsidR="00D64D51" w:rsidRDefault="00A57980">
      <w:pPr>
        <w:spacing w:after="6"/>
        <w:ind w:left="576" w:right="0"/>
      </w:pPr>
      <w:r>
        <w:t xml:space="preserve">· na podłożach drewnianych i metalowych - metoda opisana w normie PN-EN ISO </w:t>
      </w:r>
    </w:p>
    <w:p w:rsidR="00D64D51" w:rsidRDefault="00A57980">
      <w:pPr>
        <w:ind w:left="576" w:right="0"/>
      </w:pPr>
      <w:r>
        <w:t xml:space="preserve">2409:1999, </w:t>
      </w:r>
    </w:p>
    <w:p w:rsidR="00D64D51" w:rsidRDefault="00A57980">
      <w:pPr>
        <w:ind w:left="576" w:right="0"/>
      </w:pPr>
      <w:r>
        <w:t>e) sprawdzenie odporności na zmywanie - przez pięciokrotne silne potarcie powłoki mokra namydloną szczotka z twardej szczeciny, a następnie dokładne spłukanie jej woda za pomocą miękkiego pędzla; powlokę należy uznać za odporna na zmywanie, jeżeli piana my</w:t>
      </w:r>
      <w:r>
        <w:t xml:space="preserve">dlana na szczotce nie ulegnie zabarwieniu oraz jeżeli po wyschnięciu cała badana powłoka będzie miała jednakowa barwę i nie powstaną prześwity podłoża. </w:t>
      </w:r>
    </w:p>
    <w:p w:rsidR="00D64D51" w:rsidRDefault="00A57980">
      <w:pPr>
        <w:spacing w:after="229"/>
        <w:ind w:left="422" w:right="0"/>
      </w:pPr>
      <w:r>
        <w:t>Wyniki badań powinny być porównane z wymaganiami podanymi w pkt. 5.8.5. i opisane  w dzienniku budowy i</w:t>
      </w:r>
      <w:r>
        <w:t xml:space="preserve"> protokole podpisanym przez przedstawicieli inwestora/zamawiającego oraz wykonawcę.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5.10.OBMIAR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lastRenderedPageBreak/>
        <w:t xml:space="preserve">5.10.1. OGÓLNE ZASADY OBMIARU ROBÓT </w:t>
      </w:r>
    </w:p>
    <w:p w:rsidR="00D64D51" w:rsidRDefault="00A57980">
      <w:pPr>
        <w:spacing w:after="207"/>
        <w:ind w:left="422" w:right="0"/>
      </w:pPr>
      <w:r>
        <w:t xml:space="preserve">Ogólne wymagania obmiaru robót podano w ST-00 pkt. 1.14 „Wymagania ogólne”. </w:t>
      </w:r>
    </w:p>
    <w:p w:rsidR="00D64D51" w:rsidRDefault="00A57980">
      <w:pPr>
        <w:spacing w:after="21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13" w:line="268" w:lineRule="auto"/>
        <w:ind w:left="-5" w:right="0"/>
        <w:jc w:val="left"/>
      </w:pPr>
      <w:r>
        <w:rPr>
          <w:b/>
        </w:rPr>
        <w:t>5.10.2 JEDNOSTKA I ZASADY OBMIAROW</w:t>
      </w:r>
      <w:r>
        <w:rPr>
          <w:b/>
        </w:rPr>
        <w:t xml:space="preserve">ANIA </w:t>
      </w:r>
    </w:p>
    <w:p w:rsidR="00D64D51" w:rsidRDefault="00A57980">
      <w:pPr>
        <w:ind w:left="422" w:right="0"/>
      </w:pPr>
      <w:r>
        <w:t xml:space="preserve">Powierzchnie malowania oblicza się w metrach kwadratowych w rozwinięciu, według rzeczywistych wymiarów. Z obliczonej powierzchni nie potrąca się otworów i miejsc nie malowanych o powierzchni każdego z nich do 0,5 m2. </w:t>
      </w:r>
    </w:p>
    <w:p w:rsidR="00D64D51" w:rsidRDefault="00A57980">
      <w:pPr>
        <w:ind w:left="422" w:right="0"/>
      </w:pPr>
      <w:r>
        <w:t xml:space="preserve">Dla ścian i sufitów z profilami </w:t>
      </w:r>
      <w:r>
        <w:t xml:space="preserve">ciągnionymi lub ozdobami, okien i drzwi, elementów ażurowych, grzejników i rur należy stosować uproszczone metody obmiaru. </w:t>
      </w:r>
    </w:p>
    <w:p w:rsidR="00D64D51" w:rsidRDefault="00A57980">
      <w:pPr>
        <w:ind w:left="422" w:right="0"/>
      </w:pPr>
      <w:r>
        <w:t xml:space="preserve">Dla ścian i sufitów z profilami ciągnionymi lub wklejonymi ozdobami uproszczony sposób ich obmiaru polega na obliczeniu powierzchni </w:t>
      </w:r>
      <w:r>
        <w:t xml:space="preserve">rzutu i zwiększeniu uzyskanego wyniku przez zastosowanie odpowiednich współczynników. </w:t>
      </w:r>
    </w:p>
    <w:p w:rsidR="00D64D51" w:rsidRDefault="00A57980">
      <w:pPr>
        <w:ind w:left="422" w:right="0"/>
      </w:pPr>
      <w:r>
        <w:t xml:space="preserve">Powierzchnie dwustronnie malowanych wbudowanych okien i drzwi (skrzydeł z ościeżnicami wraz </w:t>
      </w:r>
      <w:r>
        <w:t xml:space="preserve">z ćwierćwałkami) oblicza się w metrach kwadratowych powierzchni w świetle wykończonych otworów (ościeży), stosując do uzyskanych wyników odpowiednie współczynniki. </w:t>
      </w:r>
    </w:p>
    <w:p w:rsidR="00D64D51" w:rsidRDefault="00A57980">
      <w:pPr>
        <w:spacing w:after="21"/>
        <w:ind w:left="422" w:right="0"/>
      </w:pPr>
      <w:r>
        <w:t xml:space="preserve">Malowanie opasek i wyłogów ościeży oblicza się odrębnie w metrach kwadratowych powierzchni </w:t>
      </w:r>
      <w:r>
        <w:t xml:space="preserve">w rozwinięciu. </w:t>
      </w:r>
    </w:p>
    <w:p w:rsidR="00D64D51" w:rsidRDefault="00A57980">
      <w:pPr>
        <w:ind w:left="422" w:right="0"/>
      </w:pPr>
      <w:r>
        <w:t xml:space="preserve">Powierzchnie dwustronnie malowanych elementów ażurowych (siatek, krat, balustrad itd.) oblicza się w metrach kwadratowych według jednostronnej powierzchni ich rzutu. </w:t>
      </w:r>
    </w:p>
    <w:p w:rsidR="00D64D51" w:rsidRDefault="00A57980">
      <w:pPr>
        <w:spacing w:after="226"/>
        <w:ind w:left="422" w:right="0"/>
      </w:pPr>
      <w:r>
        <w:t>Malowanie rur o średnicy zewnętrznej do 30 cm obmierza się w metrach dług</w:t>
      </w:r>
      <w:r>
        <w:t xml:space="preserve">ości. Malowanie rur o większych średnicach zewnętrznych oblicza się w metrach kwadratowych ich powierzchni w rozwinięciu.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5.11. ODBIÓR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5.11.1. OGÓLNE ZASADY ODBIORU ROBÓT </w:t>
      </w:r>
    </w:p>
    <w:p w:rsidR="00D64D51" w:rsidRDefault="00A57980">
      <w:pPr>
        <w:spacing w:after="240"/>
        <w:ind w:left="422" w:right="0"/>
      </w:pPr>
      <w:r>
        <w:t>Ogólne wymagania wykonania robót podano w ST-00 pkt. 1.15 „Wymagania ogólne”</w:t>
      </w:r>
      <w:r>
        <w:t xml:space="preserve">. </w:t>
      </w:r>
    </w:p>
    <w:p w:rsidR="00D64D51" w:rsidRDefault="00A57980">
      <w:pPr>
        <w:spacing w:after="213" w:line="268" w:lineRule="auto"/>
        <w:ind w:left="-5" w:right="0"/>
        <w:jc w:val="left"/>
      </w:pPr>
      <w:r>
        <w:rPr>
          <w:b/>
        </w:rPr>
        <w:t xml:space="preserve">5.11.2. ODBIÓR ROBÓT ZANIKAJĄCYCH I ULEGAJĄCYCH ZAKRYCIU </w:t>
      </w:r>
    </w:p>
    <w:p w:rsidR="00D64D51" w:rsidRDefault="00A57980">
      <w:pPr>
        <w:ind w:left="422" w:right="0"/>
      </w:pPr>
      <w:r>
        <w:t xml:space="preserve">Przy robotach związanych z wykonywaniem powłok malarskich elementem ulęgającym zakryciu są podłoża. Odbiór podłoży musi być dokonany przed rozpoczęciem robót malarskich. </w:t>
      </w:r>
    </w:p>
    <w:p w:rsidR="00D64D51" w:rsidRDefault="00A57980">
      <w:pPr>
        <w:spacing w:after="8"/>
        <w:ind w:left="422" w:right="0"/>
      </w:pPr>
      <w:r>
        <w:t xml:space="preserve">W trakcie odbioru należy przeprowadzić badania wymienione w pkt. 5.9. niniejszej specyfikacji. </w:t>
      </w:r>
    </w:p>
    <w:p w:rsidR="00D64D51" w:rsidRDefault="00A57980">
      <w:pPr>
        <w:ind w:left="422" w:right="0"/>
      </w:pPr>
      <w:r>
        <w:t xml:space="preserve">Wyniki badań należy porównać z wymaganiami dotyczącymi podłoży pod malowanie, określonymi w pkt. 5.8. </w:t>
      </w:r>
    </w:p>
    <w:p w:rsidR="00D64D51" w:rsidRDefault="00A57980">
      <w:pPr>
        <w:ind w:left="422" w:right="0"/>
      </w:pPr>
      <w:r>
        <w:t>Jeżeli wszystkie pomiary i badania dały wynik pozytywny m</w:t>
      </w:r>
      <w:r>
        <w:t xml:space="preserve">ożna uznać podłoża za wykonane prawidłowo, tj. zgodnie z dokumentacja projektowa oraz ST i zezwolić na przystąpienie do robót malarskich. </w:t>
      </w:r>
    </w:p>
    <w:p w:rsidR="00D64D51" w:rsidRDefault="00A57980">
      <w:pPr>
        <w:ind w:left="422" w:right="0"/>
      </w:pPr>
      <w:r>
        <w:t>Jeżeli chociaż jeden wynik badania jest negatywny podłoże nie powinno być odebrane.  W takim przypadku należy ustalić</w:t>
      </w:r>
      <w:r>
        <w:t xml:space="preserve"> zakres prac i rodzaje materiałów koniecznych do usunięcia nieprawidłowości podłoża. Po wykonaniu ustalonego zakresu prac należy ponownie przeprowadzić badanie podłoży. </w:t>
      </w:r>
    </w:p>
    <w:p w:rsidR="00D64D51" w:rsidRDefault="00A57980">
      <w:pPr>
        <w:spacing w:after="202"/>
        <w:ind w:left="422" w:right="0"/>
      </w:pPr>
      <w:r>
        <w:lastRenderedPageBreak/>
        <w:t>Wszystkie ustalenia związane z dokonanym odbiorem robót ulęgających zakryciu (podłoży)</w:t>
      </w:r>
      <w:r>
        <w:t xml:space="preserve"> oraz materiałów należy zapisać w dzienniku budowy lub protokole podpisanym przez przedstawicieli inwestora (inspektor nadzoru) i wykonawcę (kierownik budowy). </w:t>
      </w:r>
    </w:p>
    <w:p w:rsidR="00D64D51" w:rsidRDefault="00A57980">
      <w:pPr>
        <w:spacing w:after="21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13" w:line="268" w:lineRule="auto"/>
        <w:ind w:left="-5" w:right="0"/>
        <w:jc w:val="left"/>
      </w:pPr>
      <w:r>
        <w:rPr>
          <w:b/>
        </w:rPr>
        <w:t xml:space="preserve">5.11.3. ODBIÓR CZĘŚCIOWY </w:t>
      </w:r>
    </w:p>
    <w:p w:rsidR="00D64D51" w:rsidRDefault="00A57980">
      <w:pPr>
        <w:ind w:left="422" w:right="0"/>
      </w:pPr>
      <w:r>
        <w:t xml:space="preserve">Odbiór częściowy polega na ocenie ilości i jakości wykonanej części robót. Odbioru częściowego robót dokonuje się dla zakresu określonego w dokumentach umownych, według zasad jak przy odbiorze ostatecznym robót. </w:t>
      </w:r>
    </w:p>
    <w:p w:rsidR="00D64D51" w:rsidRDefault="00A57980">
      <w:pPr>
        <w:ind w:left="422" w:right="0"/>
      </w:pPr>
      <w:r>
        <w:t>Celem odbioru częściowego jest wczesne wykr</w:t>
      </w:r>
      <w:r>
        <w:t xml:space="preserve">ycie ewentualnych usterek w realizowanych robotach i ich usuniecie przed odbiorem końcowym. </w:t>
      </w:r>
    </w:p>
    <w:p w:rsidR="00D64D51" w:rsidRDefault="00A57980">
      <w:pPr>
        <w:spacing w:after="6"/>
        <w:ind w:left="422" w:right="0"/>
      </w:pPr>
      <w:r>
        <w:t xml:space="preserve">Odbiór częściowy robót jest dokonywany przez inspektora nadzoru w obecności kierownika budowy. </w:t>
      </w:r>
    </w:p>
    <w:p w:rsidR="00D64D51" w:rsidRDefault="00A57980">
      <w:pPr>
        <w:spacing w:after="233"/>
        <w:ind w:left="422" w:right="0"/>
      </w:pPr>
      <w:r>
        <w:t>Protokół odbioru częściowego jest podstawa do dokonania częściowego</w:t>
      </w:r>
      <w:r>
        <w:t xml:space="preserve"> rozliczenia robót, jeżeli umowa taka formę przewiduje.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5.11.4. ODBIÓR OSTATECZNY (KOŃCOWY) </w:t>
      </w:r>
    </w:p>
    <w:p w:rsidR="00D64D51" w:rsidRDefault="00A57980">
      <w:pPr>
        <w:ind w:left="422" w:right="0"/>
      </w:pPr>
      <w:r>
        <w:t xml:space="preserve">Odbiór końcowy stanowi ostateczna ocenę rzeczywistego wykonania robót w odniesieniu do ich zakresu (ilości), jakości i zgodności z dokumentacja projektowa. </w:t>
      </w:r>
    </w:p>
    <w:p w:rsidR="00D64D51" w:rsidRDefault="00A57980">
      <w:pPr>
        <w:ind w:left="422" w:right="0"/>
      </w:pPr>
      <w:r>
        <w:t>Odbió</w:t>
      </w:r>
      <w:r>
        <w:t xml:space="preserve">r ostateczny przeprowadza komisja powołana przez zamawiającego, na podstawie przedłożonych dokumentów, wyników badań oraz dokonanej oceny wizualnej. </w:t>
      </w:r>
    </w:p>
    <w:p w:rsidR="00D64D51" w:rsidRDefault="00A57980">
      <w:pPr>
        <w:ind w:left="551" w:right="0" w:hanging="139"/>
      </w:pPr>
      <w:r>
        <w:t>Zasady i terminy powoływania komisji oraz czas jej działania powinna określać umowa. - dokumentacje projek</w:t>
      </w:r>
      <w:r>
        <w:t xml:space="preserve">towa z naniesionymi zmianami dokonanymi w toku wykonywania robót, </w:t>
      </w:r>
    </w:p>
    <w:p w:rsidR="00D64D51" w:rsidRDefault="00A57980">
      <w:pPr>
        <w:numPr>
          <w:ilvl w:val="0"/>
          <w:numId w:val="50"/>
        </w:numPr>
        <w:ind w:right="0" w:hanging="137"/>
      </w:pPr>
      <w:r>
        <w:t xml:space="preserve">szczegółowe specyfikacje techniczne ze zmianami wprowadzonymi w trakcie wykonywania robót, </w:t>
      </w:r>
    </w:p>
    <w:p w:rsidR="00D64D51" w:rsidRDefault="00A57980">
      <w:pPr>
        <w:numPr>
          <w:ilvl w:val="0"/>
          <w:numId w:val="50"/>
        </w:numPr>
        <w:ind w:right="0" w:hanging="137"/>
      </w:pPr>
      <w:r>
        <w:t>dziennik budowy i książki obmiarów z zapisami dokonywanymi w toku prowadzonych robót, - dokumenty</w:t>
      </w:r>
      <w:r>
        <w:t xml:space="preserve"> świadczące o dopuszczeniu do obrotu i powszechnego zastosowania użytych materiałów wyrobów budowlanych, - protokoły odbioru podłoży, </w:t>
      </w:r>
    </w:p>
    <w:p w:rsidR="00D64D51" w:rsidRDefault="00A57980">
      <w:pPr>
        <w:numPr>
          <w:ilvl w:val="0"/>
          <w:numId w:val="50"/>
        </w:numPr>
        <w:ind w:right="0" w:hanging="137"/>
      </w:pPr>
      <w:r>
        <w:t xml:space="preserve">protokoły odbiorów częściowych, </w:t>
      </w:r>
    </w:p>
    <w:p w:rsidR="00D64D51" w:rsidRDefault="00A57980">
      <w:pPr>
        <w:numPr>
          <w:ilvl w:val="0"/>
          <w:numId w:val="50"/>
        </w:numPr>
        <w:spacing w:after="146"/>
        <w:ind w:right="0" w:hanging="137"/>
      </w:pPr>
      <w:r>
        <w:t xml:space="preserve">instrukcje producentów dotyczące zastosowanych materiałów, - </w:t>
      </w:r>
      <w:r>
        <w:t xml:space="preserve">wyniki badań laboratoryjnych i ekspertyz. </w:t>
      </w:r>
    </w:p>
    <w:p w:rsidR="00D64D51" w:rsidRDefault="00A57980">
      <w:pPr>
        <w:ind w:left="422" w:right="0"/>
      </w:pPr>
      <w:r>
        <w:t>W toku odbioru komisja obowiązana jest zapoznać się przedłożonymi dokumentami, przeprowadzić badania zgodnie z wytycznymi podanymi w pkt. 5.9. niniejszej ST, porównać je z wymaganiami podanymi w pkt. 5.8. oraz dok</w:t>
      </w:r>
      <w:r>
        <w:t xml:space="preserve">onać oceny wizualnej. </w:t>
      </w:r>
    </w:p>
    <w:p w:rsidR="00D64D51" w:rsidRDefault="00A57980">
      <w:pPr>
        <w:spacing w:after="17"/>
        <w:ind w:left="422" w:right="0"/>
      </w:pPr>
      <w:r>
        <w:t xml:space="preserve">Roboty malarskie powinny być odebrane, jeżeli wszystkie wyniki badań są pozytywne,  a dostarczone przez wykonawcę dokumenty są kompletne i prawidłowe pod względem merytorycznym. </w:t>
      </w:r>
    </w:p>
    <w:p w:rsidR="00D64D51" w:rsidRDefault="00A57980">
      <w:pPr>
        <w:ind w:left="422" w:right="0"/>
      </w:pPr>
      <w:r>
        <w:t>Jeżeli chociażby jeden wynik badań był negatywny powło</w:t>
      </w:r>
      <w:r>
        <w:t xml:space="preserve">ka malarska nie powinna być przyjęta. </w:t>
      </w:r>
    </w:p>
    <w:p w:rsidR="00D64D51" w:rsidRDefault="00A57980">
      <w:pPr>
        <w:spacing w:after="5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ind w:left="422" w:right="0"/>
      </w:pPr>
      <w:r>
        <w:t xml:space="preserve">W takim przypadku należy przyjąć jedno z następujących rozwiązań: </w:t>
      </w:r>
    </w:p>
    <w:p w:rsidR="00D64D51" w:rsidRDefault="00A57980">
      <w:pPr>
        <w:numPr>
          <w:ilvl w:val="0"/>
          <w:numId w:val="51"/>
        </w:numPr>
        <w:ind w:right="0"/>
      </w:pPr>
      <w:r>
        <w:t>jeżeli to możliwe należy ustalić zakres prac korygujących, usunąć niezgodności powłoki  z wymaganiami określonymi w pkt. 4.8. i przedstawić ja ponow</w:t>
      </w:r>
      <w:r>
        <w:t xml:space="preserve">nie do odbioru, </w:t>
      </w:r>
    </w:p>
    <w:p w:rsidR="00D64D51" w:rsidRDefault="00A57980">
      <w:pPr>
        <w:numPr>
          <w:ilvl w:val="0"/>
          <w:numId w:val="51"/>
        </w:numPr>
        <w:ind w:right="0"/>
      </w:pPr>
      <w:r>
        <w:lastRenderedPageBreak/>
        <w:t xml:space="preserve">jeżeli odchylenia od wymagań nie </w:t>
      </w:r>
      <w:proofErr w:type="spellStart"/>
      <w:r>
        <w:t>zagrażąjących</w:t>
      </w:r>
      <w:proofErr w:type="spellEnd"/>
      <w:r>
        <w:t xml:space="preserve"> bezpieczeństwu użytkownika i trwałości powłoki malarskiej zamawiający może wyrazić zgodę na dokonanie odbioru końcowego  z jednoczesnym obniżeniem wartości wynagrodzenia w stosunku do ustaleń </w:t>
      </w:r>
      <w:r>
        <w:t xml:space="preserve">umownych, - w przypadku, gdy nie są możliwe podane wyżej rozwiązania wykonawca zobowiązany jest do usunięcia wadliwie wykonanych robót malarskich, wykonać je ponownie i powtórnie zgłosić do odbioru. </w:t>
      </w:r>
    </w:p>
    <w:p w:rsidR="00D64D51" w:rsidRDefault="00A57980">
      <w:pPr>
        <w:ind w:left="422" w:right="0"/>
      </w:pPr>
      <w:r>
        <w:t>W przypadku niekompletności dokumentów odbiór może być d</w:t>
      </w:r>
      <w:r>
        <w:t xml:space="preserve">okonany po ich uzupełnieniu. Z czynności odbioru sporządza się protokół podpisany przez przedstawicieli zamawiającego  i wykonawcy. </w:t>
      </w:r>
    </w:p>
    <w:p w:rsidR="00D64D51" w:rsidRDefault="00A57980">
      <w:pPr>
        <w:ind w:left="422" w:right="0"/>
      </w:pPr>
      <w:r>
        <w:t xml:space="preserve">Protokół powinien zawierać: </w:t>
      </w:r>
    </w:p>
    <w:p w:rsidR="00D64D51" w:rsidRDefault="00A57980">
      <w:pPr>
        <w:numPr>
          <w:ilvl w:val="0"/>
          <w:numId w:val="52"/>
        </w:numPr>
        <w:ind w:right="0" w:hanging="137"/>
      </w:pPr>
      <w:r>
        <w:t xml:space="preserve">ustalenia podjęte w trakcie prac komisji, </w:t>
      </w:r>
    </w:p>
    <w:p w:rsidR="00D64D51" w:rsidRDefault="00A57980">
      <w:pPr>
        <w:numPr>
          <w:ilvl w:val="0"/>
          <w:numId w:val="52"/>
        </w:numPr>
        <w:ind w:right="0" w:hanging="137"/>
      </w:pPr>
      <w:r>
        <w:t xml:space="preserve">ocenę wyników badań, </w:t>
      </w:r>
    </w:p>
    <w:p w:rsidR="00D64D51" w:rsidRDefault="00A57980">
      <w:pPr>
        <w:numPr>
          <w:ilvl w:val="0"/>
          <w:numId w:val="52"/>
        </w:numPr>
        <w:ind w:right="0" w:hanging="137"/>
      </w:pPr>
      <w:r>
        <w:t>wykaz wad i usterek ze wskaza</w:t>
      </w:r>
      <w:r>
        <w:t xml:space="preserve">niem sposobu ich usunięcia, </w:t>
      </w:r>
    </w:p>
    <w:p w:rsidR="00D64D51" w:rsidRDefault="00A57980">
      <w:pPr>
        <w:numPr>
          <w:ilvl w:val="0"/>
          <w:numId w:val="52"/>
        </w:numPr>
        <w:spacing w:after="164"/>
        <w:ind w:right="0" w:hanging="137"/>
      </w:pPr>
      <w:r>
        <w:t xml:space="preserve">stwierdzenie zgodności lub niezgodności wykonania robót malarskich z zamówieniem. </w:t>
      </w:r>
    </w:p>
    <w:p w:rsidR="00D64D51" w:rsidRDefault="00A57980">
      <w:pPr>
        <w:spacing w:after="236"/>
        <w:ind w:left="422" w:right="0"/>
      </w:pPr>
      <w:r>
        <w:t xml:space="preserve">Protokół odbioru końcowego jest podstawa do dokonania rozliczenia końcowego pomiędzy zamawiającym a wykonawcą. </w:t>
      </w:r>
    </w:p>
    <w:p w:rsidR="00D64D51" w:rsidRDefault="00A57980">
      <w:pPr>
        <w:spacing w:after="0" w:line="363" w:lineRule="auto"/>
        <w:ind w:left="427" w:right="0" w:hanging="427"/>
      </w:pPr>
      <w:r>
        <w:rPr>
          <w:b/>
        </w:rPr>
        <w:t>5</w:t>
      </w:r>
      <w:r>
        <w:rPr>
          <w:b/>
        </w:rPr>
        <w:t xml:space="preserve">.11.5. ODBIÓR PO UPŁYWIE OKRESU RĘKOJMI I GWARANCJI </w:t>
      </w:r>
      <w:r>
        <w:t>Celem odbioru po okresie rękojmi i gwarancji jest ocena stanu powłok malarskich po użytkowaniu w tym okresie oraz ocena wykonywanych w tym okresie ewentualnych robót poprawkowych, związanych z usuwaniem z</w:t>
      </w:r>
      <w:r>
        <w:t xml:space="preserve">głoszonych wad. </w:t>
      </w:r>
    </w:p>
    <w:p w:rsidR="00D64D51" w:rsidRDefault="00A57980">
      <w:pPr>
        <w:ind w:left="422" w:right="0"/>
      </w:pPr>
      <w:r>
        <w:t xml:space="preserve">Odbiór po upływie okresu rękojmi i gwarancji jest dokonywany na podstawie oceny wizualnej powłok malarskich, z uwzględnieniem zasad opisanych w pkt. 1.15. "Odbiór ostateczny (końcowy)". </w:t>
      </w:r>
    </w:p>
    <w:p w:rsidR="00D64D51" w:rsidRDefault="00A57980">
      <w:pPr>
        <w:ind w:left="422" w:right="0"/>
      </w:pPr>
      <w:r>
        <w:t>Pozytywny wynik odbioru pogwarancyjnego jest podstaw</w:t>
      </w:r>
      <w:r>
        <w:t xml:space="preserve">a do zwrotu kaucji gwarancyjnej, negatywny do dokonania potrąceń wynikających z obniżonej jakości robót. </w:t>
      </w:r>
    </w:p>
    <w:p w:rsidR="00D64D51" w:rsidRDefault="00A57980">
      <w:pPr>
        <w:spacing w:after="231"/>
        <w:ind w:left="422" w:right="0"/>
      </w:pPr>
      <w:r>
        <w:t xml:space="preserve">Przed upływem okresu gwarancyjnego zamawiający powinien zgłosić wykonawcy wszystkie zauważone wady w wykonanych robotach malarskich.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5.12. PODSTAWA P</w:t>
      </w:r>
      <w:r>
        <w:rPr>
          <w:b/>
        </w:rPr>
        <w:t xml:space="preserve">ŁATNOŚCI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5.12.1. OGÓLNE ZASADY PŁATNOŚCI </w:t>
      </w:r>
    </w:p>
    <w:p w:rsidR="00D64D51" w:rsidRDefault="00A57980">
      <w:pPr>
        <w:spacing w:after="121"/>
        <w:ind w:left="422" w:right="0"/>
      </w:pPr>
      <w:r>
        <w:t xml:space="preserve">Ogólne wymagania dotyczące zasad płatności podano w ST-00 pkt. 1.16. „Wymagania ogólne”. </w:t>
      </w:r>
    </w:p>
    <w:p w:rsidR="00D64D51" w:rsidRDefault="00A57980">
      <w:pPr>
        <w:spacing w:after="20"/>
        <w:ind w:left="422" w:right="0"/>
      </w:pPr>
      <w:r>
        <w:t>Rozliczenie robót malarskich może być dokonane jednorazowo po wykonaniu pełnego zakresu robót i ich końcowym odbiorze lub e</w:t>
      </w:r>
      <w:r>
        <w:t xml:space="preserve">tapami określonymi w umowie, po dokonaniu odbiorów częściowych robót. </w:t>
      </w:r>
    </w:p>
    <w:p w:rsidR="00D64D51" w:rsidRDefault="00A57980">
      <w:pPr>
        <w:ind w:left="422" w:right="0"/>
      </w:pPr>
      <w:r>
        <w:t xml:space="preserve">Podstawę rozliczenia oraz płatności wykonanego i odebranego zakresu robót malarskich stanowi wartość tych robót obliczona na podstawie: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>określonych w dokumentach umownych (ofercie) cen</w:t>
      </w:r>
      <w:r>
        <w:t xml:space="preserve"> jednostkowych i ilości robót zaakceptowanych przez zamawiającego lub, - ustalonej w umowie kwoty ryczałtowej za określony zakres robót. </w:t>
      </w:r>
    </w:p>
    <w:p w:rsidR="00D64D51" w:rsidRDefault="00A57980">
      <w:pPr>
        <w:ind w:left="422" w:right="0"/>
      </w:pPr>
      <w:r>
        <w:t xml:space="preserve">Ceny jednostkowe wykonania robót malarskich lub kwoty ryczałtowe obejmujące roboty malarskie uwzględniają: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lastRenderedPageBreak/>
        <w:t>przygotowa</w:t>
      </w:r>
      <w:r>
        <w:t xml:space="preserve">nie stanowiska roboczego,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dostarczenie materiałów, narzędzi i sprzętu,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obsługę sprzętu nie posiadającego etatowej obsługi,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ustawienie i przestawienie drabin oraz lekkich rusztowań przestawnych umożliwiających wykonanie robót na wysokości do 5 m, od poziomu podłogi lub terenu, - zabezpieczenie podłóg i elementów nie przeznaczonych do malowania,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>przygotowanie farb, szpachlówek,</w:t>
      </w:r>
      <w:r>
        <w:t xml:space="preserve"> gruntów i innych materiałów,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przygotowanie podłoży,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próby kolorów,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demontaż przed robotami malarskimi i montaż po wykonaniu robót elementów, które wymagają zdemontowania w celu wykonania prac malarskich np. skrzydeł okiennych  i drzwiowych,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wykonanie prac malarskich, </w:t>
      </w:r>
    </w:p>
    <w:p w:rsidR="00D64D51" w:rsidRDefault="00A57980">
      <w:pPr>
        <w:numPr>
          <w:ilvl w:val="0"/>
          <w:numId w:val="53"/>
        </w:numPr>
        <w:ind w:right="0" w:hanging="137"/>
      </w:pPr>
      <w:r>
        <w:t xml:space="preserve">usuniecie wad i usterek oraz naprawienie uszkodzeń powstałych w czasie wykonywania robót,  </w:t>
      </w:r>
    </w:p>
    <w:p w:rsidR="00D64D51" w:rsidRDefault="00A57980">
      <w:pPr>
        <w:ind w:left="576" w:right="0"/>
      </w:pPr>
      <w:r>
        <w:t xml:space="preserve">-oczyszczenie miejsca pracy z materiałów zabezpieczających oraz oczyszczenie </w:t>
      </w:r>
    </w:p>
    <w:p w:rsidR="00D64D51" w:rsidRDefault="00A57980">
      <w:pPr>
        <w:spacing w:after="3"/>
        <w:ind w:left="576" w:right="1350"/>
      </w:pPr>
      <w:r>
        <w:t>niepotrzebnie zamalowanych elementów nie przeznaczonych do</w:t>
      </w:r>
      <w:r>
        <w:t xml:space="preserve"> malowania, - likwidacje stanowiska roboczego. </w:t>
      </w:r>
    </w:p>
    <w:p w:rsidR="00D64D51" w:rsidRDefault="00A57980">
      <w:pPr>
        <w:ind w:left="422" w:right="0"/>
      </w:pPr>
      <w:r>
        <w:t xml:space="preserve">W kwotach ryczałtowych ujęte są również koszty montażu, demontażu i pracy rusztowań niezbędnych do wykonania robót malarskich na wysokości ponad 5 m od poziomu podłogi lub terenu. </w:t>
      </w:r>
    </w:p>
    <w:p w:rsidR="00D64D51" w:rsidRDefault="00A57980">
      <w:pPr>
        <w:spacing w:after="229"/>
        <w:ind w:left="422" w:right="0"/>
      </w:pPr>
      <w:r>
        <w:t>Przy rozliczaniu robót mala</w:t>
      </w:r>
      <w:r>
        <w:t xml:space="preserve">rskich według uzgodnionych cen jednostkowych koszty rusztowań mogą być uwzględnione w tych cenach lub stanowić podstawę oddzielnej płatności.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5.13. PRZEPISY ZWIĄZANE </w:t>
      </w:r>
    </w:p>
    <w:p w:rsidR="00D64D51" w:rsidRDefault="00A57980">
      <w:pPr>
        <w:numPr>
          <w:ilvl w:val="0"/>
          <w:numId w:val="54"/>
        </w:numPr>
        <w:spacing w:after="128"/>
        <w:ind w:right="0" w:hanging="247"/>
      </w:pPr>
      <w:r>
        <w:t xml:space="preserve">PN-69/B-10280/Ap1:1999 Roboty malarskie malowane farbą nawierzchniową </w:t>
      </w:r>
    </w:p>
    <w:p w:rsidR="00D64D51" w:rsidRDefault="00A57980">
      <w:pPr>
        <w:numPr>
          <w:ilvl w:val="0"/>
          <w:numId w:val="54"/>
        </w:numPr>
        <w:spacing w:after="125"/>
        <w:ind w:right="0" w:hanging="247"/>
      </w:pPr>
      <w:r>
        <w:t>BN-76/611-38. Far</w:t>
      </w:r>
      <w:r>
        <w:t xml:space="preserve">by </w:t>
      </w:r>
    </w:p>
    <w:p w:rsidR="00D64D51" w:rsidRDefault="00A57980">
      <w:pPr>
        <w:numPr>
          <w:ilvl w:val="0"/>
          <w:numId w:val="54"/>
        </w:numPr>
        <w:spacing w:after="159"/>
        <w:ind w:right="0" w:hanging="247"/>
      </w:pPr>
      <w:r>
        <w:t xml:space="preserve">PN-C-81901:2002 Farby olejne i </w:t>
      </w:r>
      <w:proofErr w:type="spellStart"/>
      <w:r>
        <w:t>alkidowe</w:t>
      </w:r>
      <w:proofErr w:type="spellEnd"/>
      <w:r>
        <w:t xml:space="preserve"> </w:t>
      </w:r>
    </w:p>
    <w:p w:rsidR="00D64D51" w:rsidRDefault="00A57980">
      <w:pPr>
        <w:numPr>
          <w:ilvl w:val="0"/>
          <w:numId w:val="54"/>
        </w:numPr>
        <w:spacing w:after="126"/>
        <w:ind w:right="0" w:hanging="247"/>
      </w:pPr>
      <w:r>
        <w:t xml:space="preserve">PN-C-81914:2002 Farby dyspersyjne stosowane wewnątrz. </w:t>
      </w:r>
    </w:p>
    <w:p w:rsidR="00D64D51" w:rsidRDefault="00A57980">
      <w:pPr>
        <w:numPr>
          <w:ilvl w:val="0"/>
          <w:numId w:val="54"/>
        </w:numPr>
        <w:spacing w:after="160"/>
        <w:ind w:right="0" w:hanging="247"/>
      </w:pPr>
      <w:r>
        <w:t xml:space="preserve">PN-89/B-81400 Wyroby lakierowe. Pakowanie, przechowywanie i transport. </w:t>
      </w:r>
    </w:p>
    <w:p w:rsidR="00D64D51" w:rsidRDefault="00A57980">
      <w:pPr>
        <w:numPr>
          <w:ilvl w:val="0"/>
          <w:numId w:val="54"/>
        </w:numPr>
        <w:spacing w:after="162"/>
        <w:ind w:right="0" w:hanging="247"/>
      </w:pPr>
      <w:r>
        <w:t xml:space="preserve">PN-EN ISO 2409:1999 Farby i lakiery. Metoda siatki naciąć. </w:t>
      </w:r>
    </w:p>
    <w:p w:rsidR="00D64D51" w:rsidRDefault="00A57980">
      <w:pPr>
        <w:numPr>
          <w:ilvl w:val="0"/>
          <w:numId w:val="54"/>
        </w:numPr>
        <w:spacing w:after="126"/>
        <w:ind w:right="0" w:hanging="247"/>
      </w:pPr>
      <w:r>
        <w:t>PN-</w:t>
      </w:r>
      <w:r>
        <w:t xml:space="preserve">EN 13300:2002 Ściany i sufity. Klasyfikacja.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lastRenderedPageBreak/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numPr>
          <w:ilvl w:val="0"/>
          <w:numId w:val="55"/>
        </w:numPr>
        <w:spacing w:after="214" w:line="268" w:lineRule="auto"/>
        <w:ind w:right="0" w:hanging="247"/>
        <w:jc w:val="left"/>
      </w:pPr>
      <w:r>
        <w:rPr>
          <w:b/>
        </w:rPr>
        <w:t xml:space="preserve">SST – 05. ROBOTY IMPREGNACYJNE </w:t>
      </w:r>
    </w:p>
    <w:p w:rsidR="00D64D51" w:rsidRDefault="00A57980">
      <w:pPr>
        <w:spacing w:after="17"/>
        <w:ind w:right="0"/>
      </w:pPr>
      <w:r>
        <w:t xml:space="preserve">Kod CPV 45442100-8 – Roboty malarskie  </w:t>
      </w:r>
    </w:p>
    <w:p w:rsidR="00D64D51" w:rsidRDefault="00A57980">
      <w:pPr>
        <w:spacing w:after="7"/>
        <w:ind w:right="0"/>
      </w:pPr>
      <w:r>
        <w:t xml:space="preserve">Kod CPV 45262600-7 – Różne specjalne roboty budowlane </w:t>
      </w:r>
    </w:p>
    <w:p w:rsidR="00D64D51" w:rsidRDefault="00A57980">
      <w:pPr>
        <w:spacing w:after="205"/>
        <w:ind w:right="0"/>
      </w:pPr>
      <w:r>
        <w:t xml:space="preserve">Kod CPV 45442300-0 – </w:t>
      </w:r>
      <w:r>
        <w:t>Roboty w zakresie ochrony powierzchni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55"/>
        </w:numPr>
        <w:spacing w:after="212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5"/>
        <w:ind w:left="422" w:right="0"/>
      </w:pPr>
      <w:r>
        <w:t xml:space="preserve">Przedmiotem niniejszej szczegółowej specyfikacji technicznej (SST) są wymagania dotyczące wykonania i odbioru robót impregnacyjnych elementów drewnianych. </w:t>
      </w:r>
    </w:p>
    <w:p w:rsidR="00D64D51" w:rsidRDefault="00A57980">
      <w:pPr>
        <w:numPr>
          <w:ilvl w:val="1"/>
          <w:numId w:val="55"/>
        </w:numPr>
        <w:spacing w:after="212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6"/>
        <w:ind w:left="422" w:right="0"/>
      </w:pPr>
      <w:r>
        <w:t xml:space="preserve">Szczegółowa specyfikacja techniczna jest stosowana jako dokument kontraktowy przy realizacji robót wymienionych w pkt. 6.1. </w:t>
      </w:r>
    </w:p>
    <w:p w:rsidR="00D64D51" w:rsidRDefault="00A57980">
      <w:pPr>
        <w:numPr>
          <w:ilvl w:val="1"/>
          <w:numId w:val="55"/>
        </w:numPr>
        <w:spacing w:after="210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ind w:left="422" w:right="0"/>
      </w:pPr>
      <w:r>
        <w:t xml:space="preserve">Roboty, których dotyczy specyfikacja techniczna, obejmują wszystkie czynności umożliwiające i mające na </w:t>
      </w:r>
      <w:r>
        <w:t xml:space="preserve">celu wykonanie zabezpieczenia ogniochronnego i przeciw korozji biologicznej elementów drewnianych konstrukcji dachowej. </w:t>
      </w:r>
    </w:p>
    <w:p w:rsidR="00D64D51" w:rsidRDefault="00A57980">
      <w:pPr>
        <w:ind w:left="422" w:right="0"/>
      </w:pPr>
      <w:r>
        <w:t xml:space="preserve">Zawarte w niniejszej specyfikacji ustalenia dotyczą wykonania robót impregnacyjnych  i obejmują: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 xml:space="preserve">przygotowanie podłoża,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>przygotowanie</w:t>
      </w:r>
      <w:r>
        <w:t xml:space="preserve"> środków impregnacyjnych,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 xml:space="preserve">wykonanie zabiegów impregnacyjnych, </w:t>
      </w:r>
    </w:p>
    <w:p w:rsidR="00D64D51" w:rsidRDefault="00A57980">
      <w:pPr>
        <w:numPr>
          <w:ilvl w:val="2"/>
          <w:numId w:val="55"/>
        </w:numPr>
        <w:spacing w:after="236"/>
        <w:ind w:right="0" w:hanging="281"/>
      </w:pPr>
      <w:r>
        <w:t xml:space="preserve">czynności kontrolne, - czynności odbiorowe. </w:t>
      </w:r>
    </w:p>
    <w:p w:rsidR="00D64D51" w:rsidRDefault="00A57980">
      <w:pPr>
        <w:numPr>
          <w:ilvl w:val="1"/>
          <w:numId w:val="55"/>
        </w:numPr>
        <w:spacing w:after="246" w:line="268" w:lineRule="auto"/>
        <w:ind w:right="0" w:hanging="430"/>
        <w:jc w:val="left"/>
      </w:pPr>
      <w:r>
        <w:rPr>
          <w:b/>
        </w:rPr>
        <w:t xml:space="preserve">WYMAGANIA DOTYCZĄCE ROBÓT </w:t>
      </w:r>
    </w:p>
    <w:p w:rsidR="00D64D51" w:rsidRDefault="00A57980">
      <w:pPr>
        <w:ind w:left="422" w:right="0"/>
      </w:pPr>
      <w:r>
        <w:t>Wykonawca robót jest odpowiedzialny za jakość ich wykonania oraz za zgodność  z dokumentacją projektową, ST i poleceniam</w:t>
      </w:r>
      <w:r>
        <w:t xml:space="preserve">i Inspektora nadzoru. Ogólne wymagania dotyczące robót podano w ST-00 „Wymagania ogólne”. Roboty należy wykonywać pod nadzorem osób uprawnionych oraz zgodnie z treścią przepisów i norm wykazanych w pkt. </w:t>
      </w:r>
    </w:p>
    <w:p w:rsidR="00D64D51" w:rsidRDefault="00A57980">
      <w:pPr>
        <w:spacing w:after="233"/>
        <w:ind w:left="422" w:right="0"/>
      </w:pPr>
      <w:r>
        <w:t xml:space="preserve">6.13 „Przepisy związane”. </w:t>
      </w:r>
    </w:p>
    <w:p w:rsidR="00D64D51" w:rsidRDefault="00A57980">
      <w:pPr>
        <w:numPr>
          <w:ilvl w:val="1"/>
          <w:numId w:val="55"/>
        </w:numPr>
        <w:spacing w:after="246" w:line="268" w:lineRule="auto"/>
        <w:ind w:right="0" w:hanging="430"/>
        <w:jc w:val="left"/>
      </w:pPr>
      <w:r>
        <w:rPr>
          <w:b/>
        </w:rPr>
        <w:t xml:space="preserve">MATERIAŁY </w:t>
      </w:r>
    </w:p>
    <w:p w:rsidR="00D64D51" w:rsidRDefault="00A57980">
      <w:pPr>
        <w:spacing w:after="202"/>
        <w:ind w:left="422" w:right="0"/>
      </w:pPr>
      <w:r>
        <w:lastRenderedPageBreak/>
        <w:t xml:space="preserve">Ogólne wymagania dotyczące materiałów, ich pozyskiwania i składowania podano w ST—00 pkt. 1.8. „Wymagania ogólne”. </w:t>
      </w:r>
    </w:p>
    <w:p w:rsidR="00D64D51" w:rsidRDefault="00A57980">
      <w:pPr>
        <w:spacing w:after="19"/>
        <w:ind w:left="422" w:right="0"/>
      </w:pPr>
      <w:r>
        <w:t>Do robót impregnacyjnych należy używać materiałów zgodnie z art. 10 Ustawy Prawo budowlane - należy stosować materiały dopuszczone do powsze</w:t>
      </w:r>
      <w:r>
        <w:t xml:space="preserve">chnego stosowania. Drewno iglaste o wilgotności poniżej 20% - deski na deskowanie poszycia i pomosty techniczne, drewno sosnowe konstrukcyjne klasy K27 (C30). </w:t>
      </w:r>
    </w:p>
    <w:p w:rsidR="00D64D51" w:rsidRDefault="00A57980">
      <w:pPr>
        <w:spacing w:after="236"/>
        <w:ind w:left="422" w:right="0"/>
      </w:pPr>
      <w:r>
        <w:t xml:space="preserve">Preparaty chemiczne do impregnacji zgodnie z zaleceniami technologicznymi, np. FOBOS-B. </w:t>
      </w:r>
    </w:p>
    <w:p w:rsidR="00D64D51" w:rsidRDefault="00A57980">
      <w:pPr>
        <w:numPr>
          <w:ilvl w:val="1"/>
          <w:numId w:val="55"/>
        </w:numPr>
        <w:spacing w:after="246" w:line="268" w:lineRule="auto"/>
        <w:ind w:right="0" w:hanging="430"/>
        <w:jc w:val="left"/>
      </w:pPr>
      <w:r>
        <w:rPr>
          <w:b/>
        </w:rPr>
        <w:t xml:space="preserve">SPRZĘT </w:t>
      </w:r>
    </w:p>
    <w:p w:rsidR="00D64D51" w:rsidRDefault="00A57980">
      <w:pPr>
        <w:ind w:left="422" w:right="0"/>
      </w:pPr>
      <w:r>
        <w:t xml:space="preserve">Ogólne wymagania dotyczące sprzętu do wykonania robót podano w ST-00 pkt. 1.9 „Wymagania ogólne”. </w:t>
      </w:r>
    </w:p>
    <w:p w:rsidR="00D64D51" w:rsidRDefault="00A57980">
      <w:pPr>
        <w:ind w:left="422" w:right="0"/>
      </w:pPr>
      <w:r>
        <w:t xml:space="preserve">Do wykonywania robót malarskich należy stosować: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 xml:space="preserve">szczotki o sztywnym włosiu lub druciane do czyszczenia podłoża,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>szpachle i pace metalowe lub z tworzyw sz</w:t>
      </w:r>
      <w:r>
        <w:t xml:space="preserve">tucznych, pędzle i wałki, </w:t>
      </w:r>
    </w:p>
    <w:p w:rsidR="00D64D51" w:rsidRDefault="00A57980">
      <w:pPr>
        <w:numPr>
          <w:ilvl w:val="2"/>
          <w:numId w:val="55"/>
        </w:numPr>
        <w:ind w:right="0" w:hanging="281"/>
      </w:pPr>
      <w:r>
        <w:t xml:space="preserve">mieszadła napędzane wiertarką elektryczną oraz pojemniki do przygotowania kompozycji składników impregnatów, </w:t>
      </w:r>
    </w:p>
    <w:p w:rsidR="00D64D51" w:rsidRDefault="00A57980">
      <w:pPr>
        <w:numPr>
          <w:ilvl w:val="2"/>
          <w:numId w:val="55"/>
        </w:numPr>
        <w:spacing w:after="123"/>
        <w:ind w:right="0" w:hanging="281"/>
      </w:pPr>
      <w:r>
        <w:t xml:space="preserve">agregaty malarskie ze sprężarkami, - drabiny i rusztowania. </w:t>
      </w:r>
    </w:p>
    <w:p w:rsidR="00D64D51" w:rsidRDefault="00A57980">
      <w:pPr>
        <w:spacing w:after="224"/>
        <w:ind w:left="422" w:right="0"/>
      </w:pPr>
      <w:r>
        <w:t>Rodzaje sprzętu używanego do robót impregnacyjnych wewnętr</w:t>
      </w:r>
      <w:r>
        <w:t xml:space="preserve">znych pozostawia się do uznania wykonawcy, po uzgodnieniu z zarządzającym realizacja umowy. </w:t>
      </w:r>
    </w:p>
    <w:p w:rsidR="00D64D51" w:rsidRDefault="00A57980">
      <w:pPr>
        <w:numPr>
          <w:ilvl w:val="1"/>
          <w:numId w:val="55"/>
        </w:numPr>
        <w:spacing w:after="246" w:line="268" w:lineRule="auto"/>
        <w:ind w:right="0" w:hanging="430"/>
        <w:jc w:val="left"/>
      </w:pPr>
      <w:r>
        <w:rPr>
          <w:b/>
        </w:rPr>
        <w:t xml:space="preserve">TRANSPORT I PRZECHOWYWANIE IMPREGNATÓW </w:t>
      </w:r>
    </w:p>
    <w:p w:rsidR="00D64D51" w:rsidRDefault="00A57980">
      <w:pPr>
        <w:spacing w:after="242"/>
        <w:ind w:left="422" w:right="0"/>
      </w:pPr>
      <w:r>
        <w:t xml:space="preserve">Ogólne wymagania dotyczące transportu podano w ST-00 pkt. 1.10. „Wymagania ogólne”. </w:t>
      </w:r>
    </w:p>
    <w:p w:rsidR="00D64D51" w:rsidRDefault="00A57980">
      <w:pPr>
        <w:spacing w:after="0" w:line="331" w:lineRule="auto"/>
        <w:ind w:left="422" w:right="0"/>
      </w:pPr>
      <w:r>
        <w:t xml:space="preserve">Dostawa - </w:t>
      </w:r>
      <w:r>
        <w:t>samochodem ciężarowym, rozładunek ręczny, transport ręczny lub za pomocą ręcznej lub elektrycznej wciągarki, żuraw samojezdny. Środki oleiste należy przewozić w sposób przewidziany dla paliw płynnych i smarów. Przewóz impregnatów, jak również środków chemi</w:t>
      </w:r>
      <w:r>
        <w:t xml:space="preserve">cznych stosowanych do ich sporządzania powinien odbywać się w szczelnych i nie uszkodzonych opakowaniach. </w:t>
      </w:r>
    </w:p>
    <w:p w:rsidR="00D64D51" w:rsidRDefault="00A57980">
      <w:pPr>
        <w:spacing w:after="122"/>
        <w:ind w:left="422" w:right="0"/>
      </w:pPr>
      <w:r>
        <w:t>Opakowania powinny być zaopatrzone w odpowiednie napisy ostrzegawcze (np. „Trucizna”, „Łatwo palne”) Środki transportu, stosowane do przewozu impregn</w:t>
      </w:r>
      <w:r>
        <w:t xml:space="preserve">atów powinny być po użyciu starannie oczyszczane. </w:t>
      </w:r>
    </w:p>
    <w:p w:rsidR="00D64D51" w:rsidRDefault="00A57980">
      <w:pPr>
        <w:ind w:left="422" w:right="0"/>
      </w:pPr>
      <w:r>
        <w:t xml:space="preserve">Przechowywanie środków oleistych powinno odbywać się przy zachowaniu przepisów dotyczących przechowywania materiałów łatwo palnych. </w:t>
      </w:r>
    </w:p>
    <w:p w:rsidR="00D64D51" w:rsidRDefault="00A57980">
      <w:pPr>
        <w:ind w:left="422" w:right="0"/>
      </w:pPr>
      <w:r>
        <w:t>Środki impregnacyjne należy przechowywać w suchych pomieszczeniach i w z</w:t>
      </w:r>
      <w:r>
        <w:t xml:space="preserve">amkniętych opakowaniach, a mianowicie: </w:t>
      </w:r>
    </w:p>
    <w:p w:rsidR="00D64D51" w:rsidRDefault="00A57980">
      <w:pPr>
        <w:numPr>
          <w:ilvl w:val="0"/>
          <w:numId w:val="56"/>
        </w:numPr>
        <w:spacing w:after="211" w:line="300" w:lineRule="auto"/>
        <w:ind w:right="0" w:hanging="137"/>
      </w:pPr>
      <w:r>
        <w:t xml:space="preserve">środki oleiste – w zamkniętych naczyniach metalowych lub szklanych - sole – w opakowaniach papierowych lub drewnianych - pasty - w metalowych bębnach.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6.8. WYKONANIE ROBÓT </w:t>
      </w:r>
    </w:p>
    <w:p w:rsidR="00D64D51" w:rsidRDefault="00A57980">
      <w:pPr>
        <w:numPr>
          <w:ilvl w:val="2"/>
          <w:numId w:val="57"/>
        </w:numPr>
        <w:spacing w:after="246" w:line="268" w:lineRule="auto"/>
        <w:ind w:right="0" w:hanging="614"/>
        <w:jc w:val="left"/>
      </w:pPr>
      <w:r>
        <w:rPr>
          <w:b/>
        </w:rPr>
        <w:t xml:space="preserve">OGÓLNE ZASADY WYKONYWANIA ROBÓT </w:t>
      </w:r>
    </w:p>
    <w:p w:rsidR="00D64D51" w:rsidRDefault="00A57980">
      <w:pPr>
        <w:spacing w:after="218"/>
        <w:ind w:left="422" w:right="0"/>
      </w:pPr>
      <w:r>
        <w:t>Ogólne wy</w:t>
      </w:r>
      <w:r>
        <w:t xml:space="preserve">magania dotyczące wykonania robót tynkarskich podano w ST-00 pkt. 1.11 „Wymagania ogólne”. </w:t>
      </w:r>
    </w:p>
    <w:p w:rsidR="00D64D51" w:rsidRDefault="00A57980">
      <w:pPr>
        <w:numPr>
          <w:ilvl w:val="2"/>
          <w:numId w:val="57"/>
        </w:numPr>
        <w:spacing w:after="246" w:line="268" w:lineRule="auto"/>
        <w:ind w:right="0" w:hanging="614"/>
        <w:jc w:val="left"/>
      </w:pPr>
      <w:r>
        <w:rPr>
          <w:b/>
        </w:rPr>
        <w:lastRenderedPageBreak/>
        <w:t xml:space="preserve">PRZYSTĄPIENIE DO ROBÓT IMPREGNACYJNYCH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Bezpieczeństwo higieniczno-sanitarne:</w:t>
      </w:r>
      <w:r>
        <w:t xml:space="preserve">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Roboty impregnacyjne mogą wykonywać pracownicy, przeszkoleni w zakresie stosowania ch</w:t>
      </w:r>
      <w:r>
        <w:t xml:space="preserve">emicznych środków służących do impregnacji.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W miejscach lub pomieszczeniach, w których przygotowuje się środki impregnujące zabronione jest przebywanie osób nie zatrudnionych.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Pracownicy zatrudnieni przy pracach narażających ich na zetknięcie się ze </w:t>
      </w:r>
      <w:r>
        <w:t xml:space="preserve">szkodliwymi dla zdrowia substancjami powinni być zaopatrzeni w odpowiednia odzież ochronną oraz w razie potrzeby także we właściwy sprzęt ochrony osobistej.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Zbliżanie się w zanieczyszczonej lub przemokniętej impregnatami odzieży do otwartego ognia jest za</w:t>
      </w:r>
      <w:r>
        <w:t xml:space="preserve">bronione.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W miejscach, w których wykonuje się zabiegi impregnacyjne zabronione jest palenie tytoniu.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Przed rozpoczęciem impregnacji pracownicy powinni natrzeć odkryte miejsca preparatem ochronnym.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W miejscu dokonywania robót związanych z impregnacją pow</w:t>
      </w:r>
      <w:r>
        <w:t xml:space="preserve">inna być umieszczona apteczka podręczna zaopatrzona w szczególności w środki przeciw oparzeniu i zatruciu oraz w środki opatrunkowe.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Pracownicy przyjmowani do pracy przy robotach impregnacyjnych powinni być poddani badaniu lekarskiemu przed przyjęciem do </w:t>
      </w:r>
      <w:r>
        <w:t xml:space="preserve">pracy, a po przyjęciu – badaniom kontrolnym, co najmniej raz na 6 miesięcy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Pracownicy, u których na podstawie badań wstępnych stwierdzono schorzenia skóry, rany, uczulenia lub objawy zatrucia, nie powinni być dopuszczani do pracy przy robotach impregnacyj</w:t>
      </w:r>
      <w:r>
        <w:t xml:space="preserve">nych.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Miejsca, w których wykonuje się zabiegi impregnacyjne powinny być należycie oświetlone  i wentylowane, oraz zaopatrzone w sprzęt przeciwpożarowy - dostosowany do natury i rodzaju impregnatu. Jeżeli w pomieszczeniach jest zła </w:t>
      </w:r>
      <w:r>
        <w:t xml:space="preserve">widoczność, należy pomieszczenia te oświetlić stosując lampy elektryczne zasilane prądem nie przekraczającym 24 V.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Sprzęt oraz naczynia zawierające środki impregnacyjne powinny być po zakończeniu prac usunięte i po dokładnym oczyszczeniu oddane do magazyn</w:t>
      </w:r>
      <w:r>
        <w:t xml:space="preserve">u.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Wysoko usytuowane miejsca impregnacji należy zabezpieczyć poręczami. Pracownicy pracujący na wysokości powinni być zabezpieczeni pasami i linkami bezpieczeństwa. </w:t>
      </w:r>
    </w:p>
    <w:p w:rsidR="00D64D51" w:rsidRDefault="00A57980">
      <w:pPr>
        <w:spacing w:after="45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Wykonanie robót impregnacyjnych – powlekanie:</w:t>
      </w:r>
      <w:r>
        <w:t xml:space="preserve">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Elementy drewniane należy zaimpregnować </w:t>
      </w:r>
      <w:r>
        <w:t xml:space="preserve">powierzchniowo przygotowując impregnat zgodnie z instrukcją na opakowaniu. Należy go nanosić pędzlem lub wałkiem powtarzając zabieg kilkakrotnie do całkowitego zużycia wymaganej ilości preparatu, określonej w instrukcji w gramach suchego preparatu na 1 m2 </w:t>
      </w:r>
      <w:r>
        <w:t xml:space="preserve">powierzchni drewna. Należy wybrać wielkości, które gwarantują zabezpieczenie materiału w stopniu niezapalności. Kolejne malowania należy wykonywać po wyschnięciu poprzedniej warstwy.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W każdym przypadku należy ustalić parametry technologiczne w zależności </w:t>
      </w:r>
      <w:r>
        <w:t xml:space="preserve">od rodzaju stosowanego środka oraz impregnowanego drewna.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Szczotki i pędzle służące do smarowania impregnatem powinny być osadzone na trzonkach z ochronami zapobiegającymi ściekaniu impregnatu na ręce pracownika.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Szczotki i pędzle służące do smarowania n</w:t>
      </w:r>
      <w:r>
        <w:t xml:space="preserve">ie mogą być używane do innych prac.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lastRenderedPageBreak/>
        <w:t xml:space="preserve">Sprzęt służący do natryskiwania drewna impregnatami powinien być zbadany przed użyciem przez pracownika odpowiedzialnego za przeprowadzenie impregnacji.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W czasie impregnacji metodą natryskową elementów konstrukcji zabr</w:t>
      </w:r>
      <w:r>
        <w:t xml:space="preserve">ania się dokonywania w tych miejscach jakichkolwiek innych prac.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Miejsce impregnacji należy zabezpieczyć przed przeciągiem.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Materiały budowlane impregnowane mogą być użyte do wbudowania dopiero po zupełnym wyschnięciu impregnatu na ich powierzchni. </w:t>
      </w:r>
    </w:p>
    <w:p w:rsidR="00D64D51" w:rsidRDefault="00A57980">
      <w:pPr>
        <w:spacing w:after="51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>6</w:t>
      </w:r>
      <w:r>
        <w:rPr>
          <w:b/>
        </w:rPr>
        <w:t xml:space="preserve">.9. KONTROLA JAKOŚCI ROBÓT </w:t>
      </w:r>
    </w:p>
    <w:p w:rsidR="00D64D51" w:rsidRDefault="00A57980">
      <w:pPr>
        <w:numPr>
          <w:ilvl w:val="2"/>
          <w:numId w:val="58"/>
        </w:numPr>
        <w:spacing w:after="246" w:line="268" w:lineRule="auto"/>
        <w:ind w:right="0" w:hanging="614"/>
        <w:jc w:val="left"/>
      </w:pPr>
      <w:r>
        <w:rPr>
          <w:b/>
        </w:rPr>
        <w:t xml:space="preserve">OGÓLNE WYMAGANIA ODNOŚNIE KONTROLI JAKOŚCI </w:t>
      </w:r>
    </w:p>
    <w:p w:rsidR="00D64D51" w:rsidRDefault="00A57980">
      <w:pPr>
        <w:ind w:left="422" w:right="0"/>
      </w:pPr>
      <w:r>
        <w:t xml:space="preserve">Ogólne wymagania dotyczące kontroli jakości podano w ST-00 pkt. 1.12 „Wymagania ogólne”. </w:t>
      </w:r>
    </w:p>
    <w:p w:rsidR="00D64D51" w:rsidRDefault="00A57980">
      <w:pPr>
        <w:numPr>
          <w:ilvl w:val="2"/>
          <w:numId w:val="58"/>
        </w:numPr>
        <w:spacing w:after="246" w:line="268" w:lineRule="auto"/>
        <w:ind w:right="0" w:hanging="614"/>
        <w:jc w:val="left"/>
      </w:pPr>
      <w:r>
        <w:rPr>
          <w:b/>
        </w:rPr>
        <w:t xml:space="preserve">KONTROLA JAKOŚCI ROBÓT </w:t>
      </w:r>
    </w:p>
    <w:p w:rsidR="00D64D51" w:rsidRDefault="00A57980">
      <w:pPr>
        <w:ind w:left="422" w:right="0"/>
      </w:pPr>
      <w:r>
        <w:t>Polega na sprawdzeniu zgodności ich wykonania z wymaganiami niniejszej</w:t>
      </w:r>
      <w:r>
        <w:t xml:space="preserve"> specyfikacji  i projektu budowlanego: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Kontrola materiałów polega na sprawdzeniu zgodności wbudowania materiałów z projektem budowlanym oraz normami bądź aprobatami technicznymi.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>Kontrola wykonania powinna być przeprowadzona przez Inspektora nadzoru prze</w:t>
      </w:r>
      <w:r>
        <w:t xml:space="preserve">d przystąpieniem do wykonania pokryć. </w:t>
      </w:r>
    </w:p>
    <w:p w:rsidR="00D64D51" w:rsidRDefault="00A57980">
      <w:pPr>
        <w:numPr>
          <w:ilvl w:val="0"/>
          <w:numId w:val="56"/>
        </w:numPr>
        <w:ind w:right="0" w:hanging="137"/>
      </w:pPr>
      <w:r>
        <w:t xml:space="preserve">Kontrola przeprowadzana przez Inspektora nadzoru: </w:t>
      </w:r>
    </w:p>
    <w:p w:rsidR="00D64D51" w:rsidRDefault="00A57980">
      <w:pPr>
        <w:ind w:left="862" w:right="0"/>
      </w:pPr>
      <w:r>
        <w:t xml:space="preserve">· w odniesieniu do prac zanikających (kontrola międzyoperacyjna) – podczas wykonywania robót, </w:t>
      </w:r>
    </w:p>
    <w:p w:rsidR="00D64D51" w:rsidRDefault="00A57980">
      <w:pPr>
        <w:spacing w:after="125"/>
        <w:ind w:left="862" w:right="0"/>
      </w:pPr>
      <w:r>
        <w:t>· w odniesieniu do całości robót (kontrola końcowa) – po zakończeniu pr</w:t>
      </w:r>
      <w:r>
        <w:t xml:space="preserve">ac. </w:t>
      </w:r>
    </w:p>
    <w:p w:rsidR="00D64D51" w:rsidRDefault="00A57980">
      <w:pPr>
        <w:spacing w:after="229"/>
        <w:ind w:left="422" w:right="0"/>
      </w:pPr>
      <w:r>
        <w:t>Uznaje się, że kontrola dała wynik pozytywny, gdy wszystkie właściwości materiałów oraz wykonane prace są zgodne z wymaganiami niniejszej specyfikacji technicznej lub aprobaty technicznej, albo wymaganiami norm przedmiotowych, a także zaleceniami prod</w:t>
      </w:r>
      <w:r>
        <w:t xml:space="preserve">ucenta impregnatu. </w:t>
      </w:r>
    </w:p>
    <w:p w:rsidR="00D64D51" w:rsidRDefault="00A57980">
      <w:pPr>
        <w:numPr>
          <w:ilvl w:val="0"/>
          <w:numId w:val="59"/>
        </w:numPr>
        <w:spacing w:after="246" w:line="268" w:lineRule="auto"/>
        <w:ind w:right="1633" w:hanging="185"/>
        <w:jc w:val="left"/>
      </w:pPr>
      <w:r>
        <w:rPr>
          <w:b/>
        </w:rPr>
        <w:t xml:space="preserve">10.OBMIAR ROBÓT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6.10.1. OGÓLNE ZASADY OBMIARU ROBÓT </w:t>
      </w:r>
    </w:p>
    <w:p w:rsidR="00D64D51" w:rsidRDefault="00A57980">
      <w:pPr>
        <w:spacing w:after="205"/>
        <w:ind w:left="422" w:right="0"/>
      </w:pPr>
      <w:r>
        <w:t xml:space="preserve">Ogólne wymagania obmiaru robót podano w ST-00 pkt. 1.14 „Wymagania ogólne”. </w:t>
      </w:r>
    </w:p>
    <w:p w:rsidR="00D64D51" w:rsidRDefault="00A57980">
      <w:pPr>
        <w:spacing w:after="212" w:line="268" w:lineRule="auto"/>
        <w:ind w:left="-5" w:right="0"/>
        <w:jc w:val="left"/>
      </w:pPr>
      <w:r>
        <w:rPr>
          <w:b/>
        </w:rPr>
        <w:t xml:space="preserve">6.10.2 JEDNOSTKA I ZASADY OBMIAROWANIA </w:t>
      </w:r>
    </w:p>
    <w:p w:rsidR="00D64D51" w:rsidRDefault="00A57980">
      <w:pPr>
        <w:numPr>
          <w:ilvl w:val="2"/>
          <w:numId w:val="61"/>
        </w:numPr>
        <w:ind w:right="0"/>
      </w:pPr>
      <w:r>
        <w:t xml:space="preserve">Bezpośrednio z m3 przelicza się rozwiniętą powierzchnię impregnowanego drewna uzyskaną w m2 - stosując czynniki zamienne dla tarcicy, opracowane tabelarycznie dla poszczególnych sortymentów (deski, bale, belki, kantówki, listwy, łaty). </w:t>
      </w:r>
    </w:p>
    <w:p w:rsidR="00D64D51" w:rsidRDefault="00A57980">
      <w:pPr>
        <w:numPr>
          <w:ilvl w:val="2"/>
          <w:numId w:val="61"/>
        </w:numPr>
        <w:ind w:right="0"/>
      </w:pPr>
      <w:r>
        <w:t>Do norm zużycia pre</w:t>
      </w:r>
      <w:r>
        <w:t xml:space="preserve">paratów impregnacyjnych należy stosować współczynniki korygujące – w zależności rodz. środków (np. solne, rozpuszczalnikowe), od metody impregnacji </w:t>
      </w:r>
    </w:p>
    <w:p w:rsidR="00D64D51" w:rsidRDefault="00A57980">
      <w:pPr>
        <w:spacing w:after="231"/>
        <w:ind w:left="422" w:right="0"/>
      </w:pPr>
      <w:r>
        <w:t xml:space="preserve">(smarowanie, opryskiwanie, kąpiel), od pochylenia powierzchni (1,10-2,00) oraz od wilgotności drewna (1,25 </w:t>
      </w:r>
      <w:r>
        <w:t xml:space="preserve">dla drewna o wilg. &lt; 22%). </w:t>
      </w:r>
    </w:p>
    <w:p w:rsidR="00D64D51" w:rsidRDefault="00A57980">
      <w:pPr>
        <w:numPr>
          <w:ilvl w:val="1"/>
          <w:numId w:val="59"/>
        </w:numPr>
        <w:spacing w:after="246" w:line="268" w:lineRule="auto"/>
        <w:ind w:right="0" w:hanging="552"/>
        <w:jc w:val="left"/>
      </w:pPr>
      <w:r>
        <w:rPr>
          <w:b/>
        </w:rPr>
        <w:t xml:space="preserve">ODBIÓR ROBÓT </w:t>
      </w:r>
    </w:p>
    <w:p w:rsidR="00D64D51" w:rsidRDefault="00A57980">
      <w:pPr>
        <w:spacing w:after="246"/>
        <w:ind w:left="422" w:right="0"/>
      </w:pPr>
      <w:r>
        <w:lastRenderedPageBreak/>
        <w:t xml:space="preserve">Ogólne wymagania wykonania robót podano w ST-00 pkt. 1.15 „Wymagania ogólne”. </w:t>
      </w:r>
    </w:p>
    <w:p w:rsidR="00D64D51" w:rsidRDefault="00A57980">
      <w:pPr>
        <w:spacing w:after="19"/>
        <w:ind w:left="422" w:right="0"/>
      </w:pPr>
      <w:r>
        <w:t>Podstawę do odbioru wykonania robót stanowi stwierdzenie zgodności ich wykonania  z dokumentacją projektową i zatwierdzonymi zmianami p</w:t>
      </w:r>
      <w:r>
        <w:t xml:space="preserve">odanymi w dokumentacji powykonawczej. Roboty pokrywcze, jako roboty zanikające, wymagają odbiorów częściowych. </w:t>
      </w:r>
    </w:p>
    <w:p w:rsidR="00D64D51" w:rsidRDefault="00A57980">
      <w:pPr>
        <w:spacing w:after="157"/>
        <w:ind w:left="422" w:right="0"/>
      </w:pPr>
      <w:r>
        <w:t xml:space="preserve">Badania w czasie odbioru częściowego należy przeprowadzać dla tych robót, do których dostęp później jest niemożliwy lub utrudniony. </w:t>
      </w:r>
    </w:p>
    <w:p w:rsidR="00D64D51" w:rsidRDefault="00A57980">
      <w:pPr>
        <w:spacing w:after="5"/>
        <w:ind w:left="422" w:right="0"/>
      </w:pPr>
      <w:r>
        <w:t>Odbiór częś</w:t>
      </w:r>
      <w:r>
        <w:t xml:space="preserve">ciowy powinien obejmować: </w:t>
      </w:r>
    </w:p>
    <w:p w:rsidR="00D64D51" w:rsidRDefault="00A57980">
      <w:pPr>
        <w:numPr>
          <w:ilvl w:val="2"/>
          <w:numId w:val="64"/>
        </w:numPr>
        <w:ind w:right="0" w:hanging="137"/>
      </w:pPr>
      <w:r>
        <w:t xml:space="preserve">wpis do dziennika budowy, </w:t>
      </w:r>
    </w:p>
    <w:p w:rsidR="00D64D51" w:rsidRDefault="00A57980">
      <w:pPr>
        <w:numPr>
          <w:ilvl w:val="2"/>
          <w:numId w:val="64"/>
        </w:numPr>
        <w:ind w:right="0" w:hanging="137"/>
      </w:pPr>
      <w:r>
        <w:t xml:space="preserve">stwierdzenie jakości zastosowanych materiałów, </w:t>
      </w:r>
    </w:p>
    <w:p w:rsidR="00D64D51" w:rsidRDefault="00A57980">
      <w:pPr>
        <w:numPr>
          <w:ilvl w:val="2"/>
          <w:numId w:val="64"/>
        </w:numPr>
        <w:ind w:right="0" w:hanging="137"/>
      </w:pPr>
      <w:r>
        <w:t xml:space="preserve">stwierdzenie dokładności wykonania poszczególnych warstw, </w:t>
      </w:r>
    </w:p>
    <w:p w:rsidR="00D64D51" w:rsidRDefault="00A57980">
      <w:pPr>
        <w:numPr>
          <w:ilvl w:val="2"/>
          <w:numId w:val="64"/>
        </w:numPr>
        <w:spacing w:after="163"/>
        <w:ind w:right="0" w:hanging="137"/>
      </w:pPr>
      <w:r>
        <w:t xml:space="preserve">stwierdzenie zgodności lub niezgodności wykonania robót z dokumentacją. </w:t>
      </w:r>
    </w:p>
    <w:p w:rsidR="00D64D51" w:rsidRDefault="00A57980">
      <w:pPr>
        <w:ind w:left="422" w:right="0"/>
      </w:pPr>
      <w:r>
        <w:t xml:space="preserve">Odbiór końcowy polega na dokładnym sprawdzeniu stanu wykonanej impregnacji. </w:t>
      </w:r>
    </w:p>
    <w:p w:rsidR="00D64D51" w:rsidRDefault="00A57980">
      <w:pPr>
        <w:spacing w:after="0" w:line="321" w:lineRule="auto"/>
        <w:ind w:left="422" w:right="0"/>
      </w:pPr>
      <w:r>
        <w:t>Roboty uznaje się za zgodne z dokumentacją projektową, SST i wymaganiami Inspektora nadzoru, jeżeli wszystkie pomiary i badania z zachowaniem tolerancji w ST dały pozytywne wyniki</w:t>
      </w:r>
      <w:r>
        <w:t xml:space="preserve">. Jeżeli chociaż jeden wynik badania daje wynik negatywny, roboty mogą być nie odebrane. W takim przypadku należy przyjąć jedno z następujących rozwiązań: </w:t>
      </w:r>
    </w:p>
    <w:p w:rsidR="00D64D51" w:rsidRDefault="00A57980">
      <w:pPr>
        <w:numPr>
          <w:ilvl w:val="2"/>
          <w:numId w:val="62"/>
        </w:numPr>
        <w:spacing w:after="5"/>
        <w:ind w:right="0" w:hanging="247"/>
      </w:pPr>
      <w:r>
        <w:t xml:space="preserve">Poprawić i przedstawić do ponownego odbioru, </w:t>
      </w:r>
    </w:p>
    <w:p w:rsidR="00D64D51" w:rsidRDefault="00A57980">
      <w:pPr>
        <w:numPr>
          <w:ilvl w:val="2"/>
          <w:numId w:val="62"/>
        </w:numPr>
        <w:ind w:right="0" w:hanging="247"/>
      </w:pPr>
      <w:r>
        <w:t>Jeżeli odchylenia od wymagań nie zagrażają bezpieczeńs</w:t>
      </w:r>
      <w:r>
        <w:t xml:space="preserve">twu użytkownika i trwałości elementu, obniżyć cenę robót impregnacyjnych, </w:t>
      </w:r>
    </w:p>
    <w:p w:rsidR="00D64D51" w:rsidRDefault="00A57980">
      <w:pPr>
        <w:numPr>
          <w:ilvl w:val="2"/>
          <w:numId w:val="62"/>
        </w:numPr>
        <w:spacing w:after="159"/>
        <w:ind w:right="0" w:hanging="247"/>
      </w:pPr>
      <w:r>
        <w:t xml:space="preserve">W przypadku, gdy nie są możliwe podane wyżej rozwiązania – rozebrać wykonane elementy i ponownie wykonać roboty. </w:t>
      </w:r>
    </w:p>
    <w:p w:rsidR="00D64D51" w:rsidRDefault="00A57980">
      <w:pPr>
        <w:ind w:left="422" w:right="0"/>
      </w:pPr>
      <w:r>
        <w:t xml:space="preserve">Odbiór robót potwierdza się protokołem, który powinien zawierać: </w:t>
      </w:r>
    </w:p>
    <w:p w:rsidR="00D64D51" w:rsidRDefault="00A57980">
      <w:pPr>
        <w:numPr>
          <w:ilvl w:val="2"/>
          <w:numId w:val="60"/>
        </w:numPr>
        <w:ind w:right="0" w:hanging="247"/>
      </w:pPr>
      <w:r>
        <w:t xml:space="preserve">Ocenę wyników badań, </w:t>
      </w:r>
    </w:p>
    <w:p w:rsidR="00D64D51" w:rsidRDefault="00A57980">
      <w:pPr>
        <w:numPr>
          <w:ilvl w:val="2"/>
          <w:numId w:val="60"/>
        </w:numPr>
        <w:ind w:right="0" w:hanging="247"/>
      </w:pPr>
      <w:r>
        <w:t xml:space="preserve">wykaz wad i usterek ze skazaniem możliwości ich usunięcia, </w:t>
      </w:r>
    </w:p>
    <w:p w:rsidR="00D64D51" w:rsidRDefault="00A57980">
      <w:pPr>
        <w:numPr>
          <w:ilvl w:val="2"/>
          <w:numId w:val="60"/>
        </w:numPr>
        <w:spacing w:after="238"/>
        <w:ind w:right="0" w:hanging="247"/>
      </w:pPr>
      <w:r>
        <w:t xml:space="preserve">stwierdzenie zgodności lub niezgodności wykonania z zamówieniem. </w:t>
      </w:r>
    </w:p>
    <w:p w:rsidR="00D64D51" w:rsidRDefault="00A57980">
      <w:pPr>
        <w:numPr>
          <w:ilvl w:val="1"/>
          <w:numId w:val="59"/>
        </w:numPr>
        <w:spacing w:after="246" w:line="268" w:lineRule="auto"/>
        <w:ind w:right="0" w:hanging="552"/>
        <w:jc w:val="left"/>
      </w:pPr>
      <w:r>
        <w:rPr>
          <w:b/>
        </w:rPr>
        <w:t xml:space="preserve">PODSTAWA PŁATNOŚCI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6.12.1. OGÓLNE ZASADY PŁATNOŚCI </w:t>
      </w:r>
    </w:p>
    <w:p w:rsidR="00D64D51" w:rsidRDefault="00A57980">
      <w:pPr>
        <w:spacing w:after="0" w:line="337" w:lineRule="auto"/>
        <w:ind w:left="422" w:right="0"/>
      </w:pPr>
      <w:r>
        <w:t>Ogólne wymagania dotyczące zasad płatności podano w ST-</w:t>
      </w:r>
      <w:r>
        <w:t xml:space="preserve">00 pkt. 1.16. „Wymagania ogólne”. Płaci się za wykonaną i odebraną ilość m2 powierzchni według ceny jednostkowej, która obejmuje: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 xml:space="preserve">przygotowanie stanowiska roboczego, - przygotowanie impregnatu,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 xml:space="preserve">dostarczenie materiałów i sprzętu,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>obsługę sprzętu nie posi</w:t>
      </w:r>
      <w:r>
        <w:t xml:space="preserve">adającego etatowej obsługi,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 xml:space="preserve">ustawienie i rozbiórkę rusztowań przenośnych umożliwiających wykonanie robót na wysokości,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 xml:space="preserve">przygotowanie podłoża, </w:t>
      </w:r>
    </w:p>
    <w:p w:rsidR="00D64D51" w:rsidRDefault="00A57980">
      <w:pPr>
        <w:numPr>
          <w:ilvl w:val="2"/>
          <w:numId w:val="59"/>
        </w:numPr>
        <w:ind w:right="0" w:hanging="137"/>
      </w:pPr>
      <w:r>
        <w:t xml:space="preserve">wykonanie zabiegów impregnacyjnych, </w:t>
      </w:r>
    </w:p>
    <w:p w:rsidR="00D64D51" w:rsidRDefault="00A57980">
      <w:pPr>
        <w:numPr>
          <w:ilvl w:val="2"/>
          <w:numId w:val="59"/>
        </w:numPr>
        <w:spacing w:after="231"/>
        <w:ind w:right="0" w:hanging="137"/>
      </w:pPr>
      <w:r>
        <w:t>oczyszczenie miejsca pracy z resztek materiałów, - likwidacja stanowiska r</w:t>
      </w:r>
      <w:r>
        <w:t xml:space="preserve">oboczego. </w:t>
      </w:r>
    </w:p>
    <w:p w:rsidR="00D64D51" w:rsidRDefault="00A57980">
      <w:pPr>
        <w:numPr>
          <w:ilvl w:val="1"/>
          <w:numId w:val="59"/>
        </w:numPr>
        <w:spacing w:after="0" w:line="371" w:lineRule="auto"/>
        <w:ind w:right="0" w:hanging="552"/>
        <w:jc w:val="left"/>
      </w:pPr>
      <w:r>
        <w:rPr>
          <w:b/>
        </w:rPr>
        <w:lastRenderedPageBreak/>
        <w:t xml:space="preserve">PRZEPISY ZWIĄZANE </w:t>
      </w:r>
      <w:r>
        <w:t xml:space="preserve">1. Rozporządzenie Rady Ministrów z dnia 4.02.1956r. w sprawie bezpieczeństwa i higieny pracy przy robotach impregnacyjnych i </w:t>
      </w:r>
      <w:proofErr w:type="spellStart"/>
      <w:r>
        <w:t>odgrzybieniowych</w:t>
      </w:r>
      <w:proofErr w:type="spellEnd"/>
      <w:r>
        <w:t xml:space="preserve"> (Dz.U. nr 5, poz. 25 z dn. </w:t>
      </w:r>
    </w:p>
    <w:p w:rsidR="00D64D51" w:rsidRDefault="00A57980">
      <w:pPr>
        <w:spacing w:after="165"/>
        <w:ind w:left="422" w:right="0"/>
      </w:pPr>
      <w:r>
        <w:t xml:space="preserve">17.02.1956r.) </w:t>
      </w:r>
    </w:p>
    <w:p w:rsidR="00D64D51" w:rsidRDefault="00A57980">
      <w:pPr>
        <w:numPr>
          <w:ilvl w:val="2"/>
          <w:numId w:val="65"/>
        </w:numPr>
        <w:spacing w:after="120"/>
        <w:ind w:right="0"/>
      </w:pPr>
      <w:r>
        <w:t>Rozporządzenie Ministra Infrastruktury z d</w:t>
      </w:r>
      <w:r>
        <w:t xml:space="preserve">nia 6 lutego 2003 r. w sprawie bezpieczeństwa  i higieny pracy podczas wykonywania robót budowlanych (Dz.U. nr 47 poz. 401). </w:t>
      </w:r>
    </w:p>
    <w:p w:rsidR="00D64D51" w:rsidRDefault="00A57980">
      <w:pPr>
        <w:numPr>
          <w:ilvl w:val="2"/>
          <w:numId w:val="65"/>
        </w:numPr>
        <w:spacing w:after="162"/>
        <w:ind w:right="0"/>
      </w:pPr>
      <w:r>
        <w:t>Instrukcja nr 312 – Ochrona drewna budowlanego przed zagrzybieniem, wymagania  i badania, Instytut Techniki Budowlanej, W-</w:t>
      </w:r>
      <w:proofErr w:type="spellStart"/>
      <w:r>
        <w:t>wa</w:t>
      </w:r>
      <w:proofErr w:type="spellEnd"/>
      <w:r>
        <w:t xml:space="preserve"> 1992r. </w:t>
      </w:r>
    </w:p>
    <w:p w:rsidR="00D64D51" w:rsidRDefault="00A57980">
      <w:pPr>
        <w:numPr>
          <w:ilvl w:val="2"/>
          <w:numId w:val="65"/>
        </w:numPr>
        <w:ind w:right="0"/>
      </w:pPr>
      <w:r>
        <w:t xml:space="preserve">Zarządzenie nr 16 Ministra Budownictwa i Przemysłu Materiałów Budowlanych z dn. 21.05.1976r. w sprawie norm zużycia środków chemicznych przy wykonywaniu robót impregnacyjnych, grzybobójczych i owadobójczych. </w:t>
      </w:r>
    </w:p>
    <w:p w:rsidR="00D64D51" w:rsidRDefault="00A57980">
      <w:pPr>
        <w:numPr>
          <w:ilvl w:val="2"/>
          <w:numId w:val="65"/>
        </w:numPr>
        <w:spacing w:after="18"/>
        <w:ind w:right="0"/>
      </w:pPr>
      <w:r>
        <w:t>Rozporządzenie Ministra Infrastruktu</w:t>
      </w:r>
      <w:r>
        <w:t xml:space="preserve">ry z dn. 12. 04. 2002r. w sprawie warunków technicznych, jakim powinny odpowiadać budynki i ich usytuowanie – Ochrona przed zawilgoceniem i zagrzybieniem.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numPr>
          <w:ilvl w:val="0"/>
          <w:numId w:val="59"/>
        </w:numPr>
        <w:spacing w:after="0" w:line="469" w:lineRule="auto"/>
        <w:ind w:right="1633" w:hanging="185"/>
        <w:jc w:val="left"/>
      </w:pPr>
      <w:r>
        <w:rPr>
          <w:b/>
        </w:rPr>
        <w:t xml:space="preserve">SST – 06. ROBOTY W ZAKRESIE USUWANIA GRUZU </w:t>
      </w:r>
      <w:r>
        <w:t>Kod CPV 45111220-6 – Roboty w zakresie usuwania gruzu</w:t>
      </w:r>
      <w:r>
        <w:rPr>
          <w:b/>
        </w:rPr>
        <w:t xml:space="preserve"> </w:t>
      </w:r>
    </w:p>
    <w:p w:rsidR="00D64D51" w:rsidRDefault="00A57980">
      <w:pPr>
        <w:numPr>
          <w:ilvl w:val="1"/>
          <w:numId w:val="63"/>
        </w:numPr>
        <w:spacing w:after="210" w:line="268" w:lineRule="auto"/>
        <w:ind w:right="0" w:hanging="430"/>
        <w:jc w:val="left"/>
      </w:pPr>
      <w:r>
        <w:rPr>
          <w:b/>
        </w:rPr>
        <w:t xml:space="preserve">PRZEDMIOT SST </w:t>
      </w:r>
    </w:p>
    <w:p w:rsidR="00D64D51" w:rsidRDefault="00A57980">
      <w:pPr>
        <w:spacing w:after="197"/>
        <w:ind w:left="422" w:right="0"/>
      </w:pPr>
      <w:r>
        <w:t xml:space="preserve">Przedmiotem niniejszej szczegółowej specyfikacji technicznej (SST) są wymagania dotyczące wywozu gruzu powstałego na placu budowy w wyniku planowanych prac budowlanych  i remontowych. </w:t>
      </w:r>
    </w:p>
    <w:p w:rsidR="00D64D51" w:rsidRDefault="00A57980">
      <w:pPr>
        <w:numPr>
          <w:ilvl w:val="1"/>
          <w:numId w:val="63"/>
        </w:numPr>
        <w:spacing w:after="212" w:line="268" w:lineRule="auto"/>
        <w:ind w:right="0" w:hanging="430"/>
        <w:jc w:val="left"/>
      </w:pPr>
      <w:r>
        <w:rPr>
          <w:b/>
        </w:rPr>
        <w:t xml:space="preserve">ZAKRES STOSOWANIA SST </w:t>
      </w:r>
    </w:p>
    <w:p w:rsidR="00D64D51" w:rsidRDefault="00A57980">
      <w:pPr>
        <w:spacing w:after="233"/>
        <w:ind w:left="422" w:right="0"/>
      </w:pPr>
      <w:r>
        <w:t xml:space="preserve">Szczegółowa specyfikacja techniczna jest stosowana jako dokument kontraktowy przy realizacji robót wymienionych w pkt. 7.1. </w:t>
      </w:r>
    </w:p>
    <w:p w:rsidR="00D64D51" w:rsidRDefault="00A57980">
      <w:pPr>
        <w:numPr>
          <w:ilvl w:val="1"/>
          <w:numId w:val="63"/>
        </w:numPr>
        <w:spacing w:after="213" w:line="268" w:lineRule="auto"/>
        <w:ind w:right="0" w:hanging="430"/>
        <w:jc w:val="left"/>
      </w:pPr>
      <w:r>
        <w:rPr>
          <w:b/>
        </w:rPr>
        <w:t xml:space="preserve">ZAKRES ROBÓT OBJĘTYCH SST </w:t>
      </w:r>
    </w:p>
    <w:p w:rsidR="00D64D51" w:rsidRDefault="00A57980">
      <w:pPr>
        <w:spacing w:after="156"/>
        <w:ind w:left="422" w:right="0"/>
      </w:pPr>
      <w:r>
        <w:t xml:space="preserve">Ustalenia zawarte w niniejszej specyfikacji dotyczą prowadzenia robót związanych </w:t>
      </w:r>
      <w:r>
        <w:t xml:space="preserve">z wywozem gruzu i robotami porządkowymi dla wykonania przedmiotowego zadania. </w:t>
      </w:r>
    </w:p>
    <w:p w:rsidR="00D64D51" w:rsidRDefault="00A57980">
      <w:pPr>
        <w:spacing w:after="43" w:line="269" w:lineRule="auto"/>
        <w:ind w:left="422" w:right="0"/>
      </w:pPr>
      <w:r>
        <w:rPr>
          <w:u w:val="single" w:color="000000"/>
        </w:rPr>
        <w:t>Roboty porządkowe</w:t>
      </w:r>
      <w:r>
        <w:t xml:space="preserve"> </w:t>
      </w:r>
    </w:p>
    <w:p w:rsidR="00D64D51" w:rsidRDefault="00A57980">
      <w:pPr>
        <w:ind w:left="576" w:right="0"/>
      </w:pPr>
      <w:r>
        <w:t>−</w:t>
      </w:r>
      <w:r>
        <w:t xml:space="preserve"> Oczyszczenie terenu z resztek budowlanych, gruzu, śmieci i innych materiałów - zebranie i złożenie zanieczyszczeń w pryzmy, </w:t>
      </w:r>
      <w:proofErr w:type="spellStart"/>
      <w:r>
        <w:t>wsp</w:t>
      </w:r>
      <w:proofErr w:type="spellEnd"/>
      <w:r>
        <w:t xml:space="preserve">. Spulchnienia – 1,3. </w:t>
      </w:r>
    </w:p>
    <w:p w:rsidR="00D64D51" w:rsidRDefault="00A57980">
      <w:pPr>
        <w:ind w:left="576" w:right="0"/>
      </w:pPr>
      <w:r>
        <w:t>−</w:t>
      </w:r>
      <w:r>
        <w:t xml:space="preserve"> Wywó</w:t>
      </w:r>
      <w:r>
        <w:t xml:space="preserve">z ziemi samochodami samowyładowczymi na odległość do 1 km (grunt kat. III). </w:t>
      </w:r>
    </w:p>
    <w:p w:rsidR="00D64D51" w:rsidRDefault="00A57980">
      <w:pPr>
        <w:ind w:left="576" w:right="0"/>
      </w:pPr>
      <w:r>
        <w:t>−</w:t>
      </w:r>
      <w:r>
        <w:t xml:space="preserve"> Wywóz ziemi samochodami samowyładowczymi na każdy następny 1 km. </w:t>
      </w:r>
    </w:p>
    <w:p w:rsidR="00D64D51" w:rsidRDefault="00A57980">
      <w:pPr>
        <w:spacing w:after="17"/>
        <w:ind w:left="576" w:right="0"/>
      </w:pPr>
      <w:r>
        <w:t>−</w:t>
      </w:r>
      <w:r>
        <w:t xml:space="preserve"> Wywiezienie gruzu spryzmowanego samochodami skrzyniowymi na odległość do 1 km - </w:t>
      </w:r>
      <w:proofErr w:type="spellStart"/>
      <w:r>
        <w:t>wsp</w:t>
      </w:r>
      <w:proofErr w:type="spellEnd"/>
      <w:r>
        <w:t>. Spulchnienia – 1,3. − Wy</w:t>
      </w:r>
      <w:r>
        <w:t xml:space="preserve">wiezienie gruzu spryzmowanego samochodami skrzyniowymi na każdy następny 1 km - </w:t>
      </w:r>
      <w:proofErr w:type="spellStart"/>
      <w:r>
        <w:t>wsp</w:t>
      </w:r>
      <w:proofErr w:type="spellEnd"/>
      <w:r>
        <w:t xml:space="preserve">. Spulchnienia – 1,3. </w:t>
      </w:r>
    </w:p>
    <w:p w:rsidR="00D64D51" w:rsidRDefault="00A57980">
      <w:pPr>
        <w:spacing w:after="243"/>
        <w:ind w:left="576" w:right="0"/>
      </w:pPr>
      <w:r>
        <w:t>−</w:t>
      </w:r>
      <w:r>
        <w:t xml:space="preserve"> Mycie po robotach malarskich okien.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7.4. WYMAGANIA DOTYCZĄCE ROBÓT </w:t>
      </w:r>
    </w:p>
    <w:p w:rsidR="00D64D51" w:rsidRDefault="00A57980">
      <w:pPr>
        <w:ind w:left="422" w:right="0"/>
      </w:pPr>
      <w:r>
        <w:t>Wykonawca robót jest odpowiedzialny za jakość ich wykonania oraz za zgodność  z</w:t>
      </w:r>
      <w:r>
        <w:t xml:space="preserve"> dokumentacją projektową, ST i poleceniami Inspektora nadzoru. Ogólne wymagania dotyczące robót podano w ST-00 „Wymagania ogólne”. Roboty należy wykonywać pod nadzorem osób uprawnionych oraz zgodnie z treścią przepisów i norm wykazanych w pkt. </w:t>
      </w:r>
    </w:p>
    <w:p w:rsidR="00D64D51" w:rsidRDefault="00A57980">
      <w:pPr>
        <w:spacing w:after="233"/>
        <w:ind w:left="422" w:right="0"/>
      </w:pPr>
      <w:r>
        <w:t>7</w:t>
      </w:r>
      <w:r>
        <w:t xml:space="preserve">.13 „Przepisy związane”.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lastRenderedPageBreak/>
        <w:t xml:space="preserve">7.5. MATERIAŁY </w:t>
      </w:r>
    </w:p>
    <w:p w:rsidR="00D64D51" w:rsidRDefault="00A57980">
      <w:pPr>
        <w:spacing w:after="231"/>
        <w:ind w:left="422" w:right="0"/>
      </w:pPr>
      <w:r>
        <w:t xml:space="preserve">Ogólne wymagania dotyczące materiałów, ich pozyskiwania i składowania podano w ST—00 pkt. 1.8. „Wymagania ogólne”.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7.6. SPRZĘT </w:t>
      </w:r>
    </w:p>
    <w:p w:rsidR="00D64D51" w:rsidRDefault="00A57980">
      <w:pPr>
        <w:spacing w:after="200"/>
        <w:ind w:left="422" w:right="0"/>
      </w:pPr>
      <w:r>
        <w:t>Ogólne wymagania dotyczące sprzętu do wykonania robót podano w ST-00 pkt. 1.9 „Wymaga</w:t>
      </w:r>
      <w:r>
        <w:t xml:space="preserve">nia ogólne”. </w:t>
      </w:r>
    </w:p>
    <w:p w:rsidR="00D64D51" w:rsidRDefault="00A57980">
      <w:pPr>
        <w:spacing w:after="241"/>
        <w:ind w:left="422" w:right="0"/>
      </w:pPr>
      <w:r>
        <w:t xml:space="preserve">Roboty można wykonać przy użyciu dowolnego typu sprzętu zaakceptowanego przez Inspektora nadzoru. </w:t>
      </w:r>
    </w:p>
    <w:p w:rsidR="00D64D51" w:rsidRDefault="00A57980">
      <w:pPr>
        <w:ind w:left="422" w:right="0"/>
      </w:pPr>
      <w:r>
        <w:t xml:space="preserve">Stosowany sprzęt ręczny, mechaniczny, samochód samowyładowczy.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7.7. TRANSPORT </w:t>
      </w:r>
    </w:p>
    <w:p w:rsidR="00D64D51" w:rsidRDefault="00A57980">
      <w:pPr>
        <w:spacing w:after="246"/>
        <w:ind w:left="422" w:right="0"/>
      </w:pPr>
      <w:r>
        <w:t>Ogólne wymagania dotyczące transportu podano w ST-00 pkt. 1.10.</w:t>
      </w:r>
      <w:r>
        <w:t xml:space="preserve"> „Wymagania ogólne”. </w:t>
      </w:r>
    </w:p>
    <w:p w:rsidR="00D64D51" w:rsidRDefault="00A57980">
      <w:pPr>
        <w:spacing w:after="205"/>
        <w:ind w:left="422" w:right="0"/>
      </w:pPr>
      <w:r>
        <w:t xml:space="preserve">Powstały gruz może być przewożony środkami transportu zaakceptowanymi przez Inspektora. </w:t>
      </w:r>
    </w:p>
    <w:p w:rsidR="00D64D51" w:rsidRDefault="00A57980">
      <w:pPr>
        <w:spacing w:after="232"/>
        <w:ind w:left="422" w:right="0"/>
      </w:pPr>
      <w:r>
        <w:t>Środki transportu użyte do przewozu gruzu nie mogą powodować uszkodzeń nawierzchni dróg dojazdowych i placów. W przypadku ich uszkodzenia wykonaw</w:t>
      </w:r>
      <w:r>
        <w:t xml:space="preserve">ca naprawi uszkodzenia powstałe z winy Wykonawcy.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7.8. WYKONANIE ROBÓT </w:t>
      </w:r>
    </w:p>
    <w:p w:rsidR="00D64D51" w:rsidRDefault="00A57980">
      <w:pPr>
        <w:spacing w:after="235"/>
        <w:ind w:left="422" w:right="0"/>
      </w:pPr>
      <w:r>
        <w:t xml:space="preserve">Ogólne wymagania dotyczące wykonania robót tynkarskich podano w ST-00 pkt. 1.11 „Wymagania ogólne”. </w:t>
      </w:r>
    </w:p>
    <w:p w:rsidR="00D64D51" w:rsidRDefault="00A57980">
      <w:pPr>
        <w:spacing w:after="203"/>
        <w:ind w:left="422" w:right="0"/>
      </w:pPr>
      <w:r>
        <w:t>Wykonawca zobowiązany jest po zakończeniu robót do uporządkowania terenu i oczyszczenia go z wszelkich odpadów i gruzu powstałych w trakcie realizacji robót. Wszystkie materiały z rozbiórki, odbić tynków, przekuć, itp. należy na bieżąco segregować, składow</w:t>
      </w:r>
      <w:r>
        <w:t xml:space="preserve">ać w kontenerach, a następnie sukcesywnie wywozić na wysypisko w miejsce ich utylizacji.  </w:t>
      </w:r>
    </w:p>
    <w:p w:rsidR="00D64D51" w:rsidRDefault="00A57980">
      <w:pPr>
        <w:spacing w:after="240"/>
        <w:ind w:left="422" w:right="0"/>
      </w:pPr>
      <w:r>
        <w:t>Roboty należy wykonać zgodnie z zasadami ochrony środowiska i warunkami bezpieczeństwa pracy. Wykonawca jest odpowiedzialny za prowadzenie robót zgodnie z umową i wy</w:t>
      </w:r>
      <w:r>
        <w:t xml:space="preserve">maganiami specyfikacji technicznej. </w:t>
      </w:r>
    </w:p>
    <w:p w:rsidR="00D64D51" w:rsidRDefault="00A57980">
      <w:pPr>
        <w:spacing w:after="246" w:line="268" w:lineRule="auto"/>
        <w:ind w:left="-5" w:right="0"/>
        <w:jc w:val="left"/>
      </w:pPr>
      <w:r>
        <w:rPr>
          <w:b/>
        </w:rPr>
        <w:t xml:space="preserve">7.9. KONTROLA JAKOŚCI ROBÓT </w:t>
      </w:r>
    </w:p>
    <w:p w:rsidR="00D64D51" w:rsidRDefault="00A57980">
      <w:pPr>
        <w:spacing w:after="137" w:line="362" w:lineRule="auto"/>
        <w:ind w:left="422" w:right="0"/>
      </w:pPr>
      <w:r>
        <w:t>Ogólne wymagania dotyczące kontroli jakości podano w ST-00 pkt. 1.12 „Wymagania ogólne”. Sprawdzenie robót polega na skontrolowaniu ich zgodności z wymaganiami określonymi  w niniejszej Spec</w:t>
      </w:r>
      <w:r>
        <w:t xml:space="preserve">yfikacji i wskazaniami Inspektora. Wykonawca jest odpowiedzialny za pełną kontrolę jakości robót. </w:t>
      </w:r>
    </w:p>
    <w:p w:rsidR="00D64D51" w:rsidRDefault="00A57980">
      <w:pPr>
        <w:numPr>
          <w:ilvl w:val="0"/>
          <w:numId w:val="66"/>
        </w:numPr>
        <w:spacing w:after="246" w:line="268" w:lineRule="auto"/>
        <w:ind w:right="0" w:hanging="184"/>
        <w:jc w:val="left"/>
      </w:pPr>
      <w:r>
        <w:rPr>
          <w:b/>
        </w:rPr>
        <w:t xml:space="preserve">10.OBMIAR ROBÓT </w:t>
      </w:r>
    </w:p>
    <w:p w:rsidR="00D64D51" w:rsidRDefault="00A57980">
      <w:pPr>
        <w:spacing w:after="245"/>
        <w:ind w:left="422" w:right="0"/>
      </w:pPr>
      <w:r>
        <w:t xml:space="preserve">Ogólne wymagania obmiaru robót podano w ST-00 pkt. 1.14 „Wymagania ogólne”. </w:t>
      </w:r>
    </w:p>
    <w:p w:rsidR="00D64D51" w:rsidRDefault="00A57980">
      <w:pPr>
        <w:ind w:left="422" w:right="0"/>
      </w:pPr>
      <w:r>
        <w:t xml:space="preserve">Szczegółowe zasady obmiaru: </w:t>
      </w:r>
    </w:p>
    <w:p w:rsidR="00D64D51" w:rsidRDefault="00A57980">
      <w:pPr>
        <w:spacing w:after="229"/>
        <w:ind w:left="422" w:right="4341"/>
      </w:pPr>
      <w:r>
        <w:lastRenderedPageBreak/>
        <w:t>−</w:t>
      </w:r>
      <w:r>
        <w:t xml:space="preserve"> jednostką obmiarową wywozy gruzu</w:t>
      </w:r>
      <w:r>
        <w:t xml:space="preserve"> jest m3, − jednostką obmiarową utylizacji gruzu jest m3. </w:t>
      </w:r>
    </w:p>
    <w:p w:rsidR="00D64D51" w:rsidRDefault="00A57980">
      <w:pPr>
        <w:numPr>
          <w:ilvl w:val="1"/>
          <w:numId w:val="66"/>
        </w:numPr>
        <w:spacing w:after="246" w:line="268" w:lineRule="auto"/>
        <w:ind w:right="0" w:hanging="552"/>
        <w:jc w:val="left"/>
      </w:pPr>
      <w:r>
        <w:rPr>
          <w:b/>
        </w:rPr>
        <w:t xml:space="preserve">ODBIÓR ROBÓT </w:t>
      </w:r>
    </w:p>
    <w:p w:rsidR="00D64D51" w:rsidRDefault="00A57980">
      <w:pPr>
        <w:spacing w:after="207"/>
        <w:ind w:left="422" w:right="0"/>
      </w:pPr>
      <w:r>
        <w:t xml:space="preserve">Ogólne wymagania wykonania robót podano w ST-00 pkt. 1.15 „Wymagania ogólne”. </w:t>
      </w:r>
    </w:p>
    <w:p w:rsidR="00D64D51" w:rsidRDefault="00A57980">
      <w:pPr>
        <w:spacing w:after="233"/>
        <w:ind w:left="422" w:right="0"/>
      </w:pPr>
      <w:r>
        <w:t>Roboty winny być wykonane zgodnie z ST ; SST i pisemnymi decyzjami Inspektora. Odbiór końcowy robót nast</w:t>
      </w:r>
      <w:r>
        <w:t xml:space="preserve">ąpi po wykonaniu prac zgodnie z warunkami umowy. Do odbioru końcowego wykonawca powinien załączyć karty przekazania odpadu na składowisko. </w:t>
      </w:r>
    </w:p>
    <w:p w:rsidR="00D64D51" w:rsidRDefault="00A57980">
      <w:pPr>
        <w:numPr>
          <w:ilvl w:val="1"/>
          <w:numId w:val="66"/>
        </w:numPr>
        <w:spacing w:after="210" w:line="268" w:lineRule="auto"/>
        <w:ind w:right="0" w:hanging="552"/>
        <w:jc w:val="left"/>
      </w:pPr>
      <w:r>
        <w:rPr>
          <w:b/>
        </w:rPr>
        <w:t xml:space="preserve">PODSTAWA PŁATNOŚCI </w:t>
      </w:r>
    </w:p>
    <w:p w:rsidR="00D64D51" w:rsidRDefault="00A57980">
      <w:pPr>
        <w:ind w:left="422" w:right="0"/>
      </w:pPr>
      <w:r>
        <w:t xml:space="preserve">Podstawą płatności jest cena jednostkowa skalkulowana przez wykonawcę za jednostkę obmiarową ustaloną dla danej pozycji kosztorysu przyjętą przez zamawiającego  w dokumentach umownych. </w:t>
      </w:r>
    </w:p>
    <w:p w:rsidR="00D64D51" w:rsidRDefault="00A57980">
      <w:pPr>
        <w:ind w:left="422" w:right="0"/>
      </w:pPr>
      <w:r>
        <w:t>Cena jednostkowa pozycji kosztorysowej będzie uwzględniać wszystkie cz</w:t>
      </w:r>
      <w:r>
        <w:t xml:space="preserve">ynności, wymagania i badania składające się na wykonanie danej roboty. Ceny jednostkowe robót będą obejmować: </w:t>
      </w:r>
    </w:p>
    <w:p w:rsidR="00D64D51" w:rsidRDefault="00A57980">
      <w:pPr>
        <w:spacing w:after="227"/>
        <w:ind w:left="422" w:right="6189"/>
      </w:pPr>
      <w:r>
        <w:t>−</w:t>
      </w:r>
      <w:r>
        <w:t xml:space="preserve"> załadunek i wywóz gruzu, − opłatę za utylizację gruzu. </w:t>
      </w:r>
    </w:p>
    <w:p w:rsidR="00D64D51" w:rsidRDefault="00A57980">
      <w:pPr>
        <w:numPr>
          <w:ilvl w:val="1"/>
          <w:numId w:val="66"/>
        </w:numPr>
        <w:spacing w:after="246" w:line="268" w:lineRule="auto"/>
        <w:ind w:right="0" w:hanging="552"/>
        <w:jc w:val="left"/>
      </w:pPr>
      <w:r>
        <w:rPr>
          <w:b/>
        </w:rPr>
        <w:t xml:space="preserve">PRZEPISY ZWIĄZANE </w:t>
      </w:r>
    </w:p>
    <w:p w:rsidR="00D64D51" w:rsidRDefault="00A57980">
      <w:pPr>
        <w:numPr>
          <w:ilvl w:val="2"/>
          <w:numId w:val="66"/>
        </w:numPr>
        <w:spacing w:after="231"/>
        <w:ind w:right="0" w:hanging="247"/>
      </w:pPr>
      <w:r>
        <w:t xml:space="preserve">Specyfikacja Techniczna Wykonania i Odbioru Robót. </w:t>
      </w:r>
    </w:p>
    <w:p w:rsidR="00D64D51" w:rsidRDefault="00A57980">
      <w:pPr>
        <w:numPr>
          <w:ilvl w:val="2"/>
          <w:numId w:val="66"/>
        </w:numPr>
        <w:spacing w:after="197"/>
        <w:ind w:right="0" w:hanging="247"/>
      </w:pPr>
      <w:r>
        <w:t>Obowiązujące prz</w:t>
      </w:r>
      <w:r>
        <w:t xml:space="preserve">episy w szczególności zgodnie z Ustawą z dn. 7 lipca 1994r. – Prawo Budowlane (Dz. U. z 2021 r., poz. 2351 z </w:t>
      </w:r>
      <w:proofErr w:type="spellStart"/>
      <w:r>
        <w:t>późn</w:t>
      </w:r>
      <w:proofErr w:type="spellEnd"/>
      <w:r>
        <w:t xml:space="preserve">. zm.) 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56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D64D51" w:rsidRDefault="00A57980">
      <w:pPr>
        <w:spacing w:after="54" w:line="259" w:lineRule="auto"/>
        <w:ind w:left="3237" w:right="0" w:firstLine="0"/>
        <w:jc w:val="center"/>
      </w:pPr>
      <w:r>
        <w:t xml:space="preserve">Opracował: </w:t>
      </w:r>
    </w:p>
    <w:p w:rsidR="00D64D51" w:rsidRDefault="00A57980">
      <w:pPr>
        <w:spacing w:after="8"/>
        <w:ind w:left="5824" w:right="0"/>
      </w:pPr>
      <w:r>
        <w:t xml:space="preserve">mgr inż. arch. Kamil Krain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9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D64D51" w:rsidRDefault="00A57980">
      <w:pPr>
        <w:spacing w:after="0" w:line="259" w:lineRule="auto"/>
        <w:ind w:left="427" w:right="0" w:firstLine="0"/>
        <w:jc w:val="left"/>
      </w:pPr>
      <w:r>
        <w:t xml:space="preserve"> </w:t>
      </w:r>
    </w:p>
    <w:sectPr w:rsidR="00D64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985" w:bottom="1418" w:left="1419" w:header="708" w:footer="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80" w:rsidRDefault="00A57980">
      <w:pPr>
        <w:spacing w:after="0" w:line="240" w:lineRule="auto"/>
      </w:pPr>
      <w:r>
        <w:separator/>
      </w:r>
    </w:p>
  </w:endnote>
  <w:endnote w:type="continuationSeparator" w:id="0">
    <w:p w:rsidR="00A57980" w:rsidRDefault="00A5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8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135">
      <w:rPr>
        <w:noProof/>
      </w:rP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8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9" w:right="0" w:firstLine="0"/>
      <w:jc w:val="center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135">
      <w:rPr>
        <w:noProof/>
      </w:rPr>
      <w:t>42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9" w:right="0" w:firstLine="0"/>
      <w:jc w:val="center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9" w:right="0" w:firstLine="0"/>
      <w:jc w:val="center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8" w:right="0" w:firstLine="0"/>
      <w:jc w:val="center"/>
    </w:pP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135">
      <w:rPr>
        <w:noProof/>
      </w:rPr>
      <w:t>59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8" w:right="0" w:firstLine="0"/>
      <w:jc w:val="center"/>
    </w:pP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20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4D51" w:rsidRDefault="00A57980">
    <w:pPr>
      <w:spacing w:after="0" w:line="259" w:lineRule="auto"/>
      <w:ind w:left="48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80" w:rsidRDefault="00A57980">
      <w:pPr>
        <w:spacing w:after="0" w:line="240" w:lineRule="auto"/>
      </w:pPr>
      <w:r>
        <w:separator/>
      </w:r>
    </w:p>
  </w:footnote>
  <w:footnote w:type="continuationSeparator" w:id="0">
    <w:p w:rsidR="00A57980" w:rsidRDefault="00A5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0" w:line="259" w:lineRule="auto"/>
      <w:ind w:left="0" w:right="0" w:firstLine="0"/>
      <w:jc w:val="left"/>
    </w:pPr>
    <w:r>
      <w:rPr>
        <w:b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0" w:line="259" w:lineRule="auto"/>
      <w:ind w:left="0" w:right="0" w:firstLine="0"/>
      <w:jc w:val="left"/>
    </w:pPr>
    <w:r>
      <w:rPr>
        <w:b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A57980">
    <w:pPr>
      <w:spacing w:after="0" w:line="259" w:lineRule="auto"/>
      <w:ind w:left="0" w:right="0" w:firstLine="0"/>
      <w:jc w:val="left"/>
    </w:pPr>
    <w:r>
      <w:rPr>
        <w:b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51" w:rsidRDefault="00D64D5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6D6"/>
    <w:multiLevelType w:val="multilevel"/>
    <w:tmpl w:val="3E409C14"/>
    <w:lvl w:ilvl="0">
      <w:start w:val="4"/>
      <w:numFmt w:val="decimal"/>
      <w:lvlText w:val="%1."/>
      <w:lvlJc w:val="left"/>
      <w:pPr>
        <w:ind w:left="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A46C5"/>
    <w:multiLevelType w:val="hybridMultilevel"/>
    <w:tmpl w:val="69F41D6A"/>
    <w:lvl w:ilvl="0" w:tplc="F5B60A94">
      <w:start w:val="1"/>
      <w:numFmt w:val="bullet"/>
      <w:lvlText w:val="-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8762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663F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E124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0DBD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A5F9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CE0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88660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C429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B4AE1"/>
    <w:multiLevelType w:val="multilevel"/>
    <w:tmpl w:val="D94862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A6292"/>
    <w:multiLevelType w:val="hybridMultilevel"/>
    <w:tmpl w:val="7CBE0A76"/>
    <w:lvl w:ilvl="0" w:tplc="9956E55C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20C60">
      <w:start w:val="1"/>
      <w:numFmt w:val="bullet"/>
      <w:lvlText w:val="o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4AA18">
      <w:start w:val="1"/>
      <w:numFmt w:val="bullet"/>
      <w:lvlText w:val="▪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870DA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2DB60">
      <w:start w:val="1"/>
      <w:numFmt w:val="bullet"/>
      <w:lvlText w:val="o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C0A18">
      <w:start w:val="1"/>
      <w:numFmt w:val="bullet"/>
      <w:lvlText w:val="▪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69574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4ABCA">
      <w:start w:val="1"/>
      <w:numFmt w:val="bullet"/>
      <w:lvlText w:val="o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C06F8">
      <w:start w:val="1"/>
      <w:numFmt w:val="bullet"/>
      <w:lvlText w:val="▪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0043A8"/>
    <w:multiLevelType w:val="hybridMultilevel"/>
    <w:tmpl w:val="6C4C22EE"/>
    <w:lvl w:ilvl="0" w:tplc="4D9E251C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86E8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C8A86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0A72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3A764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67D5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EE27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2572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68CC6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B16A54"/>
    <w:multiLevelType w:val="hybridMultilevel"/>
    <w:tmpl w:val="F1F87FCE"/>
    <w:lvl w:ilvl="0" w:tplc="99E69972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8CDDC">
      <w:start w:val="1"/>
      <w:numFmt w:val="bullet"/>
      <w:lvlText w:val="o"/>
      <w:lvlJc w:val="left"/>
      <w:pPr>
        <w:ind w:left="1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2F5C2">
      <w:start w:val="1"/>
      <w:numFmt w:val="bullet"/>
      <w:lvlText w:val="▪"/>
      <w:lvlJc w:val="left"/>
      <w:pPr>
        <w:ind w:left="2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E233E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28AE6">
      <w:start w:val="1"/>
      <w:numFmt w:val="bullet"/>
      <w:lvlText w:val="o"/>
      <w:lvlJc w:val="left"/>
      <w:pPr>
        <w:ind w:left="3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6C502">
      <w:start w:val="1"/>
      <w:numFmt w:val="bullet"/>
      <w:lvlText w:val="▪"/>
      <w:lvlJc w:val="left"/>
      <w:pPr>
        <w:ind w:left="4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6B0E6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2E90C">
      <w:start w:val="1"/>
      <w:numFmt w:val="bullet"/>
      <w:lvlText w:val="o"/>
      <w:lvlJc w:val="left"/>
      <w:pPr>
        <w:ind w:left="5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A1002">
      <w:start w:val="1"/>
      <w:numFmt w:val="bullet"/>
      <w:lvlText w:val="▪"/>
      <w:lvlJc w:val="left"/>
      <w:pPr>
        <w:ind w:left="6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D6DAF"/>
    <w:multiLevelType w:val="hybridMultilevel"/>
    <w:tmpl w:val="591613F6"/>
    <w:lvl w:ilvl="0" w:tplc="2DBE2CF0">
      <w:start w:val="1"/>
      <w:numFmt w:val="bullet"/>
      <w:lvlText w:val="-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A6F9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8CC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E1E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0D3E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069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617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013D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0DB5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F1A6A"/>
    <w:multiLevelType w:val="hybridMultilevel"/>
    <w:tmpl w:val="12D23F6E"/>
    <w:lvl w:ilvl="0" w:tplc="AD6A438E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69DF2">
      <w:start w:val="1"/>
      <w:numFmt w:val="bullet"/>
      <w:lvlText w:val="o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6AE36">
      <w:start w:val="1"/>
      <w:numFmt w:val="bullet"/>
      <w:lvlText w:val="▪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07DF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C6EFA">
      <w:start w:val="1"/>
      <w:numFmt w:val="bullet"/>
      <w:lvlText w:val="o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49236">
      <w:start w:val="1"/>
      <w:numFmt w:val="bullet"/>
      <w:lvlText w:val="▪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840C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2FCCA">
      <w:start w:val="1"/>
      <w:numFmt w:val="bullet"/>
      <w:lvlText w:val="o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B74A">
      <w:start w:val="1"/>
      <w:numFmt w:val="bullet"/>
      <w:lvlText w:val="▪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D353C2"/>
    <w:multiLevelType w:val="hybridMultilevel"/>
    <w:tmpl w:val="F468F1DC"/>
    <w:lvl w:ilvl="0" w:tplc="2B581E34">
      <w:start w:val="1"/>
      <w:numFmt w:val="lowerLetter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A35D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EDC1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02AE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EB7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4A10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2F02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E00D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ABFF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8C79B9"/>
    <w:multiLevelType w:val="hybridMultilevel"/>
    <w:tmpl w:val="262CC7DE"/>
    <w:lvl w:ilvl="0" w:tplc="3DF0B0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4BB6C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A8D9C">
      <w:start w:val="1"/>
      <w:numFmt w:val="decimal"/>
      <w:lvlRestart w:val="0"/>
      <w:lvlText w:val="%3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E44FE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2CA42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6E7F8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E5A5C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02108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08F12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441268"/>
    <w:multiLevelType w:val="multilevel"/>
    <w:tmpl w:val="B8FAD2C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1231E"/>
    <w:multiLevelType w:val="hybridMultilevel"/>
    <w:tmpl w:val="F78C48A8"/>
    <w:lvl w:ilvl="0" w:tplc="DCE61394">
      <w:start w:val="1"/>
      <w:numFmt w:val="decimal"/>
      <w:lvlText w:val="%1.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0660E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CE2AE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A69F6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61158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C26C2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CF738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E0508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AB510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241E2"/>
    <w:multiLevelType w:val="multilevel"/>
    <w:tmpl w:val="590A291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570D22"/>
    <w:multiLevelType w:val="hybridMultilevel"/>
    <w:tmpl w:val="E694767E"/>
    <w:lvl w:ilvl="0" w:tplc="6514324C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4D88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037D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63AA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60B1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069A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48BF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01FA4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4E8A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7C02AA"/>
    <w:multiLevelType w:val="hybridMultilevel"/>
    <w:tmpl w:val="AA8C648C"/>
    <w:lvl w:ilvl="0" w:tplc="A47218F0">
      <w:start w:val="1"/>
      <w:numFmt w:val="bullet"/>
      <w:lvlText w:val="-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C6AE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68FB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EAB1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0E74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EED9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29D9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CE94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A5E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063A72"/>
    <w:multiLevelType w:val="hybridMultilevel"/>
    <w:tmpl w:val="DA326474"/>
    <w:lvl w:ilvl="0" w:tplc="436A8C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28696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8AEC0">
      <w:start w:val="1"/>
      <w:numFmt w:val="decimal"/>
      <w:lvlRestart w:val="0"/>
      <w:lvlText w:val="%3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CC354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CC266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6174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8D84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4A950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80B18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841655"/>
    <w:multiLevelType w:val="hybridMultilevel"/>
    <w:tmpl w:val="C9DA69BA"/>
    <w:lvl w:ilvl="0" w:tplc="9598633A">
      <w:start w:val="1"/>
      <w:numFmt w:val="decimal"/>
      <w:lvlText w:val="%1.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A0DE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4AAA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62B2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A19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4BD0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E554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6204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6FB8A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321B60"/>
    <w:multiLevelType w:val="hybridMultilevel"/>
    <w:tmpl w:val="CE842814"/>
    <w:lvl w:ilvl="0" w:tplc="E6A83C44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81B20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CE17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68D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0347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2621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C0D1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8D3F6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09CC6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DB36B3"/>
    <w:multiLevelType w:val="multilevel"/>
    <w:tmpl w:val="7CF41844"/>
    <w:lvl w:ilvl="0">
      <w:start w:val="2"/>
      <w:numFmt w:val="decimal"/>
      <w:lvlText w:val="%1."/>
      <w:lvlJc w:val="left"/>
      <w:pPr>
        <w:ind w:left="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8A4632"/>
    <w:multiLevelType w:val="hybridMultilevel"/>
    <w:tmpl w:val="5A62F52E"/>
    <w:lvl w:ilvl="0" w:tplc="A2B6CC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E9E4C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AE96A">
      <w:start w:val="1"/>
      <w:numFmt w:val="bullet"/>
      <w:lvlText w:val="▪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C43F4">
      <w:start w:val="1"/>
      <w:numFmt w:val="bullet"/>
      <w:lvlRestart w:val="0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455D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6FC06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E3E8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3EF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EEB2A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02175B"/>
    <w:multiLevelType w:val="hybridMultilevel"/>
    <w:tmpl w:val="43D8031C"/>
    <w:lvl w:ilvl="0" w:tplc="918416BA">
      <w:start w:val="1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0B9A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AEB6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8E0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A7B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62DF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A09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ADDE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65FC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AD57D6"/>
    <w:multiLevelType w:val="hybridMultilevel"/>
    <w:tmpl w:val="F1862F44"/>
    <w:lvl w:ilvl="0" w:tplc="8892E5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CF4E8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865BE">
      <w:start w:val="1"/>
      <w:numFmt w:val="bullet"/>
      <w:lvlText w:val="▪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8CA4">
      <w:start w:val="1"/>
      <w:numFmt w:val="bullet"/>
      <w:lvlRestart w:val="0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8847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EC79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6D95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2FC9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A770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FB6070"/>
    <w:multiLevelType w:val="multilevel"/>
    <w:tmpl w:val="DA904992"/>
    <w:lvl w:ilvl="0">
      <w:start w:val="6"/>
      <w:numFmt w:val="decimal"/>
      <w:lvlText w:val="%1."/>
      <w:lvlJc w:val="left"/>
      <w:pPr>
        <w:ind w:left="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774AC7"/>
    <w:multiLevelType w:val="hybridMultilevel"/>
    <w:tmpl w:val="0A28E796"/>
    <w:lvl w:ilvl="0" w:tplc="ED486ED2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6DB7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C115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C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0142A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ED05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4D0B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E0F8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A13DC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CD33B2"/>
    <w:multiLevelType w:val="hybridMultilevel"/>
    <w:tmpl w:val="D8D4BA8C"/>
    <w:lvl w:ilvl="0" w:tplc="2D7C5934">
      <w:start w:val="1"/>
      <w:numFmt w:val="lowerLetter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2336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8A57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8F95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679F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0C97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CA4F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69A7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2CA3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E23EC6"/>
    <w:multiLevelType w:val="hybridMultilevel"/>
    <w:tmpl w:val="EF60C6F6"/>
    <w:lvl w:ilvl="0" w:tplc="7ED675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4D0C6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64E">
      <w:start w:val="1"/>
      <w:numFmt w:val="bullet"/>
      <w:lvlRestart w:val="0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46C00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E9BC6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4B09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B66060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66BE8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81F94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AE66AC"/>
    <w:multiLevelType w:val="hybridMultilevel"/>
    <w:tmpl w:val="3998D652"/>
    <w:lvl w:ilvl="0" w:tplc="8FFE7CD8">
      <w:start w:val="4"/>
      <w:numFmt w:val="lowerLetter"/>
      <w:lvlText w:val="%1)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422F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8ED8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8899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A639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1AE52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C687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28A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499B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E260F3"/>
    <w:multiLevelType w:val="multilevel"/>
    <w:tmpl w:val="3D6E06D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1F1503"/>
    <w:multiLevelType w:val="hybridMultilevel"/>
    <w:tmpl w:val="A2DA1E1C"/>
    <w:lvl w:ilvl="0" w:tplc="977625D2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08B0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84AA6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6EB1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E0DCE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6E1D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26A6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6254E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2DFD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8A268D"/>
    <w:multiLevelType w:val="multilevel"/>
    <w:tmpl w:val="536259E2"/>
    <w:lvl w:ilvl="0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C160BB"/>
    <w:multiLevelType w:val="hybridMultilevel"/>
    <w:tmpl w:val="4ACE211A"/>
    <w:lvl w:ilvl="0" w:tplc="28A81F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073D8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43696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05E8E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447F4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EFEA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6FDF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0CDF5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A358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E045C0"/>
    <w:multiLevelType w:val="hybridMultilevel"/>
    <w:tmpl w:val="312E00CE"/>
    <w:lvl w:ilvl="0" w:tplc="5B4AB7BE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E8730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E745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CC18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E690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A232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26D4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6E3B4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B58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2C94BC9"/>
    <w:multiLevelType w:val="hybridMultilevel"/>
    <w:tmpl w:val="62E42F64"/>
    <w:lvl w:ilvl="0" w:tplc="9B360FC2">
      <w:start w:val="1"/>
      <w:numFmt w:val="bullet"/>
      <w:lvlText w:val="-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4B8C6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6D1F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864E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E90F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435E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2562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87F1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09FE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45C4AB3"/>
    <w:multiLevelType w:val="hybridMultilevel"/>
    <w:tmpl w:val="F0FA4BEC"/>
    <w:lvl w:ilvl="0" w:tplc="11B0E9FC">
      <w:start w:val="1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82C2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2D14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AF6D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CC18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C080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9658D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419A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B8158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8C39D1"/>
    <w:multiLevelType w:val="hybridMultilevel"/>
    <w:tmpl w:val="A11E778E"/>
    <w:lvl w:ilvl="0" w:tplc="F65CD584">
      <w:start w:val="1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8E6A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8814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85A3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8D9B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63E8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2E8F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EB76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0BC3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48345B"/>
    <w:multiLevelType w:val="multilevel"/>
    <w:tmpl w:val="990AB1B4"/>
    <w:lvl w:ilvl="0">
      <w:start w:val="6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A4861E0"/>
    <w:multiLevelType w:val="multilevel"/>
    <w:tmpl w:val="3F2E3BA2"/>
    <w:lvl w:ilvl="0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B5C3A12"/>
    <w:multiLevelType w:val="hybridMultilevel"/>
    <w:tmpl w:val="0E7C168A"/>
    <w:lvl w:ilvl="0" w:tplc="F2369B8E">
      <w:start w:val="1"/>
      <w:numFmt w:val="lowerLetter"/>
      <w:lvlText w:val="%1)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A221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CE5B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E44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822EE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2796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E1CD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C496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E005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C1469BE"/>
    <w:multiLevelType w:val="hybridMultilevel"/>
    <w:tmpl w:val="B2EEE4DE"/>
    <w:lvl w:ilvl="0" w:tplc="9BB4F9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2DBEA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2FCCE">
      <w:start w:val="1"/>
      <w:numFmt w:val="bullet"/>
      <w:lvlText w:val="▪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214C0">
      <w:start w:val="1"/>
      <w:numFmt w:val="bullet"/>
      <w:lvlRestart w:val="0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EC98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29C7C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6E25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85998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0164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941FDD"/>
    <w:multiLevelType w:val="hybridMultilevel"/>
    <w:tmpl w:val="1324A852"/>
    <w:lvl w:ilvl="0" w:tplc="C7C43F90">
      <w:start w:val="1"/>
      <w:numFmt w:val="bullet"/>
      <w:lvlText w:val="–"/>
      <w:lvlJc w:val="left"/>
      <w:pPr>
        <w:ind w:left="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2A33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A94C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050E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CD5F2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635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83E1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80B7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84BC6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A57723"/>
    <w:multiLevelType w:val="hybridMultilevel"/>
    <w:tmpl w:val="9796FD00"/>
    <w:lvl w:ilvl="0" w:tplc="AC4EA696">
      <w:start w:val="1"/>
      <w:numFmt w:val="bullet"/>
      <w:lvlText w:val="–"/>
      <w:lvlJc w:val="left"/>
      <w:pPr>
        <w:ind w:left="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0C8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4A1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24F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EC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E0E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C70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8FE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639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059260B"/>
    <w:multiLevelType w:val="multilevel"/>
    <w:tmpl w:val="392E0C3A"/>
    <w:lvl w:ilvl="0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41A37D0"/>
    <w:multiLevelType w:val="hybridMultilevel"/>
    <w:tmpl w:val="BCFA3EFA"/>
    <w:lvl w:ilvl="0" w:tplc="87A691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46A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25CA">
      <w:start w:val="1"/>
      <w:numFmt w:val="lowerRoman"/>
      <w:lvlText w:val="%3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2189C">
      <w:start w:val="1"/>
      <w:numFmt w:val="decimal"/>
      <w:lvlRestart w:val="0"/>
      <w:lvlText w:val="%4.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FA0C">
      <w:start w:val="1"/>
      <w:numFmt w:val="lowerLetter"/>
      <w:lvlText w:val="%5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2576C">
      <w:start w:val="1"/>
      <w:numFmt w:val="lowerRoman"/>
      <w:lvlText w:val="%6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8FA98">
      <w:start w:val="1"/>
      <w:numFmt w:val="decimal"/>
      <w:lvlText w:val="%7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665F4">
      <w:start w:val="1"/>
      <w:numFmt w:val="lowerLetter"/>
      <w:lvlText w:val="%8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A3392">
      <w:start w:val="1"/>
      <w:numFmt w:val="lowerRoman"/>
      <w:lvlText w:val="%9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903171"/>
    <w:multiLevelType w:val="hybridMultilevel"/>
    <w:tmpl w:val="EBA00B84"/>
    <w:lvl w:ilvl="0" w:tplc="269CAD32">
      <w:start w:val="4"/>
      <w:numFmt w:val="lowerLetter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6E2A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6EFB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6DDA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8B72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40F1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0689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212F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B70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D40262B"/>
    <w:multiLevelType w:val="hybridMultilevel"/>
    <w:tmpl w:val="0706E6C8"/>
    <w:lvl w:ilvl="0" w:tplc="153C0382">
      <w:start w:val="3"/>
      <w:numFmt w:val="lowerLetter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A938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6156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665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E4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661C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6C5C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A2AB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ECEF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D8E54BB"/>
    <w:multiLevelType w:val="hybridMultilevel"/>
    <w:tmpl w:val="A66ACB4A"/>
    <w:lvl w:ilvl="0" w:tplc="809EB6EC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A7A7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E9C2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C5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CBF8E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920E3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2414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C8C92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E68E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05E4637"/>
    <w:multiLevelType w:val="hybridMultilevel"/>
    <w:tmpl w:val="F6BE673A"/>
    <w:lvl w:ilvl="0" w:tplc="B01E15CE">
      <w:start w:val="1"/>
      <w:numFmt w:val="bullet"/>
      <w:lvlText w:val="-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CD5C0">
      <w:start w:val="1"/>
      <w:numFmt w:val="bullet"/>
      <w:lvlText w:val="o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C9110">
      <w:start w:val="1"/>
      <w:numFmt w:val="bullet"/>
      <w:lvlText w:val="▪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2B918">
      <w:start w:val="1"/>
      <w:numFmt w:val="bullet"/>
      <w:lvlText w:val="•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694F4">
      <w:start w:val="1"/>
      <w:numFmt w:val="bullet"/>
      <w:lvlText w:val="o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A9C9E">
      <w:start w:val="1"/>
      <w:numFmt w:val="bullet"/>
      <w:lvlText w:val="▪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8A8FC">
      <w:start w:val="1"/>
      <w:numFmt w:val="bullet"/>
      <w:lvlText w:val="•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9AAE">
      <w:start w:val="1"/>
      <w:numFmt w:val="bullet"/>
      <w:lvlText w:val="o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66212">
      <w:start w:val="1"/>
      <w:numFmt w:val="bullet"/>
      <w:lvlText w:val="▪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5542579"/>
    <w:multiLevelType w:val="hybridMultilevel"/>
    <w:tmpl w:val="7EE8F864"/>
    <w:lvl w:ilvl="0" w:tplc="B858893C">
      <w:start w:val="1"/>
      <w:numFmt w:val="lowerLetter"/>
      <w:lvlText w:val="%1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A374C">
      <w:start w:val="1"/>
      <w:numFmt w:val="bullet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42A16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2784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0AED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A618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27BB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4075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AC5EC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C4404E"/>
    <w:multiLevelType w:val="hybridMultilevel"/>
    <w:tmpl w:val="54326268"/>
    <w:lvl w:ilvl="0" w:tplc="96F4871E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054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6CE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848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22E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EF0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AE4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070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A72F83"/>
    <w:multiLevelType w:val="hybridMultilevel"/>
    <w:tmpl w:val="EC4E1A7C"/>
    <w:lvl w:ilvl="0" w:tplc="693800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29854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EBBA2">
      <w:start w:val="1"/>
      <w:numFmt w:val="decimal"/>
      <w:lvlRestart w:val="0"/>
      <w:lvlText w:val="%3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48EE6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AB5A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09AA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080C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0241A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4A4D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081A0C"/>
    <w:multiLevelType w:val="hybridMultilevel"/>
    <w:tmpl w:val="FCE0A302"/>
    <w:lvl w:ilvl="0" w:tplc="227AFEE2">
      <w:start w:val="1"/>
      <w:numFmt w:val="lowerLetter"/>
      <w:lvlText w:val="%1)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2ADB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4734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8FA1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2183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4B5B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6068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2AF0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AD9C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9470934"/>
    <w:multiLevelType w:val="hybridMultilevel"/>
    <w:tmpl w:val="9C2A791E"/>
    <w:lvl w:ilvl="0" w:tplc="11EE2E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8CA6A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C5900">
      <w:start w:val="2"/>
      <w:numFmt w:val="decimal"/>
      <w:lvlRestart w:val="0"/>
      <w:lvlText w:val="%3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C49D2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A85C4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C3AD6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6CA76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2517C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05F06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97A3047"/>
    <w:multiLevelType w:val="multilevel"/>
    <w:tmpl w:val="8782F81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D4E1532"/>
    <w:multiLevelType w:val="hybridMultilevel"/>
    <w:tmpl w:val="85B2A02E"/>
    <w:lvl w:ilvl="0" w:tplc="72606A9C">
      <w:start w:val="1"/>
      <w:numFmt w:val="bullet"/>
      <w:lvlText w:val="-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87D2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0427C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C9C9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23F8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0958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F889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A48C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2F7BE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DD309D"/>
    <w:multiLevelType w:val="hybridMultilevel"/>
    <w:tmpl w:val="5E6010DA"/>
    <w:lvl w:ilvl="0" w:tplc="DFC645CC">
      <w:start w:val="1"/>
      <w:numFmt w:val="lowerLetter"/>
      <w:lvlText w:val="%1)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8DC7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26A0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201A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0526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E081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674A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E867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AC1EA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197CC1"/>
    <w:multiLevelType w:val="multilevel"/>
    <w:tmpl w:val="B18CBBA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2B857D3"/>
    <w:multiLevelType w:val="hybridMultilevel"/>
    <w:tmpl w:val="FA34486E"/>
    <w:lvl w:ilvl="0" w:tplc="383A62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87B66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A91A8">
      <w:start w:val="1"/>
      <w:numFmt w:val="bullet"/>
      <w:lvlText w:val="▪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52EDBA">
      <w:start w:val="1"/>
      <w:numFmt w:val="bullet"/>
      <w:lvlText w:val="–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6E36E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228F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0B1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6294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20C6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8127F9"/>
    <w:multiLevelType w:val="multilevel"/>
    <w:tmpl w:val="4622010C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96426C"/>
    <w:multiLevelType w:val="hybridMultilevel"/>
    <w:tmpl w:val="B46627EE"/>
    <w:lvl w:ilvl="0" w:tplc="43B84934">
      <w:start w:val="1"/>
      <w:numFmt w:val="lowerLetter"/>
      <w:lvlText w:val="%1)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88A8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0713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ED78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000B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0375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AA60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C907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E3BD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5346A6"/>
    <w:multiLevelType w:val="hybridMultilevel"/>
    <w:tmpl w:val="01EAB394"/>
    <w:lvl w:ilvl="0" w:tplc="E1DA2B7C">
      <w:start w:val="1"/>
      <w:numFmt w:val="bullet"/>
      <w:lvlText w:val="-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2104C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18D8B8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88C30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E4FB2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C1990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8B938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C0294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2EC8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A4E6732"/>
    <w:multiLevelType w:val="multilevel"/>
    <w:tmpl w:val="52F03ADC"/>
    <w:lvl w:ilvl="0">
      <w:start w:val="7"/>
      <w:numFmt w:val="decimal"/>
      <w:lvlText w:val="%1."/>
      <w:lvlJc w:val="left"/>
      <w:pPr>
        <w:ind w:left="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B2F1363"/>
    <w:multiLevelType w:val="hybridMultilevel"/>
    <w:tmpl w:val="055CE7DC"/>
    <w:lvl w:ilvl="0" w:tplc="8D66F734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08DB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E4B4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A019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A03A2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C789E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27AE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E113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24C9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1864F9"/>
    <w:multiLevelType w:val="hybridMultilevel"/>
    <w:tmpl w:val="FB767862"/>
    <w:lvl w:ilvl="0" w:tplc="C876F3AC">
      <w:start w:val="1"/>
      <w:numFmt w:val="lowerLetter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41F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60C2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920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6395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508BB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694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E727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ACA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D0E48DB"/>
    <w:multiLevelType w:val="hybridMultilevel"/>
    <w:tmpl w:val="5ECE967C"/>
    <w:lvl w:ilvl="0" w:tplc="92240F40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0734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0E2B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6282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C79D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EA1C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4F1DE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0A4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AA13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D201230"/>
    <w:multiLevelType w:val="hybridMultilevel"/>
    <w:tmpl w:val="D3F63DF2"/>
    <w:lvl w:ilvl="0" w:tplc="EB026F38">
      <w:start w:val="1"/>
      <w:numFmt w:val="decimal"/>
      <w:lvlText w:val="%1.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AE24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EBBA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001A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845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2F7B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05AA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0270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4028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D89497A"/>
    <w:multiLevelType w:val="multilevel"/>
    <w:tmpl w:val="40A676D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F3E34B1"/>
    <w:multiLevelType w:val="multilevel"/>
    <w:tmpl w:val="4ADE7BB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8"/>
  </w:num>
  <w:num w:numId="2">
    <w:abstractNumId w:val="57"/>
  </w:num>
  <w:num w:numId="3">
    <w:abstractNumId w:val="28"/>
  </w:num>
  <w:num w:numId="4">
    <w:abstractNumId w:val="54"/>
  </w:num>
  <w:num w:numId="5">
    <w:abstractNumId w:val="45"/>
  </w:num>
  <w:num w:numId="6">
    <w:abstractNumId w:val="37"/>
  </w:num>
  <w:num w:numId="7">
    <w:abstractNumId w:val="6"/>
  </w:num>
  <w:num w:numId="8">
    <w:abstractNumId w:val="16"/>
  </w:num>
  <w:num w:numId="9">
    <w:abstractNumId w:val="36"/>
  </w:num>
  <w:num w:numId="10">
    <w:abstractNumId w:val="18"/>
  </w:num>
  <w:num w:numId="11">
    <w:abstractNumId w:val="11"/>
  </w:num>
  <w:num w:numId="12">
    <w:abstractNumId w:val="41"/>
  </w:num>
  <w:num w:numId="13">
    <w:abstractNumId w:val="19"/>
  </w:num>
  <w:num w:numId="14">
    <w:abstractNumId w:val="21"/>
  </w:num>
  <w:num w:numId="15">
    <w:abstractNumId w:val="38"/>
  </w:num>
  <w:num w:numId="16">
    <w:abstractNumId w:val="29"/>
  </w:num>
  <w:num w:numId="17">
    <w:abstractNumId w:val="42"/>
  </w:num>
  <w:num w:numId="18">
    <w:abstractNumId w:val="56"/>
  </w:num>
  <w:num w:numId="19">
    <w:abstractNumId w:val="2"/>
  </w:num>
  <w:num w:numId="20">
    <w:abstractNumId w:val="52"/>
  </w:num>
  <w:num w:numId="21">
    <w:abstractNumId w:val="40"/>
  </w:num>
  <w:num w:numId="22">
    <w:abstractNumId w:val="46"/>
  </w:num>
  <w:num w:numId="23">
    <w:abstractNumId w:val="58"/>
  </w:num>
  <w:num w:numId="24">
    <w:abstractNumId w:val="66"/>
  </w:num>
  <w:num w:numId="25">
    <w:abstractNumId w:val="20"/>
  </w:num>
  <w:num w:numId="26">
    <w:abstractNumId w:val="3"/>
  </w:num>
  <w:num w:numId="27">
    <w:abstractNumId w:val="44"/>
  </w:num>
  <w:num w:numId="28">
    <w:abstractNumId w:val="0"/>
  </w:num>
  <w:num w:numId="29">
    <w:abstractNumId w:val="8"/>
  </w:num>
  <w:num w:numId="30">
    <w:abstractNumId w:val="32"/>
  </w:num>
  <w:num w:numId="31">
    <w:abstractNumId w:val="62"/>
  </w:num>
  <w:num w:numId="32">
    <w:abstractNumId w:val="63"/>
  </w:num>
  <w:num w:numId="33">
    <w:abstractNumId w:val="12"/>
  </w:num>
  <w:num w:numId="34">
    <w:abstractNumId w:val="53"/>
  </w:num>
  <w:num w:numId="35">
    <w:abstractNumId w:val="47"/>
  </w:num>
  <w:num w:numId="36">
    <w:abstractNumId w:val="31"/>
  </w:num>
  <w:num w:numId="37">
    <w:abstractNumId w:val="39"/>
  </w:num>
  <w:num w:numId="38">
    <w:abstractNumId w:val="27"/>
  </w:num>
  <w:num w:numId="39">
    <w:abstractNumId w:val="13"/>
  </w:num>
  <w:num w:numId="40">
    <w:abstractNumId w:val="1"/>
  </w:num>
  <w:num w:numId="41">
    <w:abstractNumId w:val="24"/>
  </w:num>
  <w:num w:numId="42">
    <w:abstractNumId w:val="43"/>
  </w:num>
  <w:num w:numId="43">
    <w:abstractNumId w:val="50"/>
  </w:num>
  <w:num w:numId="44">
    <w:abstractNumId w:val="33"/>
  </w:num>
  <w:num w:numId="45">
    <w:abstractNumId w:val="26"/>
  </w:num>
  <w:num w:numId="46">
    <w:abstractNumId w:val="4"/>
  </w:num>
  <w:num w:numId="47">
    <w:abstractNumId w:val="7"/>
  </w:num>
  <w:num w:numId="48">
    <w:abstractNumId w:val="5"/>
  </w:num>
  <w:num w:numId="49">
    <w:abstractNumId w:val="34"/>
  </w:num>
  <w:num w:numId="50">
    <w:abstractNumId w:val="23"/>
  </w:num>
  <w:num w:numId="51">
    <w:abstractNumId w:val="14"/>
  </w:num>
  <w:num w:numId="52">
    <w:abstractNumId w:val="61"/>
  </w:num>
  <w:num w:numId="53">
    <w:abstractNumId w:val="17"/>
  </w:num>
  <w:num w:numId="54">
    <w:abstractNumId w:val="64"/>
  </w:num>
  <w:num w:numId="55">
    <w:abstractNumId w:val="35"/>
  </w:num>
  <w:num w:numId="56">
    <w:abstractNumId w:val="59"/>
  </w:num>
  <w:num w:numId="57">
    <w:abstractNumId w:val="65"/>
  </w:num>
  <w:num w:numId="58">
    <w:abstractNumId w:val="10"/>
  </w:num>
  <w:num w:numId="59">
    <w:abstractNumId w:val="22"/>
  </w:num>
  <w:num w:numId="60">
    <w:abstractNumId w:val="49"/>
  </w:num>
  <w:num w:numId="61">
    <w:abstractNumId w:val="9"/>
  </w:num>
  <w:num w:numId="62">
    <w:abstractNumId w:val="15"/>
  </w:num>
  <w:num w:numId="63">
    <w:abstractNumId w:val="55"/>
  </w:num>
  <w:num w:numId="64">
    <w:abstractNumId w:val="25"/>
  </w:num>
  <w:num w:numId="65">
    <w:abstractNumId w:val="51"/>
  </w:num>
  <w:num w:numId="66">
    <w:abstractNumId w:val="60"/>
  </w:num>
  <w:num w:numId="67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51"/>
    <w:rsid w:val="00404135"/>
    <w:rsid w:val="00A57980"/>
    <w:rsid w:val="00D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CD1C"/>
  <w15:docId w15:val="{9932FB19-3E5D-4BC9-8995-934E43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1" w:line="27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4135"/>
    <w:pPr>
      <w:keepNext/>
      <w:keepLines/>
      <w:spacing w:after="210"/>
      <w:ind w:right="1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04135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17583</Words>
  <Characters>105502</Characters>
  <Application>Microsoft Office Word</Application>
  <DocSecurity>0</DocSecurity>
  <Lines>879</Lines>
  <Paragraphs>245</Paragraphs>
  <ScaleCrop>false</ScaleCrop>
  <Company>Urząd Miasta Świnoujście</Company>
  <LinksUpToDate>false</LinksUpToDate>
  <CharactersWithSpaces>122840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Gąsiorowska Mirosława</cp:lastModifiedBy>
  <cp:revision>2</cp:revision>
  <dcterms:created xsi:type="dcterms:W3CDTF">2024-06-28T09:58:00Z</dcterms:created>
  <dcterms:modified xsi:type="dcterms:W3CDTF">2024-06-28T09:58:00Z</dcterms:modified>
</cp:coreProperties>
</file>