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1898"/>
        <w:gridCol w:w="3798"/>
        <w:gridCol w:w="1899"/>
        <w:gridCol w:w="1899"/>
      </w:tblGrid>
      <w:tr w:rsidR="00906FC2" w:rsidRPr="00A14769" w:rsidTr="000766FE">
        <w:tc>
          <w:tcPr>
            <w:tcW w:w="1898" w:type="dxa"/>
            <w:tcBorders>
              <w:bottom w:val="single" w:sz="4" w:space="0" w:color="000000" w:themeColor="text1"/>
            </w:tcBorders>
            <w:vAlign w:val="center"/>
          </w:tcPr>
          <w:p w:rsidR="00A14769" w:rsidRPr="00A14769" w:rsidRDefault="00A14769">
            <w:pPr>
              <w:rPr>
                <w:rFonts w:ascii="Arial" w:hAnsi="Arial" w:cs="Arial"/>
                <w:noProof/>
              </w:rPr>
            </w:pPr>
            <w:r w:rsidRPr="00A14769">
              <w:rPr>
                <w:rFonts w:ascii="Arial" w:hAnsi="Arial" w:cs="Arial"/>
                <w:noProof/>
              </w:rPr>
              <w:drawing>
                <wp:inline distT="0" distB="0" distL="0" distR="0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8" w:type="dxa"/>
            <w:shd w:val="clear" w:color="auto" w:fill="D9D9D9" w:themeFill="background1" w:themeFillShade="D9"/>
            <w:vAlign w:val="center"/>
          </w:tcPr>
          <w:p w:rsidR="00A14769" w:rsidRPr="00A14769" w:rsidRDefault="00A14769" w:rsidP="00A14769">
            <w:pPr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14769">
              <w:rPr>
                <w:rFonts w:ascii="Arial" w:hAnsi="Arial" w:cs="Arial"/>
                <w:b/>
                <w:noProof/>
              </w:rPr>
              <w:t>Koncepcja przebiegu</w:t>
            </w:r>
          </w:p>
          <w:p w:rsidR="00A14769" w:rsidRPr="00A14769" w:rsidRDefault="00A14769" w:rsidP="00A14769">
            <w:pPr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14769">
              <w:rPr>
                <w:rFonts w:ascii="Arial" w:hAnsi="Arial" w:cs="Arial"/>
                <w:b/>
                <w:noProof/>
              </w:rPr>
              <w:t>Subregionalnej Trasy Rowerowej</w:t>
            </w:r>
          </w:p>
          <w:p w:rsidR="00A14769" w:rsidRPr="00A14769" w:rsidRDefault="00A14769" w:rsidP="00A14769">
            <w:pPr>
              <w:spacing w:line="276" w:lineRule="auto"/>
              <w:jc w:val="center"/>
              <w:rPr>
                <w:rFonts w:ascii="Arial" w:hAnsi="Arial" w:cs="Arial"/>
                <w:b/>
                <w:noProof/>
              </w:rPr>
            </w:pPr>
            <w:r w:rsidRPr="00A14769">
              <w:rPr>
                <w:rFonts w:ascii="Arial" w:hAnsi="Arial" w:cs="Arial"/>
                <w:b/>
                <w:noProof/>
              </w:rPr>
              <w:t>w województwie pomorskim</w:t>
            </w:r>
          </w:p>
          <w:p w:rsidR="00A14769" w:rsidRPr="00A14769" w:rsidRDefault="00A14769" w:rsidP="00A14769">
            <w:pPr>
              <w:jc w:val="center"/>
              <w:rPr>
                <w:rFonts w:ascii="Arial" w:hAnsi="Arial" w:cs="Arial"/>
                <w:noProof/>
                <w:sz w:val="12"/>
              </w:rPr>
            </w:pPr>
          </w:p>
          <w:p w:rsidR="00A14769" w:rsidRPr="00A14769" w:rsidRDefault="00A14769" w:rsidP="00A14769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A14769">
              <w:rPr>
                <w:rFonts w:ascii="Arial" w:hAnsi="Arial" w:cs="Arial"/>
                <w:b/>
                <w:noProof/>
                <w:sz w:val="32"/>
              </w:rPr>
              <w:t>KARTA ZADANIA</w:t>
            </w:r>
          </w:p>
        </w:tc>
        <w:tc>
          <w:tcPr>
            <w:tcW w:w="1899" w:type="dxa"/>
            <w:vAlign w:val="center"/>
          </w:tcPr>
          <w:p w:rsidR="00A14769" w:rsidRPr="00A14769" w:rsidRDefault="00BB6612" w:rsidP="00BB6612">
            <w:pPr>
              <w:spacing w:after="6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704518" cy="842838"/>
                  <wp:effectExtent l="19050" t="0" r="332" b="0"/>
                  <wp:docPr id="7" name="Obraz 2" descr="C:\Users\Jacek\Desktop\zwinięte tory\robocze\karty zadań\herby\powiat_starogardzk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acek\Desktop\zwinięte tory\robocze\karty zadań\herby\powiat_starogardzk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295" cy="8509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9" w:type="dxa"/>
            <w:vAlign w:val="center"/>
          </w:tcPr>
          <w:p w:rsidR="00A14769" w:rsidRPr="00A14769" w:rsidRDefault="00BB6612" w:rsidP="00BB6612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736324" cy="877463"/>
                  <wp:effectExtent l="19050" t="0" r="6626" b="0"/>
                  <wp:docPr id="3" name="Obraz 1" descr="C:\Users\Jacek\Desktop\zwinięte tory\robocze\karty zadań\herby\Skarszew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acek\Desktop\zwinięte tory\robocze\karty zadań\herby\Skarszew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487" cy="8788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6FC2" w:rsidRPr="00A14769" w:rsidTr="000766FE">
        <w:tc>
          <w:tcPr>
            <w:tcW w:w="1898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A14769">
              <w:rPr>
                <w:rFonts w:ascii="Arial Narrow" w:hAnsi="Arial Narrow" w:cs="Arial"/>
                <w:noProof/>
                <w:sz w:val="20"/>
              </w:rPr>
              <w:t>Numer karty</w:t>
            </w:r>
            <w:r w:rsidR="006C6CA6">
              <w:rPr>
                <w:rFonts w:ascii="Arial Narrow" w:hAnsi="Arial Narrow" w:cs="Arial"/>
                <w:noProof/>
                <w:sz w:val="20"/>
              </w:rPr>
              <w:t>:</w:t>
            </w:r>
          </w:p>
        </w:tc>
        <w:tc>
          <w:tcPr>
            <w:tcW w:w="3798" w:type="dxa"/>
            <w:tcBorders>
              <w:bottom w:val="single" w:sz="4" w:space="0" w:color="000000" w:themeColor="text1"/>
            </w:tcBorders>
          </w:tcPr>
          <w:p w:rsidR="00A14769" w:rsidRPr="00A14769" w:rsidRDefault="00A14769" w:rsidP="00534969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A14769">
              <w:rPr>
                <w:rFonts w:ascii="Arial Narrow" w:hAnsi="Arial Narrow" w:cs="Arial"/>
                <w:noProof/>
                <w:sz w:val="20"/>
              </w:rPr>
              <w:t>0</w:t>
            </w:r>
            <w:r w:rsidR="006023C0">
              <w:rPr>
                <w:rFonts w:ascii="Arial Narrow" w:hAnsi="Arial Narrow" w:cs="Arial"/>
                <w:noProof/>
                <w:sz w:val="20"/>
              </w:rPr>
              <w:t>3 / 01 / 0</w:t>
            </w:r>
            <w:r w:rsidR="00E77CC1">
              <w:rPr>
                <w:rFonts w:ascii="Arial Narrow" w:hAnsi="Arial Narrow" w:cs="Arial"/>
                <w:noProof/>
                <w:sz w:val="20"/>
              </w:rPr>
              <w:t>4</w:t>
            </w:r>
          </w:p>
        </w:tc>
        <w:tc>
          <w:tcPr>
            <w:tcW w:w="1899" w:type="dxa"/>
            <w:tcBorders>
              <w:bottom w:val="single" w:sz="4" w:space="0" w:color="000000" w:themeColor="text1"/>
            </w:tcBorders>
          </w:tcPr>
          <w:p w:rsidR="00A14769" w:rsidRPr="00A14769" w:rsidRDefault="00A14769" w:rsidP="00BB6612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A14769">
              <w:rPr>
                <w:rFonts w:ascii="Arial Narrow" w:hAnsi="Arial Narrow" w:cs="Arial"/>
                <w:noProof/>
                <w:sz w:val="20"/>
              </w:rPr>
              <w:t>Powiat</w:t>
            </w:r>
            <w:r w:rsidR="00657A14">
              <w:rPr>
                <w:rFonts w:ascii="Arial Narrow" w:hAnsi="Arial Narrow" w:cs="Arial"/>
                <w:noProof/>
                <w:sz w:val="20"/>
              </w:rPr>
              <w:t>:</w:t>
            </w:r>
            <w:r w:rsidRPr="00A14769">
              <w:rPr>
                <w:rFonts w:ascii="Arial Narrow" w:hAnsi="Arial Narrow" w:cs="Arial"/>
                <w:noProof/>
                <w:sz w:val="20"/>
              </w:rPr>
              <w:t xml:space="preserve"> </w:t>
            </w:r>
            <w:r w:rsidR="00BB6612">
              <w:rPr>
                <w:rFonts w:ascii="Arial Narrow" w:hAnsi="Arial Narrow" w:cs="Arial"/>
                <w:noProof/>
                <w:sz w:val="20"/>
              </w:rPr>
              <w:t>starogardzki</w:t>
            </w:r>
          </w:p>
        </w:tc>
        <w:tc>
          <w:tcPr>
            <w:tcW w:w="1899" w:type="dxa"/>
            <w:tcBorders>
              <w:bottom w:val="single" w:sz="4" w:space="0" w:color="000000" w:themeColor="text1"/>
            </w:tcBorders>
          </w:tcPr>
          <w:p w:rsidR="00A14769" w:rsidRPr="00A14769" w:rsidRDefault="00A14769" w:rsidP="00BB6612">
            <w:pPr>
              <w:spacing w:before="60" w:after="60"/>
              <w:jc w:val="center"/>
              <w:rPr>
                <w:rFonts w:ascii="Arial Narrow" w:hAnsi="Arial Narrow" w:cs="Arial"/>
                <w:noProof/>
                <w:sz w:val="20"/>
              </w:rPr>
            </w:pPr>
            <w:r w:rsidRPr="00A14769">
              <w:rPr>
                <w:rFonts w:ascii="Arial Narrow" w:hAnsi="Arial Narrow" w:cs="Arial"/>
                <w:noProof/>
                <w:sz w:val="20"/>
              </w:rPr>
              <w:t>Gmina</w:t>
            </w:r>
            <w:r w:rsidR="00657A14">
              <w:rPr>
                <w:rFonts w:ascii="Arial Narrow" w:hAnsi="Arial Narrow" w:cs="Arial"/>
                <w:noProof/>
                <w:sz w:val="20"/>
              </w:rPr>
              <w:t>:</w:t>
            </w:r>
            <w:r w:rsidR="00286C9F">
              <w:rPr>
                <w:rFonts w:ascii="Arial Narrow" w:hAnsi="Arial Narrow" w:cs="Arial"/>
                <w:noProof/>
                <w:sz w:val="20"/>
              </w:rPr>
              <w:t xml:space="preserve"> </w:t>
            </w:r>
            <w:r w:rsidR="00BB6612">
              <w:rPr>
                <w:rFonts w:ascii="Arial Narrow" w:hAnsi="Arial Narrow" w:cs="Arial"/>
                <w:noProof/>
                <w:sz w:val="20"/>
              </w:rPr>
              <w:t>Skarszewy</w:t>
            </w:r>
            <w:r w:rsidR="00F14A33">
              <w:rPr>
                <w:rFonts w:ascii="Arial Narrow" w:hAnsi="Arial Narrow" w:cs="Arial"/>
                <w:noProof/>
                <w:sz w:val="20"/>
              </w:rPr>
              <w:t xml:space="preserve"> </w:t>
            </w:r>
          </w:p>
        </w:tc>
      </w:tr>
      <w:tr w:rsidR="00906FC2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Początek odcinka:</w:t>
            </w:r>
          </w:p>
        </w:tc>
        <w:tc>
          <w:tcPr>
            <w:tcW w:w="379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EC45AF" w:rsidP="002A28D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Podwójny most kolejowy nad Wietcisą.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D756BE" w:rsidRDefault="00A14769" w:rsidP="006C6CA6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D756BE">
              <w:rPr>
                <w:rFonts w:ascii="Arial Narrow" w:hAnsi="Arial Narrow" w:cs="Arial"/>
                <w:noProof/>
                <w:sz w:val="20"/>
              </w:rPr>
              <w:t>Kilometraż</w:t>
            </w:r>
            <w:r w:rsidR="006C6CA6" w:rsidRPr="00D756BE">
              <w:rPr>
                <w:rFonts w:ascii="Arial Narrow" w:hAnsi="Arial Narrow" w:cs="Arial"/>
                <w:noProof/>
                <w:sz w:val="20"/>
              </w:rPr>
              <w:t xml:space="preserve"> trasy: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10E56" w:rsidRPr="00D756BE" w:rsidRDefault="00BB6612" w:rsidP="0048477E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 xml:space="preserve">km </w:t>
            </w:r>
            <w:r w:rsidR="005A58D7">
              <w:rPr>
                <w:rFonts w:ascii="Arial Narrow" w:hAnsi="Arial Narrow" w:cs="Arial"/>
                <w:noProof/>
                <w:sz w:val="20"/>
              </w:rPr>
              <w:t xml:space="preserve">153,0 </w:t>
            </w:r>
            <w:r w:rsidR="00EC45AF">
              <w:rPr>
                <w:rFonts w:ascii="Arial Narrow" w:hAnsi="Arial Narrow" w:cs="Arial"/>
                <w:noProof/>
                <w:sz w:val="20"/>
              </w:rPr>
              <w:t>- 153,05</w:t>
            </w:r>
          </w:p>
          <w:p w:rsidR="00304A9F" w:rsidRPr="00D756BE" w:rsidRDefault="00534969" w:rsidP="0048477E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 xml:space="preserve"> </w:t>
            </w:r>
          </w:p>
        </w:tc>
      </w:tr>
      <w:tr w:rsidR="00906FC2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Koniec odcinka:</w:t>
            </w:r>
          </w:p>
        </w:tc>
        <w:tc>
          <w:tcPr>
            <w:tcW w:w="379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410E56" w:rsidRPr="00A14769" w:rsidRDefault="00EC45AF" w:rsidP="005358FA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Podwójny most kolejowy nad Wietcisą.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Długość odcinka (km)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55679" w:rsidRPr="00A14769" w:rsidRDefault="00EC45AF" w:rsidP="00534969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0,05</w:t>
            </w:r>
            <w:r w:rsidR="00534969">
              <w:rPr>
                <w:rFonts w:ascii="Arial Narrow" w:hAnsi="Arial Narrow" w:cs="Arial"/>
                <w:noProof/>
                <w:sz w:val="20"/>
              </w:rPr>
              <w:t xml:space="preserve"> </w:t>
            </w:r>
            <w:r w:rsidR="00A14769">
              <w:rPr>
                <w:rFonts w:ascii="Arial Narrow" w:hAnsi="Arial Narrow" w:cs="Arial"/>
                <w:noProof/>
                <w:sz w:val="20"/>
              </w:rPr>
              <w:t>km</w:t>
            </w:r>
          </w:p>
        </w:tc>
      </w:tr>
      <w:tr w:rsidR="00906FC2" w:rsidRPr="00A14769" w:rsidTr="000766FE">
        <w:tc>
          <w:tcPr>
            <w:tcW w:w="1898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Status dróg i gruntów:</w:t>
            </w:r>
          </w:p>
        </w:tc>
        <w:tc>
          <w:tcPr>
            <w:tcW w:w="3798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6023C0" w:rsidRPr="00A14769" w:rsidRDefault="005A58D7" w:rsidP="00534969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Pas dawnej linii kolejowej, grunty gminy Skarszewy.</w:t>
            </w:r>
            <w:r w:rsidR="006023C0">
              <w:rPr>
                <w:rFonts w:ascii="Arial Narrow" w:hAnsi="Arial Narrow" w:cs="Arial"/>
                <w:noProof/>
                <w:sz w:val="20"/>
              </w:rPr>
              <w:t xml:space="preserve"> 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Mapy orientacyjne (nr):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ED30EE" w:rsidP="00387E75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1</w:t>
            </w:r>
            <w:r w:rsidR="005A58D7">
              <w:rPr>
                <w:rFonts w:ascii="Arial Narrow" w:hAnsi="Arial Narrow" w:cs="Arial"/>
                <w:noProof/>
                <w:sz w:val="20"/>
              </w:rPr>
              <w:t>4</w:t>
            </w:r>
          </w:p>
        </w:tc>
      </w:tr>
      <w:tr w:rsidR="00906FC2" w:rsidRPr="00A14769" w:rsidTr="000766FE">
        <w:tc>
          <w:tcPr>
            <w:tcW w:w="1898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</w:p>
        </w:tc>
        <w:tc>
          <w:tcPr>
            <w:tcW w:w="3798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Mapy sytuacyjne (nr):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5A58D7" w:rsidP="008D06F5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266</w:t>
            </w:r>
            <w:r w:rsidR="00EC45AF">
              <w:rPr>
                <w:rFonts w:ascii="Arial Narrow" w:hAnsi="Arial Narrow" w:cs="Arial"/>
                <w:noProof/>
                <w:sz w:val="20"/>
              </w:rPr>
              <w:t xml:space="preserve"> - 267</w:t>
            </w:r>
          </w:p>
        </w:tc>
      </w:tr>
      <w:tr w:rsidR="00906FC2" w:rsidRPr="00A14769" w:rsidTr="000766FE">
        <w:tc>
          <w:tcPr>
            <w:tcW w:w="1898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</w:p>
        </w:tc>
        <w:tc>
          <w:tcPr>
            <w:tcW w:w="3798" w:type="dxa"/>
            <w:vMerge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Data sporządzenia</w:t>
            </w:r>
            <w:r w:rsidR="00657A14">
              <w:rPr>
                <w:rFonts w:ascii="Arial Narrow" w:hAnsi="Arial Narrow" w:cs="Arial"/>
                <w:noProof/>
                <w:sz w:val="20"/>
              </w:rPr>
              <w:t xml:space="preserve"> karty zadania:</w:t>
            </w:r>
          </w:p>
        </w:tc>
        <w:tc>
          <w:tcPr>
            <w:tcW w:w="189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14769" w:rsidRPr="00A14769" w:rsidRDefault="00657A14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grudzień 2018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Przebieg: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12653F" w:rsidRPr="00A14769" w:rsidRDefault="00ED30EE" w:rsidP="00EC45AF">
            <w:pPr>
              <w:spacing w:before="60" w:after="6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 xml:space="preserve">Trasa prowadzi </w:t>
            </w:r>
            <w:r w:rsidR="00EC45AF">
              <w:rPr>
                <w:rFonts w:ascii="Arial Narrow" w:hAnsi="Arial Narrow" w:cs="Arial"/>
                <w:noProof/>
                <w:sz w:val="20"/>
              </w:rPr>
              <w:t>przez most kolejowy na Wietcisy - podwójny obiekt inżynieryjny.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Stan obecny: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BB6612" w:rsidRPr="00155679" w:rsidRDefault="00EC45AF" w:rsidP="005A58D7">
            <w:pPr>
              <w:spacing w:before="60" w:after="6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Podwójny most kolejowy o konstrukcji stalowej na przyczółkach betonowych. Jeden most dla linii Skarszewy - Pszczółki, drugi dla linii Skarszewy - Starogard Gdański. Obecnie przejście bardzo niebezpieczne. Obiekt bardzo interesujący.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A1476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Stan docelowy: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47D91" w:rsidRPr="00A14769" w:rsidRDefault="00EC45AF" w:rsidP="006023C0">
            <w:pPr>
              <w:spacing w:before="60" w:after="6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Zabezpieczenie obu obiektów. Wykonanie kładki pieszo-rowerowej na jednym z mostów</w:t>
            </w:r>
            <w:r w:rsidR="00165CE1">
              <w:rPr>
                <w:rFonts w:ascii="Arial Narrow" w:hAnsi="Arial Narrow" w:cs="Arial"/>
                <w:noProof/>
                <w:sz w:val="20"/>
              </w:rPr>
              <w:t>, z licznikiem rowerowym</w:t>
            </w:r>
            <w:r>
              <w:rPr>
                <w:rFonts w:ascii="Arial Narrow" w:hAnsi="Arial Narrow" w:cs="Arial"/>
                <w:noProof/>
                <w:sz w:val="20"/>
              </w:rPr>
              <w:t>. Urządzenie miejsca odpoczynku, terenu rekreacyjnego i małej wystawy historycznej, prezentującej przebieg i historię kolejnictwa w Skarszewach, na terenie przy mostach.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4430D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4430D9">
              <w:rPr>
                <w:rFonts w:ascii="Arial Narrow" w:hAnsi="Arial Narrow" w:cs="Arial"/>
                <w:noProof/>
                <w:sz w:val="20"/>
              </w:rPr>
              <w:t>Rekomendowany zakres inwestycji: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A5C5A" w:rsidRDefault="00EC45AF" w:rsidP="003A5C5A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Zabezpieczenie obu obiektów (potencjalne zabytki techniki).</w:t>
            </w:r>
            <w:r w:rsidR="00906FC2">
              <w:rPr>
                <w:rFonts w:ascii="Arial Narrow" w:hAnsi="Arial Narrow" w:cs="Arial"/>
                <w:noProof/>
                <w:sz w:val="20"/>
              </w:rPr>
              <w:t xml:space="preserve"> </w:t>
            </w:r>
          </w:p>
          <w:p w:rsidR="00EC45AF" w:rsidRDefault="00EC45AF" w:rsidP="003A5C5A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Budowa kładki pieszo-rowerowej (1 szt.)</w:t>
            </w:r>
          </w:p>
          <w:p w:rsidR="00165CE1" w:rsidRDefault="00165CE1" w:rsidP="003A5C5A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Licznik rowerowy (1 szt.)</w:t>
            </w:r>
          </w:p>
          <w:p w:rsidR="00EC45AF" w:rsidRPr="00A14769" w:rsidRDefault="00EC45AF" w:rsidP="003A5C5A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Wykonanie miejsca odpoczynku, terenu rekreacyjnego i wystawy historycznej przy mostach (1 szt.)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4430D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4430D9">
              <w:rPr>
                <w:rFonts w:ascii="Arial Narrow" w:hAnsi="Arial Narrow" w:cs="Arial"/>
                <w:noProof/>
                <w:sz w:val="20"/>
              </w:rPr>
              <w:t xml:space="preserve">Podmioty zaangażowane </w:t>
            </w:r>
            <w:r w:rsidR="006C6CA6" w:rsidRPr="004430D9">
              <w:rPr>
                <w:rFonts w:ascii="Arial Narrow" w:hAnsi="Arial Narrow" w:cs="Arial"/>
                <w:noProof/>
                <w:sz w:val="20"/>
              </w:rPr>
              <w:br/>
            </w:r>
            <w:r w:rsidRPr="004430D9">
              <w:rPr>
                <w:rFonts w:ascii="Arial Narrow" w:hAnsi="Arial Narrow" w:cs="Arial"/>
                <w:noProof/>
                <w:sz w:val="20"/>
              </w:rPr>
              <w:t>w zadanie: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D47D91" w:rsidRDefault="00D47D91" w:rsidP="00286C9F">
            <w:pPr>
              <w:spacing w:before="60" w:after="6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Gmina Skarszewy</w:t>
            </w:r>
            <w:r w:rsidR="006F2FBA">
              <w:rPr>
                <w:rFonts w:ascii="Arial Narrow" w:hAnsi="Arial Narrow" w:cs="Arial"/>
                <w:noProof/>
                <w:sz w:val="20"/>
              </w:rPr>
              <w:t>.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14769" w:rsidRPr="004430D9" w:rsidRDefault="00A14769" w:rsidP="005B7C81">
            <w:pPr>
              <w:spacing w:before="60" w:after="60"/>
              <w:rPr>
                <w:rFonts w:ascii="Arial Narrow" w:hAnsi="Arial Narrow" w:cs="Arial"/>
                <w:noProof/>
                <w:sz w:val="20"/>
              </w:rPr>
            </w:pPr>
            <w:r w:rsidRPr="004430D9">
              <w:rPr>
                <w:rFonts w:ascii="Arial Narrow" w:hAnsi="Arial Narrow" w:cs="Arial"/>
                <w:noProof/>
                <w:sz w:val="20"/>
              </w:rPr>
              <w:t>Komentarz dodatkowy: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C45AF" w:rsidRDefault="00EC45AF" w:rsidP="003A5C5A">
            <w:pPr>
              <w:pStyle w:val="Akapitzlist"/>
              <w:spacing w:before="60" w:after="60"/>
              <w:ind w:left="0" w:firstLine="0"/>
              <w:contextualSpacing w:val="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 xml:space="preserve">Obiekt z uwagi na swój charakter (podwójny most) unikalny w skali całej trasy. </w:t>
            </w:r>
          </w:p>
          <w:p w:rsidR="009657B2" w:rsidRPr="00454B20" w:rsidRDefault="00653D2A" w:rsidP="003A5C5A">
            <w:pPr>
              <w:pStyle w:val="Akapitzlist"/>
              <w:spacing w:before="60" w:after="60"/>
              <w:ind w:left="0" w:firstLine="0"/>
              <w:contextualSpacing w:val="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Istnieje dokumentacja trasy (w perspektywie 2007-2013 planowano wspólne zagospodarowanie linii kolejowej na trasę rowerową z gminami Trąbki Wielkie i Pszczółki).</w:t>
            </w:r>
          </w:p>
        </w:tc>
      </w:tr>
      <w:tr w:rsidR="006E0DDA" w:rsidRPr="00A14769" w:rsidTr="000766FE">
        <w:tc>
          <w:tcPr>
            <w:tcW w:w="1898" w:type="dxa"/>
            <w:tcBorders>
              <w:top w:val="single" w:sz="4" w:space="0" w:color="000000" w:themeColor="text1"/>
            </w:tcBorders>
            <w:shd w:val="clear" w:color="auto" w:fill="D9D9D9" w:themeFill="background1" w:themeFillShade="D9"/>
          </w:tcPr>
          <w:p w:rsidR="00BB4B60" w:rsidRPr="004430D9" w:rsidRDefault="00BB4B60" w:rsidP="00A14769">
            <w:pPr>
              <w:spacing w:before="120" w:after="120"/>
              <w:rPr>
                <w:rFonts w:ascii="Arial Narrow" w:hAnsi="Arial Narrow" w:cs="Arial"/>
                <w:noProof/>
                <w:sz w:val="20"/>
              </w:rPr>
            </w:pPr>
            <w:r w:rsidRPr="004430D9">
              <w:rPr>
                <w:rFonts w:ascii="Arial Narrow" w:hAnsi="Arial Narrow" w:cs="Arial"/>
                <w:noProof/>
                <w:sz w:val="20"/>
              </w:rPr>
              <w:t>Dokumentacja fotograficzna:</w:t>
            </w:r>
          </w:p>
        </w:tc>
        <w:tc>
          <w:tcPr>
            <w:tcW w:w="7596" w:type="dxa"/>
            <w:gridSpan w:val="3"/>
            <w:tcBorders>
              <w:top w:val="single" w:sz="4" w:space="0" w:color="000000" w:themeColor="text1"/>
            </w:tcBorders>
          </w:tcPr>
          <w:p w:rsidR="00906FC2" w:rsidRDefault="00EC45AF" w:rsidP="00ED30EE">
            <w:pPr>
              <w:spacing w:before="120" w:after="12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drawing>
                <wp:inline distT="0" distB="0" distL="0" distR="0">
                  <wp:extent cx="4666099" cy="2623930"/>
                  <wp:effectExtent l="19050" t="0" r="1151" b="0"/>
                  <wp:docPr id="1" name="Obraz 1" descr="C:\Users\Jacek\Desktop\zwinięte tory\!koncepcja_STR_poprawki\Zał_3_dokumentacja_foto\19_Skarszewy_Pszczółki\20170418_1545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acek\Desktop\zwinięte tory\!koncepcja_STR_poprawki\Zał_3_dokumentacja_foto\19_Skarszewy_Pszczółki\20170418_1545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-10000" contras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6707" cy="2629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45AF" w:rsidRDefault="00EC45AF" w:rsidP="00ED30EE">
            <w:pPr>
              <w:spacing w:before="120" w:after="120"/>
              <w:jc w:val="both"/>
              <w:rPr>
                <w:rFonts w:ascii="Arial Narrow" w:hAnsi="Arial Narrow" w:cs="Arial"/>
                <w:noProof/>
                <w:sz w:val="20"/>
              </w:rPr>
            </w:pPr>
            <w:r>
              <w:rPr>
                <w:rFonts w:ascii="Arial Narrow" w:hAnsi="Arial Narrow" w:cs="Arial"/>
                <w:noProof/>
                <w:sz w:val="20"/>
              </w:rPr>
              <w:t>Mosty kolejowe na Wietcisie - stan obecny.</w:t>
            </w:r>
          </w:p>
        </w:tc>
      </w:tr>
    </w:tbl>
    <w:p w:rsidR="005D6C82" w:rsidRDefault="005D6C82"/>
    <w:sectPr w:rsidR="005D6C82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7FA" w:rsidRDefault="002457FA" w:rsidP="00ED4465">
      <w:pPr>
        <w:spacing w:after="0" w:line="240" w:lineRule="auto"/>
      </w:pPr>
      <w:r>
        <w:separator/>
      </w:r>
    </w:p>
  </w:endnote>
  <w:endnote w:type="continuationSeparator" w:id="1">
    <w:p w:rsidR="002457FA" w:rsidRDefault="002457FA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7FA" w:rsidRDefault="002457FA" w:rsidP="00ED4465">
      <w:pPr>
        <w:spacing w:after="0" w:line="240" w:lineRule="auto"/>
      </w:pPr>
      <w:r>
        <w:separator/>
      </w:r>
    </w:p>
  </w:footnote>
  <w:footnote w:type="continuationSeparator" w:id="1">
    <w:p w:rsidR="002457FA" w:rsidRDefault="002457FA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>
    <w:nsid w:val="404A1EA3"/>
    <w:multiLevelType w:val="hybridMultilevel"/>
    <w:tmpl w:val="17A44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4769"/>
    <w:rsid w:val="00005725"/>
    <w:rsid w:val="00007963"/>
    <w:rsid w:val="00025816"/>
    <w:rsid w:val="00035F20"/>
    <w:rsid w:val="00043883"/>
    <w:rsid w:val="00050FBA"/>
    <w:rsid w:val="000517D0"/>
    <w:rsid w:val="00057F95"/>
    <w:rsid w:val="00062C98"/>
    <w:rsid w:val="000766FE"/>
    <w:rsid w:val="00077DD2"/>
    <w:rsid w:val="00097A69"/>
    <w:rsid w:val="00097C10"/>
    <w:rsid w:val="000C4468"/>
    <w:rsid w:val="000C4EA6"/>
    <w:rsid w:val="000C5AFB"/>
    <w:rsid w:val="000D0C7D"/>
    <w:rsid w:val="000D6CC7"/>
    <w:rsid w:val="000E61EE"/>
    <w:rsid w:val="000F09A0"/>
    <w:rsid w:val="000F1A59"/>
    <w:rsid w:val="00114521"/>
    <w:rsid w:val="00116574"/>
    <w:rsid w:val="0012028D"/>
    <w:rsid w:val="00121C73"/>
    <w:rsid w:val="0012653F"/>
    <w:rsid w:val="00155679"/>
    <w:rsid w:val="00156D5D"/>
    <w:rsid w:val="001608EA"/>
    <w:rsid w:val="00165CE1"/>
    <w:rsid w:val="00166AC6"/>
    <w:rsid w:val="00167FB8"/>
    <w:rsid w:val="001716FE"/>
    <w:rsid w:val="001A35FA"/>
    <w:rsid w:val="001A3912"/>
    <w:rsid w:val="001A6932"/>
    <w:rsid w:val="001B2F4E"/>
    <w:rsid w:val="001C78FF"/>
    <w:rsid w:val="001D411D"/>
    <w:rsid w:val="001D7A30"/>
    <w:rsid w:val="00202274"/>
    <w:rsid w:val="00216F6C"/>
    <w:rsid w:val="00222570"/>
    <w:rsid w:val="002334E6"/>
    <w:rsid w:val="002457FA"/>
    <w:rsid w:val="002573A1"/>
    <w:rsid w:val="00260DA3"/>
    <w:rsid w:val="0026532F"/>
    <w:rsid w:val="00280B79"/>
    <w:rsid w:val="0028604B"/>
    <w:rsid w:val="00286C9F"/>
    <w:rsid w:val="002A28D1"/>
    <w:rsid w:val="002A34B0"/>
    <w:rsid w:val="002C3130"/>
    <w:rsid w:val="002C5031"/>
    <w:rsid w:val="002C7F1A"/>
    <w:rsid w:val="002D3EB0"/>
    <w:rsid w:val="002E1EE9"/>
    <w:rsid w:val="002F22F5"/>
    <w:rsid w:val="003025F3"/>
    <w:rsid w:val="00304A9F"/>
    <w:rsid w:val="003256B8"/>
    <w:rsid w:val="0036685A"/>
    <w:rsid w:val="00372FC7"/>
    <w:rsid w:val="00373100"/>
    <w:rsid w:val="00381B4E"/>
    <w:rsid w:val="00387E75"/>
    <w:rsid w:val="003A5C5A"/>
    <w:rsid w:val="003B2EEA"/>
    <w:rsid w:val="003C5F20"/>
    <w:rsid w:val="003E1721"/>
    <w:rsid w:val="00410E56"/>
    <w:rsid w:val="00412426"/>
    <w:rsid w:val="00420CD0"/>
    <w:rsid w:val="0042303B"/>
    <w:rsid w:val="004430D9"/>
    <w:rsid w:val="00443D90"/>
    <w:rsid w:val="00454B20"/>
    <w:rsid w:val="00456E5A"/>
    <w:rsid w:val="0047647F"/>
    <w:rsid w:val="0048477E"/>
    <w:rsid w:val="00484D14"/>
    <w:rsid w:val="004867F2"/>
    <w:rsid w:val="004A05F0"/>
    <w:rsid w:val="004C1387"/>
    <w:rsid w:val="005040A2"/>
    <w:rsid w:val="0052761A"/>
    <w:rsid w:val="00527CA3"/>
    <w:rsid w:val="00530038"/>
    <w:rsid w:val="00534969"/>
    <w:rsid w:val="005358FA"/>
    <w:rsid w:val="00564D07"/>
    <w:rsid w:val="00571FF1"/>
    <w:rsid w:val="00586A39"/>
    <w:rsid w:val="00591329"/>
    <w:rsid w:val="00591DC1"/>
    <w:rsid w:val="00595100"/>
    <w:rsid w:val="005A58D7"/>
    <w:rsid w:val="005B7C81"/>
    <w:rsid w:val="005C0F29"/>
    <w:rsid w:val="005C22F1"/>
    <w:rsid w:val="005C5F12"/>
    <w:rsid w:val="005C60F2"/>
    <w:rsid w:val="005C7BFD"/>
    <w:rsid w:val="005D61E4"/>
    <w:rsid w:val="005D6C82"/>
    <w:rsid w:val="005E00B7"/>
    <w:rsid w:val="005E103C"/>
    <w:rsid w:val="005E18E6"/>
    <w:rsid w:val="006023C0"/>
    <w:rsid w:val="00602C14"/>
    <w:rsid w:val="006070C4"/>
    <w:rsid w:val="00620E47"/>
    <w:rsid w:val="00621630"/>
    <w:rsid w:val="00642B34"/>
    <w:rsid w:val="006516F1"/>
    <w:rsid w:val="00653BB6"/>
    <w:rsid w:val="00653D2A"/>
    <w:rsid w:val="00657936"/>
    <w:rsid w:val="00657A14"/>
    <w:rsid w:val="0066132F"/>
    <w:rsid w:val="00661ED3"/>
    <w:rsid w:val="00665586"/>
    <w:rsid w:val="00665741"/>
    <w:rsid w:val="006710EC"/>
    <w:rsid w:val="00672FAD"/>
    <w:rsid w:val="006908CF"/>
    <w:rsid w:val="00691128"/>
    <w:rsid w:val="006A7A26"/>
    <w:rsid w:val="006B00D3"/>
    <w:rsid w:val="006B7234"/>
    <w:rsid w:val="006C57E9"/>
    <w:rsid w:val="006C6CA6"/>
    <w:rsid w:val="006D200F"/>
    <w:rsid w:val="006D5569"/>
    <w:rsid w:val="006D681C"/>
    <w:rsid w:val="006E0DDA"/>
    <w:rsid w:val="006F2FBA"/>
    <w:rsid w:val="006F4B22"/>
    <w:rsid w:val="007001EA"/>
    <w:rsid w:val="007125E7"/>
    <w:rsid w:val="007237B9"/>
    <w:rsid w:val="00723CF6"/>
    <w:rsid w:val="00727581"/>
    <w:rsid w:val="00733524"/>
    <w:rsid w:val="00750233"/>
    <w:rsid w:val="00750E8D"/>
    <w:rsid w:val="0075543F"/>
    <w:rsid w:val="00763FD8"/>
    <w:rsid w:val="00777E92"/>
    <w:rsid w:val="00782993"/>
    <w:rsid w:val="00783702"/>
    <w:rsid w:val="00793E96"/>
    <w:rsid w:val="007A20AB"/>
    <w:rsid w:val="007A3967"/>
    <w:rsid w:val="007D4FC9"/>
    <w:rsid w:val="007D6164"/>
    <w:rsid w:val="007F07A2"/>
    <w:rsid w:val="00812207"/>
    <w:rsid w:val="00815586"/>
    <w:rsid w:val="008316F9"/>
    <w:rsid w:val="0083683E"/>
    <w:rsid w:val="008420F1"/>
    <w:rsid w:val="008435F2"/>
    <w:rsid w:val="00857777"/>
    <w:rsid w:val="00860464"/>
    <w:rsid w:val="00863761"/>
    <w:rsid w:val="0087166B"/>
    <w:rsid w:val="00880003"/>
    <w:rsid w:val="00884BE2"/>
    <w:rsid w:val="00886935"/>
    <w:rsid w:val="008A3225"/>
    <w:rsid w:val="008C0F4C"/>
    <w:rsid w:val="008D06F5"/>
    <w:rsid w:val="008E2F87"/>
    <w:rsid w:val="008F73BF"/>
    <w:rsid w:val="00900411"/>
    <w:rsid w:val="00904810"/>
    <w:rsid w:val="00906FC2"/>
    <w:rsid w:val="0091450A"/>
    <w:rsid w:val="009176E3"/>
    <w:rsid w:val="00920FBA"/>
    <w:rsid w:val="00925329"/>
    <w:rsid w:val="0093682A"/>
    <w:rsid w:val="00952BF0"/>
    <w:rsid w:val="00953D82"/>
    <w:rsid w:val="00956ACC"/>
    <w:rsid w:val="00961635"/>
    <w:rsid w:val="00961847"/>
    <w:rsid w:val="009657B2"/>
    <w:rsid w:val="009848AE"/>
    <w:rsid w:val="00993F4B"/>
    <w:rsid w:val="009A28CB"/>
    <w:rsid w:val="009A6A00"/>
    <w:rsid w:val="009B16F1"/>
    <w:rsid w:val="009B2A0E"/>
    <w:rsid w:val="009B415B"/>
    <w:rsid w:val="009B753E"/>
    <w:rsid w:val="009D29AC"/>
    <w:rsid w:val="009D2FCD"/>
    <w:rsid w:val="009D7CB9"/>
    <w:rsid w:val="009E3FF6"/>
    <w:rsid w:val="009F046C"/>
    <w:rsid w:val="00A00F22"/>
    <w:rsid w:val="00A04EC3"/>
    <w:rsid w:val="00A0768C"/>
    <w:rsid w:val="00A11544"/>
    <w:rsid w:val="00A14769"/>
    <w:rsid w:val="00A21077"/>
    <w:rsid w:val="00A210BA"/>
    <w:rsid w:val="00A2340D"/>
    <w:rsid w:val="00A366C3"/>
    <w:rsid w:val="00A4128B"/>
    <w:rsid w:val="00A424B6"/>
    <w:rsid w:val="00A50B0E"/>
    <w:rsid w:val="00A75639"/>
    <w:rsid w:val="00A818B1"/>
    <w:rsid w:val="00A84E6E"/>
    <w:rsid w:val="00AA1FBD"/>
    <w:rsid w:val="00AA452F"/>
    <w:rsid w:val="00AA5982"/>
    <w:rsid w:val="00AF5B8C"/>
    <w:rsid w:val="00AF7285"/>
    <w:rsid w:val="00B0185A"/>
    <w:rsid w:val="00B0471E"/>
    <w:rsid w:val="00B21086"/>
    <w:rsid w:val="00B34911"/>
    <w:rsid w:val="00B51176"/>
    <w:rsid w:val="00B60F38"/>
    <w:rsid w:val="00B65733"/>
    <w:rsid w:val="00B74205"/>
    <w:rsid w:val="00B874A4"/>
    <w:rsid w:val="00B901D7"/>
    <w:rsid w:val="00BA38EA"/>
    <w:rsid w:val="00BB03C3"/>
    <w:rsid w:val="00BB4B60"/>
    <w:rsid w:val="00BB6612"/>
    <w:rsid w:val="00BC0AE4"/>
    <w:rsid w:val="00BE1C9F"/>
    <w:rsid w:val="00BE2AEA"/>
    <w:rsid w:val="00BE78D6"/>
    <w:rsid w:val="00BF79A1"/>
    <w:rsid w:val="00C07BBC"/>
    <w:rsid w:val="00C113F0"/>
    <w:rsid w:val="00C13F1C"/>
    <w:rsid w:val="00C14921"/>
    <w:rsid w:val="00C31F2A"/>
    <w:rsid w:val="00C35163"/>
    <w:rsid w:val="00C5343D"/>
    <w:rsid w:val="00C57837"/>
    <w:rsid w:val="00C57A0D"/>
    <w:rsid w:val="00C63AD1"/>
    <w:rsid w:val="00C6741E"/>
    <w:rsid w:val="00C846ED"/>
    <w:rsid w:val="00CA083D"/>
    <w:rsid w:val="00CB09B9"/>
    <w:rsid w:val="00CB12B6"/>
    <w:rsid w:val="00CB604A"/>
    <w:rsid w:val="00CE0981"/>
    <w:rsid w:val="00CE2BEC"/>
    <w:rsid w:val="00CF1E1D"/>
    <w:rsid w:val="00CF24D3"/>
    <w:rsid w:val="00CF2569"/>
    <w:rsid w:val="00CF4D1F"/>
    <w:rsid w:val="00D07DBB"/>
    <w:rsid w:val="00D10EDA"/>
    <w:rsid w:val="00D13C70"/>
    <w:rsid w:val="00D25878"/>
    <w:rsid w:val="00D26FFA"/>
    <w:rsid w:val="00D304E8"/>
    <w:rsid w:val="00D371D5"/>
    <w:rsid w:val="00D376BA"/>
    <w:rsid w:val="00D40C23"/>
    <w:rsid w:val="00D45CBA"/>
    <w:rsid w:val="00D47D91"/>
    <w:rsid w:val="00D51306"/>
    <w:rsid w:val="00D52366"/>
    <w:rsid w:val="00D5612A"/>
    <w:rsid w:val="00D569E8"/>
    <w:rsid w:val="00D61F18"/>
    <w:rsid w:val="00D674D1"/>
    <w:rsid w:val="00D67ECB"/>
    <w:rsid w:val="00D756BE"/>
    <w:rsid w:val="00D75912"/>
    <w:rsid w:val="00D81CFD"/>
    <w:rsid w:val="00D95133"/>
    <w:rsid w:val="00DE25AF"/>
    <w:rsid w:val="00E0665D"/>
    <w:rsid w:val="00E14E02"/>
    <w:rsid w:val="00E15C5A"/>
    <w:rsid w:val="00E30F90"/>
    <w:rsid w:val="00E473CF"/>
    <w:rsid w:val="00E532EB"/>
    <w:rsid w:val="00E53CE0"/>
    <w:rsid w:val="00E566A2"/>
    <w:rsid w:val="00E6107D"/>
    <w:rsid w:val="00E65211"/>
    <w:rsid w:val="00E718D3"/>
    <w:rsid w:val="00E77CC1"/>
    <w:rsid w:val="00E8253B"/>
    <w:rsid w:val="00E83E68"/>
    <w:rsid w:val="00E90992"/>
    <w:rsid w:val="00E91C1A"/>
    <w:rsid w:val="00E95363"/>
    <w:rsid w:val="00E97681"/>
    <w:rsid w:val="00E97CCB"/>
    <w:rsid w:val="00EA04D8"/>
    <w:rsid w:val="00EB0B59"/>
    <w:rsid w:val="00EB145D"/>
    <w:rsid w:val="00EC45AF"/>
    <w:rsid w:val="00ED000B"/>
    <w:rsid w:val="00ED30EE"/>
    <w:rsid w:val="00ED4465"/>
    <w:rsid w:val="00ED5AB1"/>
    <w:rsid w:val="00ED752C"/>
    <w:rsid w:val="00ED7B29"/>
    <w:rsid w:val="00F000CD"/>
    <w:rsid w:val="00F00E0E"/>
    <w:rsid w:val="00F031A4"/>
    <w:rsid w:val="00F06EFA"/>
    <w:rsid w:val="00F11DA0"/>
    <w:rsid w:val="00F14A33"/>
    <w:rsid w:val="00F400B3"/>
    <w:rsid w:val="00F41B1A"/>
    <w:rsid w:val="00F500CA"/>
    <w:rsid w:val="00F548B0"/>
    <w:rsid w:val="00F62240"/>
    <w:rsid w:val="00F62630"/>
    <w:rsid w:val="00F709B0"/>
    <w:rsid w:val="00F71302"/>
    <w:rsid w:val="00F7158A"/>
    <w:rsid w:val="00F73026"/>
    <w:rsid w:val="00F8577F"/>
    <w:rsid w:val="00F85FF0"/>
    <w:rsid w:val="00F93529"/>
    <w:rsid w:val="00FA134A"/>
    <w:rsid w:val="00FA43A5"/>
    <w:rsid w:val="00FB5B4F"/>
    <w:rsid w:val="00FC4486"/>
    <w:rsid w:val="00FC7906"/>
    <w:rsid w:val="00FE6F27"/>
    <w:rsid w:val="00FF2156"/>
    <w:rsid w:val="00FF2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Jacek</cp:lastModifiedBy>
  <cp:revision>4</cp:revision>
  <dcterms:created xsi:type="dcterms:W3CDTF">2019-01-10T23:50:00Z</dcterms:created>
  <dcterms:modified xsi:type="dcterms:W3CDTF">2019-01-10T23:21:00Z</dcterms:modified>
</cp:coreProperties>
</file>