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3EAB78C4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</w:t>
      </w:r>
      <w:r w:rsidR="00832E71">
        <w:rPr>
          <w:rFonts w:ascii="Arial" w:hAnsi="Arial" w:cs="Arial"/>
          <w:b w:val="0"/>
          <w:sz w:val="20"/>
          <w:szCs w:val="20"/>
        </w:rPr>
        <w:t>112</w:t>
      </w:r>
      <w:r w:rsidR="001F02AB" w:rsidRPr="001F02AB">
        <w:rPr>
          <w:rFonts w:ascii="Arial" w:hAnsi="Arial" w:cs="Arial"/>
          <w:b w:val="0"/>
          <w:sz w:val="20"/>
          <w:szCs w:val="20"/>
        </w:rPr>
        <w:t>/2</w:t>
      </w:r>
      <w:r w:rsidR="00832E71">
        <w:rPr>
          <w:rFonts w:ascii="Arial" w:hAnsi="Arial" w:cs="Arial"/>
          <w:b w:val="0"/>
          <w:sz w:val="20"/>
          <w:szCs w:val="20"/>
        </w:rPr>
        <w:t>5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8015B84" w14:textId="19E567A1" w:rsidR="004B5036" w:rsidRPr="0044102A" w:rsidRDefault="0044102A" w:rsidP="004B5036">
      <w:pPr>
        <w:spacing w:after="0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44102A">
        <w:rPr>
          <w:rFonts w:ascii="Arial" w:eastAsia="Calibri" w:hAnsi="Arial" w:cs="Arial"/>
          <w:b/>
          <w:bCs/>
          <w:iCs/>
          <w:sz w:val="20"/>
          <w:szCs w:val="20"/>
        </w:rPr>
        <w:t>Budowa magazynów materiałów mineralnych oraz odpadów z wykopów na terenie oczyszczalni ścieków w Słupsku</w:t>
      </w:r>
    </w:p>
    <w:p w14:paraId="79238F73" w14:textId="77777777" w:rsidR="0044102A" w:rsidRPr="00284766" w:rsidRDefault="0044102A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Default="00D1491D" w:rsidP="00ED20D9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D20D9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3E38D2DA" w14:textId="77777777" w:rsidR="00ED20D9" w:rsidRPr="00ED20D9" w:rsidRDefault="00ED20D9" w:rsidP="00ED20D9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EB1DC28" w14:textId="77777777" w:rsidR="004B5036" w:rsidRPr="00ED20D9" w:rsidRDefault="004B5036" w:rsidP="00ED20D9">
      <w:pPr>
        <w:numPr>
          <w:ilvl w:val="0"/>
          <w:numId w:val="4"/>
        </w:numPr>
        <w:spacing w:after="120" w:line="30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ED20D9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ED20D9">
        <w:rPr>
          <w:rFonts w:ascii="Arial" w:hAnsi="Arial" w:cs="Arial"/>
          <w:sz w:val="20"/>
          <w:szCs w:val="20"/>
        </w:rPr>
        <w:br/>
        <w:t>w pkt. 6.1.2. IDW.</w:t>
      </w:r>
    </w:p>
    <w:p w14:paraId="4B34124C" w14:textId="52C20956" w:rsidR="00ED20D9" w:rsidRPr="00ED20D9" w:rsidRDefault="00ED20D9" w:rsidP="00ED20D9">
      <w:pPr>
        <w:pStyle w:val="Akapitzlist"/>
        <w:numPr>
          <w:ilvl w:val="0"/>
          <w:numId w:val="4"/>
        </w:numPr>
        <w:spacing w:after="120" w:line="30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ED20D9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w pkt. 7 IDW oraz </w:t>
      </w:r>
      <w:bookmarkStart w:id="0" w:name="_Hlk101815488"/>
      <w:r w:rsidRPr="00ED20D9">
        <w:rPr>
          <w:rFonts w:ascii="Arial" w:hAnsi="Arial" w:cs="Arial"/>
          <w:sz w:val="20"/>
          <w:szCs w:val="20"/>
        </w:rPr>
        <w:t xml:space="preserve">art. 7 ust. 1 zgodnie z ustawą z dnia 13 kwietnia 2022 r. o szczególnych rozwiązaniach w zakresie przeciwdziałania wspieraniu agresji na Ukrainę oraz służących ochronie bezpieczeństwa narodowego </w:t>
      </w:r>
      <w:r w:rsidRPr="00ED20D9">
        <w:rPr>
          <w:rFonts w:ascii="Arial" w:eastAsia="Times New Roman" w:hAnsi="Arial" w:cs="Arial"/>
          <w:sz w:val="20"/>
          <w:szCs w:val="20"/>
          <w:lang w:eastAsia="pl-PL"/>
        </w:rPr>
        <w:t>(tj. Dz. U. z 2024 r. poz. 507)</w:t>
      </w:r>
      <w:r w:rsidRPr="00ED20D9">
        <w:rPr>
          <w:rFonts w:ascii="Arial" w:hAnsi="Arial" w:cs="Arial"/>
          <w:sz w:val="20"/>
          <w:szCs w:val="20"/>
        </w:rPr>
        <w:t>.</w:t>
      </w:r>
      <w:bookmarkEnd w:id="0"/>
    </w:p>
    <w:p w14:paraId="69D04549" w14:textId="77777777" w:rsidR="004B5036" w:rsidRPr="00ED20D9" w:rsidRDefault="004B5036" w:rsidP="00ED20D9">
      <w:pPr>
        <w:numPr>
          <w:ilvl w:val="0"/>
          <w:numId w:val="4"/>
        </w:numPr>
        <w:spacing w:after="120" w:line="30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ED20D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D20D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ED20D9">
      <w:pPr>
        <w:spacing w:after="12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14:paraId="7BF01BF2" w14:textId="77777777" w:rsidR="00ED20D9" w:rsidRPr="00ED20D9" w:rsidRDefault="00ED20D9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Pr="00ED20D9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</w:r>
      <w:r w:rsidRPr="00ED20D9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2"/>
  </w:num>
  <w:num w:numId="2" w16cid:durableId="1450320506">
    <w:abstractNumId w:val="4"/>
  </w:num>
  <w:num w:numId="3" w16cid:durableId="1484733777">
    <w:abstractNumId w:val="3"/>
  </w:num>
  <w:num w:numId="4" w16cid:durableId="242301818">
    <w:abstractNumId w:val="1"/>
  </w:num>
  <w:num w:numId="5" w16cid:durableId="37826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21666"/>
    <w:rsid w:val="00135D84"/>
    <w:rsid w:val="00146626"/>
    <w:rsid w:val="00155A5A"/>
    <w:rsid w:val="001C2575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F2B72"/>
    <w:rsid w:val="00430594"/>
    <w:rsid w:val="0044102A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7C4E2D"/>
    <w:rsid w:val="00832E71"/>
    <w:rsid w:val="00834782"/>
    <w:rsid w:val="00862798"/>
    <w:rsid w:val="00892308"/>
    <w:rsid w:val="008B271F"/>
    <w:rsid w:val="008B7177"/>
    <w:rsid w:val="00930138"/>
    <w:rsid w:val="0094583D"/>
    <w:rsid w:val="00945E7C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0D9"/>
    <w:rsid w:val="00ED2741"/>
    <w:rsid w:val="00F75CAF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ED20D9"/>
    <w:pPr>
      <w:suppressAutoHyphens w:val="0"/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Odwoaniedokomentarza">
    <w:name w:val="annotation reference"/>
    <w:uiPriority w:val="99"/>
    <w:unhideWhenUsed/>
    <w:rsid w:val="00ED2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0D9"/>
    <w:pPr>
      <w:suppressAutoHyphens w:val="0"/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0D9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8</cp:revision>
  <cp:lastPrinted>2025-03-06T06:04:00Z</cp:lastPrinted>
  <dcterms:created xsi:type="dcterms:W3CDTF">2024-02-20T11:18:00Z</dcterms:created>
  <dcterms:modified xsi:type="dcterms:W3CDTF">2025-03-06T06:04:00Z</dcterms:modified>
</cp:coreProperties>
</file>