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FBFC" w14:textId="13253F27" w:rsidR="00742905" w:rsidRPr="00B16F15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530A0ED0" w14:textId="77777777" w:rsidR="00B934CD" w:rsidRPr="00B934CD" w:rsidRDefault="00B934CD" w:rsidP="00B934CD">
      <w:pPr>
        <w:tabs>
          <w:tab w:val="center" w:pos="7020"/>
        </w:tabs>
        <w:rPr>
          <w:rFonts w:ascii="Arial Nova Cond Light" w:hAnsi="Arial Nova Cond Light" w:cs="Verdana"/>
          <w:b/>
          <w:sz w:val="22"/>
          <w:szCs w:val="22"/>
        </w:rPr>
      </w:pPr>
      <w:r w:rsidRPr="00B934CD">
        <w:rPr>
          <w:rFonts w:ascii="Arial Nova Cond Light" w:eastAsiaTheme="majorEastAsia" w:hAnsi="Arial Nova Cond Light" w:cs="Arial"/>
          <w:b/>
          <w:sz w:val="22"/>
          <w:szCs w:val="22"/>
          <w:lang w:eastAsia="en-US"/>
        </w:rPr>
        <w:t>ZAMAWIAJĄCY</w:t>
      </w:r>
      <w:r w:rsidRPr="00B934CD">
        <w:rPr>
          <w:rFonts w:ascii="Arial Nova Cond Light" w:hAnsi="Arial Nova Cond Light" w:cs="Verdana"/>
          <w:b/>
          <w:sz w:val="22"/>
          <w:szCs w:val="22"/>
        </w:rPr>
        <w:t xml:space="preserve"> </w:t>
      </w:r>
    </w:p>
    <w:tbl>
      <w:tblPr>
        <w:tblW w:w="76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428"/>
      </w:tblGrid>
      <w:tr w:rsidR="00B934CD" w:rsidRPr="00B934CD" w14:paraId="3612DF31" w14:textId="77777777" w:rsidTr="000237D7">
        <w:tc>
          <w:tcPr>
            <w:tcW w:w="3261" w:type="dxa"/>
          </w:tcPr>
          <w:p w14:paraId="43E7297D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b/>
                <w:sz w:val="22"/>
                <w:szCs w:val="22"/>
              </w:rPr>
              <w:t>Nazwa Zamawiającego:</w:t>
            </w:r>
          </w:p>
        </w:tc>
        <w:tc>
          <w:tcPr>
            <w:tcW w:w="4428" w:type="dxa"/>
          </w:tcPr>
          <w:p w14:paraId="162F77C8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sz w:val="22"/>
                <w:szCs w:val="22"/>
              </w:rPr>
              <w:t>Gmina Branice</w:t>
            </w:r>
          </w:p>
        </w:tc>
      </w:tr>
      <w:tr w:rsidR="00B934CD" w:rsidRPr="00B934CD" w14:paraId="648B19C5" w14:textId="77777777" w:rsidTr="000237D7">
        <w:tc>
          <w:tcPr>
            <w:tcW w:w="3261" w:type="dxa"/>
          </w:tcPr>
          <w:p w14:paraId="0D0922BC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4428" w:type="dxa"/>
          </w:tcPr>
          <w:p w14:paraId="32864829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iCs/>
                <w:sz w:val="22"/>
                <w:szCs w:val="22"/>
              </w:rPr>
              <w:t>7481518612</w:t>
            </w:r>
          </w:p>
        </w:tc>
      </w:tr>
      <w:tr w:rsidR="00B934CD" w:rsidRPr="00B934CD" w14:paraId="0589AA33" w14:textId="77777777" w:rsidTr="000237D7">
        <w:tc>
          <w:tcPr>
            <w:tcW w:w="3261" w:type="dxa"/>
          </w:tcPr>
          <w:p w14:paraId="47688258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b/>
                <w:sz w:val="22"/>
                <w:szCs w:val="22"/>
              </w:rPr>
              <w:t>Miejscowość:</w:t>
            </w:r>
          </w:p>
        </w:tc>
        <w:tc>
          <w:tcPr>
            <w:tcW w:w="4428" w:type="dxa"/>
          </w:tcPr>
          <w:p w14:paraId="0F5D3367" w14:textId="77777777" w:rsidR="00B934CD" w:rsidRPr="00B934CD" w:rsidRDefault="00B934CD" w:rsidP="000237D7">
            <w:pPr>
              <w:rPr>
                <w:rFonts w:ascii="Arial Nova Cond Light" w:hAnsi="Arial Nova Cond Light" w:cs="Arial"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sz w:val="22"/>
                <w:szCs w:val="22"/>
              </w:rPr>
              <w:t>48-140 Branice</w:t>
            </w:r>
          </w:p>
        </w:tc>
      </w:tr>
      <w:tr w:rsidR="00B934CD" w:rsidRPr="00B934CD" w14:paraId="4F88B5E2" w14:textId="77777777" w:rsidTr="000237D7">
        <w:tc>
          <w:tcPr>
            <w:tcW w:w="3261" w:type="dxa"/>
          </w:tcPr>
          <w:p w14:paraId="0D530759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</w:rPr>
              <w:t>Adres:</w:t>
            </w:r>
            <w:r w:rsidRPr="00B934CD">
              <w:rPr>
                <w:rFonts w:ascii="Arial Nova Cond Light" w:hAnsi="Arial Nova Cond Light" w:cs="Arial"/>
                <w:b/>
                <w:sz w:val="22"/>
                <w:szCs w:val="22"/>
              </w:rPr>
              <w:tab/>
            </w:r>
          </w:p>
        </w:tc>
        <w:tc>
          <w:tcPr>
            <w:tcW w:w="4428" w:type="dxa"/>
          </w:tcPr>
          <w:p w14:paraId="454DAA3D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sz w:val="22"/>
                <w:szCs w:val="22"/>
              </w:rPr>
              <w:t>Słowackiego 3</w:t>
            </w:r>
          </w:p>
        </w:tc>
      </w:tr>
      <w:tr w:rsidR="00B934CD" w:rsidRPr="00B934CD" w14:paraId="3C9AB03A" w14:textId="77777777" w:rsidTr="000237D7">
        <w:tc>
          <w:tcPr>
            <w:tcW w:w="3261" w:type="dxa"/>
          </w:tcPr>
          <w:p w14:paraId="4AB68321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  <w:lang w:val="de-DE"/>
              </w:rPr>
              <w:t>Adres e-mail</w:t>
            </w: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4428" w:type="dxa"/>
          </w:tcPr>
          <w:p w14:paraId="56D175A2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Style w:val="Hipercze"/>
                <w:rFonts w:ascii="Arial Nova Cond Light" w:hAnsi="Arial Nova Cond Light" w:cs="Arial"/>
                <w:sz w:val="22"/>
                <w:szCs w:val="22"/>
                <w:shd w:val="clear" w:color="auto" w:fill="FFFFFF"/>
              </w:rPr>
              <w:t>ug@branice.pl</w:t>
            </w:r>
          </w:p>
        </w:tc>
      </w:tr>
      <w:tr w:rsidR="00B934CD" w:rsidRPr="00B934CD" w14:paraId="643C7364" w14:textId="77777777" w:rsidTr="000237D7">
        <w:tc>
          <w:tcPr>
            <w:tcW w:w="3261" w:type="dxa"/>
          </w:tcPr>
          <w:p w14:paraId="15677BE3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iCs/>
                <w:sz w:val="22"/>
                <w:szCs w:val="22"/>
                <w:lang w:val="de-DE"/>
              </w:rPr>
            </w:pP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  <w:lang w:val="de-DE"/>
              </w:rPr>
              <w:t>Strona internetowa:</w:t>
            </w: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4428" w:type="dxa"/>
          </w:tcPr>
          <w:p w14:paraId="3E086CA3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sz w:val="22"/>
                <w:szCs w:val="22"/>
              </w:rPr>
            </w:pPr>
            <w:r w:rsidRPr="00B934CD">
              <w:rPr>
                <w:rStyle w:val="Hipercze"/>
                <w:rFonts w:ascii="Arial Nova Cond Light" w:hAnsi="Arial Nova Cond Light" w:cs="Arial"/>
                <w:sz w:val="22"/>
                <w:szCs w:val="22"/>
              </w:rPr>
              <w:t>www: branice.pl</w:t>
            </w:r>
          </w:p>
        </w:tc>
      </w:tr>
      <w:tr w:rsidR="00B934CD" w:rsidRPr="00B934CD" w14:paraId="0CFB4080" w14:textId="77777777" w:rsidTr="000237D7">
        <w:tc>
          <w:tcPr>
            <w:tcW w:w="3261" w:type="dxa"/>
          </w:tcPr>
          <w:p w14:paraId="7E23BCC9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iCs/>
                <w:sz w:val="22"/>
                <w:szCs w:val="22"/>
                <w:lang w:val="de-DE"/>
              </w:rPr>
            </w:pPr>
            <w:r w:rsidRPr="00B934CD">
              <w:rPr>
                <w:rFonts w:ascii="Arial Nova Cond Light" w:hAnsi="Arial Nova Cond Light" w:cs="Arial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4428" w:type="dxa"/>
          </w:tcPr>
          <w:p w14:paraId="3C0E55B8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Arial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="Arial"/>
                <w:sz w:val="22"/>
                <w:szCs w:val="22"/>
              </w:rPr>
              <w:t xml:space="preserve">+48 </w:t>
            </w:r>
            <w:r w:rsidRPr="00B934CD">
              <w:rPr>
                <w:rFonts w:ascii="Arial Nova Cond Light" w:hAnsi="Arial Nova Cond Light" w:cs="Arial"/>
                <w:color w:val="040404"/>
                <w:sz w:val="22"/>
                <w:szCs w:val="22"/>
                <w:shd w:val="clear" w:color="auto" w:fill="FDFDFD"/>
              </w:rPr>
              <w:t>77 4868 192</w:t>
            </w:r>
          </w:p>
        </w:tc>
      </w:tr>
    </w:tbl>
    <w:p w14:paraId="1DE61B03" w14:textId="77777777" w:rsidR="00B934CD" w:rsidRPr="00B934CD" w:rsidRDefault="00B934CD" w:rsidP="00B934CD">
      <w:pPr>
        <w:tabs>
          <w:tab w:val="center" w:pos="7020"/>
        </w:tabs>
        <w:rPr>
          <w:rFonts w:ascii="Arial Nova Cond Light" w:hAnsi="Arial Nova Cond Light" w:cs="Verdana"/>
          <w:b/>
          <w:sz w:val="20"/>
        </w:rPr>
      </w:pPr>
      <w:r w:rsidRPr="00B934CD">
        <w:rPr>
          <w:rFonts w:ascii="Arial Nova Cond Light" w:hAnsi="Arial Nova Cond Light"/>
          <w:sz w:val="20"/>
          <w:szCs w:val="20"/>
        </w:rPr>
        <w:t xml:space="preserve">PEŁNOMOCNIK ZAMAWIAJĄCEGO: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B934CD" w:rsidRPr="00B934CD" w14:paraId="64B3647B" w14:textId="77777777" w:rsidTr="000237D7">
        <w:tc>
          <w:tcPr>
            <w:tcW w:w="3652" w:type="dxa"/>
          </w:tcPr>
          <w:p w14:paraId="1FA6F186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sz w:val="22"/>
                <w:szCs w:val="22"/>
              </w:rPr>
              <w:t>Nazwa:</w:t>
            </w:r>
          </w:p>
        </w:tc>
        <w:tc>
          <w:tcPr>
            <w:tcW w:w="5387" w:type="dxa"/>
          </w:tcPr>
          <w:p w14:paraId="628C5454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sz w:val="22"/>
                <w:szCs w:val="22"/>
              </w:rPr>
              <w:t xml:space="preserve">Jacek Walski </w:t>
            </w:r>
          </w:p>
          <w:p w14:paraId="3C8C12A0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sz w:val="22"/>
                <w:szCs w:val="22"/>
              </w:rPr>
              <w:t>prowadzący działalność gospodarczą pod nazwą PREDA</w:t>
            </w:r>
          </w:p>
        </w:tc>
      </w:tr>
      <w:tr w:rsidR="00B934CD" w:rsidRPr="00B934CD" w14:paraId="149B4B11" w14:textId="77777777" w:rsidTr="000237D7">
        <w:tc>
          <w:tcPr>
            <w:tcW w:w="3652" w:type="dxa"/>
          </w:tcPr>
          <w:p w14:paraId="5122B326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5387" w:type="dxa"/>
          </w:tcPr>
          <w:p w14:paraId="3B3FAB4C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sz w:val="22"/>
                <w:szCs w:val="22"/>
              </w:rPr>
              <w:t>7560010003</w:t>
            </w:r>
          </w:p>
        </w:tc>
      </w:tr>
      <w:tr w:rsidR="00B934CD" w:rsidRPr="00B934CD" w14:paraId="371032CE" w14:textId="77777777" w:rsidTr="000237D7">
        <w:tc>
          <w:tcPr>
            <w:tcW w:w="3652" w:type="dxa"/>
          </w:tcPr>
          <w:p w14:paraId="249B9774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sz w:val="22"/>
                <w:szCs w:val="22"/>
              </w:rPr>
              <w:t>Miejscowość:</w:t>
            </w:r>
          </w:p>
        </w:tc>
        <w:tc>
          <w:tcPr>
            <w:tcW w:w="5387" w:type="dxa"/>
          </w:tcPr>
          <w:p w14:paraId="000E138A" w14:textId="77777777" w:rsidR="00B934CD" w:rsidRPr="00B934CD" w:rsidRDefault="00B934CD" w:rsidP="000237D7">
            <w:pPr>
              <w:rPr>
                <w:rFonts w:ascii="Arial Nova Cond Light" w:hAnsi="Arial Nova Cond Light" w:cstheme="minorHAnsi"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sz w:val="22"/>
                <w:szCs w:val="22"/>
              </w:rPr>
              <w:t>46-040 Ozimek</w:t>
            </w:r>
          </w:p>
        </w:tc>
      </w:tr>
      <w:tr w:rsidR="00B934CD" w:rsidRPr="00B934CD" w14:paraId="0D18841C" w14:textId="77777777" w:rsidTr="000237D7">
        <w:tc>
          <w:tcPr>
            <w:tcW w:w="3652" w:type="dxa"/>
          </w:tcPr>
          <w:p w14:paraId="0379DFFC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  <w:t>Adres:</w:t>
            </w:r>
            <w:r w:rsidRPr="00B934CD">
              <w:rPr>
                <w:rFonts w:ascii="Arial Nova Cond Light" w:hAnsi="Arial Nova Cond Light" w:cstheme="minorHAnsi"/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</w:tcPr>
          <w:p w14:paraId="75926ACF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sz w:val="22"/>
                <w:szCs w:val="22"/>
              </w:rPr>
              <w:t>Korczaka 4/8</w:t>
            </w:r>
          </w:p>
        </w:tc>
      </w:tr>
      <w:tr w:rsidR="00B934CD" w:rsidRPr="00B934CD" w14:paraId="0C7DF996" w14:textId="77777777" w:rsidTr="000237D7">
        <w:tc>
          <w:tcPr>
            <w:tcW w:w="3652" w:type="dxa"/>
          </w:tcPr>
          <w:p w14:paraId="0090D1DC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  <w:t>Adres e-mail</w:t>
            </w: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387" w:type="dxa"/>
          </w:tcPr>
          <w:p w14:paraId="4ECF946D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hyperlink r:id="rId8" w:history="1">
              <w:r w:rsidRPr="00B934CD">
                <w:rPr>
                  <w:rStyle w:val="Hipercze"/>
                  <w:rFonts w:ascii="Arial Nova Cond Light" w:hAnsi="Arial Nova Cond Light" w:cstheme="minorHAnsi"/>
                  <w:sz w:val="22"/>
                  <w:szCs w:val="22"/>
                </w:rPr>
                <w:t>jacek.walski@preda.pl</w:t>
              </w:r>
            </w:hyperlink>
            <w:r w:rsidRPr="00B934CD">
              <w:rPr>
                <w:rFonts w:ascii="Arial Nova Cond Light" w:hAnsi="Arial Nova Cond Light" w:cstheme="minorHAnsi"/>
                <w:sz w:val="22"/>
                <w:szCs w:val="22"/>
              </w:rPr>
              <w:t xml:space="preserve"> </w:t>
            </w:r>
          </w:p>
        </w:tc>
      </w:tr>
      <w:tr w:rsidR="00B934CD" w:rsidRPr="00B934CD" w14:paraId="56A976AF" w14:textId="77777777" w:rsidTr="000237D7">
        <w:tc>
          <w:tcPr>
            <w:tcW w:w="3652" w:type="dxa"/>
          </w:tcPr>
          <w:p w14:paraId="57DCA238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  <w:t>Strona internetowa:</w:t>
            </w: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5387" w:type="dxa"/>
          </w:tcPr>
          <w:p w14:paraId="4648170F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  <w:lang w:val="de-DE"/>
              </w:rPr>
            </w:pPr>
            <w:hyperlink r:id="rId9" w:history="1">
              <w:r w:rsidRPr="00B934CD">
                <w:rPr>
                  <w:rStyle w:val="Hipercze"/>
                  <w:rFonts w:ascii="Arial Nova Cond Light" w:hAnsi="Arial Nova Cond Light" w:cstheme="minorHAnsi"/>
                  <w:sz w:val="22"/>
                  <w:szCs w:val="22"/>
                </w:rPr>
                <w:t>preda.pl</w:t>
              </w:r>
            </w:hyperlink>
            <w:r w:rsidRPr="00B934CD">
              <w:rPr>
                <w:rStyle w:val="Hipercze"/>
                <w:rFonts w:ascii="Arial Nova Cond Light" w:hAnsi="Arial Nova Cond Light" w:cstheme="minorHAnsi"/>
                <w:sz w:val="22"/>
                <w:szCs w:val="22"/>
              </w:rPr>
              <w:t xml:space="preserve">, </w:t>
            </w:r>
          </w:p>
        </w:tc>
      </w:tr>
      <w:tr w:rsidR="00B934CD" w:rsidRPr="00B934CD" w14:paraId="24DE5789" w14:textId="77777777" w:rsidTr="000237D7">
        <w:tc>
          <w:tcPr>
            <w:tcW w:w="3652" w:type="dxa"/>
          </w:tcPr>
          <w:p w14:paraId="3E3B086B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  <w:t>Platforma zakupowa</w:t>
            </w:r>
          </w:p>
        </w:tc>
        <w:tc>
          <w:tcPr>
            <w:tcW w:w="5387" w:type="dxa"/>
          </w:tcPr>
          <w:p w14:paraId="79BEB979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Style w:val="Hipercze"/>
                <w:rFonts w:ascii="Arial Nova Cond Light" w:hAnsi="Arial Nova Cond Light" w:cstheme="minorHAnsi"/>
                <w:sz w:val="22"/>
                <w:szCs w:val="22"/>
                <w:lang w:val="de-DE"/>
              </w:rPr>
            </w:pPr>
            <w:hyperlink r:id="rId10" w:history="1">
              <w:r w:rsidRPr="00B934CD">
                <w:rPr>
                  <w:rFonts w:ascii="Arial Nova Cond Light" w:hAnsi="Arial Nova Cond Light"/>
                  <w:color w:val="0000FF"/>
                  <w:sz w:val="22"/>
                  <w:szCs w:val="22"/>
                  <w:u w:val="single"/>
                  <w:lang w:val="de-DE"/>
                </w:rPr>
                <w:t>https://platformazakupowa.pl/pn/preda</w:t>
              </w:r>
            </w:hyperlink>
          </w:p>
        </w:tc>
      </w:tr>
      <w:tr w:rsidR="00B934CD" w:rsidRPr="00B934CD" w14:paraId="15E5886B" w14:textId="77777777" w:rsidTr="000237D7">
        <w:tc>
          <w:tcPr>
            <w:tcW w:w="3652" w:type="dxa"/>
          </w:tcPr>
          <w:p w14:paraId="00D0F0ED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iCs/>
                <w:sz w:val="22"/>
                <w:szCs w:val="22"/>
                <w:lang w:val="de-DE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5387" w:type="dxa"/>
          </w:tcPr>
          <w:p w14:paraId="6AB75284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sz w:val="22"/>
                <w:szCs w:val="22"/>
              </w:rPr>
              <w:t>+48 77 544 99 20</w:t>
            </w:r>
          </w:p>
        </w:tc>
      </w:tr>
      <w:tr w:rsidR="00B934CD" w:rsidRPr="00B934CD" w14:paraId="3024E54B" w14:textId="77777777" w:rsidTr="000237D7">
        <w:tc>
          <w:tcPr>
            <w:tcW w:w="3652" w:type="dxa"/>
          </w:tcPr>
          <w:p w14:paraId="21AF367B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b/>
                <w:iCs/>
                <w:sz w:val="22"/>
                <w:szCs w:val="22"/>
              </w:rPr>
              <w:t>Godziny urzędowania:</w:t>
            </w:r>
          </w:p>
        </w:tc>
        <w:tc>
          <w:tcPr>
            <w:tcW w:w="5387" w:type="dxa"/>
          </w:tcPr>
          <w:p w14:paraId="59C9DCB5" w14:textId="77777777" w:rsidR="00B934CD" w:rsidRPr="00B934CD" w:rsidRDefault="00B934CD" w:rsidP="000237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theme="minorHAnsi"/>
                <w:sz w:val="22"/>
                <w:szCs w:val="22"/>
              </w:rPr>
            </w:pPr>
            <w:r w:rsidRPr="00B934CD">
              <w:rPr>
                <w:rFonts w:ascii="Arial Nova Cond Light" w:hAnsi="Arial Nova Cond Light" w:cstheme="minorHAnsi"/>
                <w:iCs/>
                <w:sz w:val="22"/>
                <w:szCs w:val="22"/>
              </w:rPr>
              <w:t>poniedziałek - piątek w godz. 7:30 - 15:30</w:t>
            </w:r>
          </w:p>
        </w:tc>
      </w:tr>
    </w:tbl>
    <w:p w14:paraId="127D4A69" w14:textId="77777777" w:rsidR="00B934CD" w:rsidRPr="00B934CD" w:rsidRDefault="00B934CD" w:rsidP="00B934CD">
      <w:pPr>
        <w:pStyle w:val="pkt"/>
        <w:spacing w:before="0" w:after="0"/>
        <w:ind w:left="1440" w:firstLine="0"/>
        <w:rPr>
          <w:rFonts w:ascii="Arial Nova Cond Light" w:hAnsi="Arial Nova Cond Light" w:cs="Verdana"/>
          <w:iCs/>
          <w:sz w:val="20"/>
        </w:rPr>
      </w:pPr>
    </w:p>
    <w:p w14:paraId="3895B613" w14:textId="77777777" w:rsidR="00B16F15" w:rsidRPr="00B16F15" w:rsidRDefault="00B16F15" w:rsidP="00B16F15">
      <w:pPr>
        <w:pStyle w:val="pkt"/>
        <w:rPr>
          <w:rFonts w:ascii="Arial Nova Cond Light" w:hAnsi="Arial Nova Cond Light" w:cs="Calibri Light"/>
          <w:iCs/>
          <w:sz w:val="20"/>
        </w:rPr>
      </w:pPr>
    </w:p>
    <w:p w14:paraId="02B18085" w14:textId="014FC201" w:rsidR="00B16F15" w:rsidRPr="00B16F15" w:rsidRDefault="00B16F15" w:rsidP="00B16F15">
      <w:pPr>
        <w:pStyle w:val="pkt"/>
        <w:ind w:left="0"/>
        <w:rPr>
          <w:rFonts w:ascii="Arial Nova Cond Light" w:hAnsi="Arial Nova Cond Light" w:cs="Calibri Light"/>
          <w:b/>
          <w:bCs/>
          <w:iCs/>
          <w:sz w:val="20"/>
        </w:rPr>
      </w:pPr>
      <w:r w:rsidRPr="00B16F15">
        <w:rPr>
          <w:rFonts w:ascii="Arial Nova Cond Light" w:hAnsi="Arial Nova Cond Light" w:cs="Calibri Light"/>
          <w:b/>
          <w:bCs/>
          <w:iCs/>
          <w:sz w:val="20"/>
        </w:rPr>
        <w:t xml:space="preserve">Adres strony internetowej prowadzonego postępowania oraz adres strony, na której udostępniane będą zmiany, wyjaśnienia i inne dokumenty: </w:t>
      </w:r>
      <w:hyperlink r:id="rId11" w:history="1">
        <w:r w:rsidR="00B934CD" w:rsidRPr="00C96750">
          <w:rPr>
            <w:rStyle w:val="Hipercze"/>
            <w:rFonts w:ascii="Arial Nova Cond Light" w:hAnsi="Arial Nova Cond Light" w:cs="Calibri Light"/>
            <w:b/>
            <w:bCs/>
            <w:iCs/>
            <w:sz w:val="20"/>
          </w:rPr>
          <w:t>https://platformazakupowa.pl/pn/preda</w:t>
        </w:r>
      </w:hyperlink>
      <w:r w:rsidR="00B934CD">
        <w:rPr>
          <w:rFonts w:ascii="Arial Nova Cond Light" w:hAnsi="Arial Nova Cond Light" w:cs="Calibri Light"/>
          <w:b/>
          <w:bCs/>
          <w:iCs/>
          <w:sz w:val="20"/>
        </w:rPr>
        <w:t xml:space="preserve"> </w:t>
      </w:r>
    </w:p>
    <w:p w14:paraId="46115493" w14:textId="77777777" w:rsidR="00566922" w:rsidRPr="004B2B9D" w:rsidRDefault="00566922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iCs/>
          <w:sz w:val="20"/>
        </w:rPr>
      </w:pPr>
    </w:p>
    <w:p w14:paraId="7650C5E3" w14:textId="77777777" w:rsidR="006C422C" w:rsidRPr="004B2B9D" w:rsidRDefault="006C422C" w:rsidP="004D5EB3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Nazwa zamówienia:</w:t>
      </w:r>
    </w:p>
    <w:p w14:paraId="7BC611B9" w14:textId="77777777" w:rsidR="00B934CD" w:rsidRDefault="00B934CD" w:rsidP="0031658A">
      <w:pPr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B934CD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ZAOPATRZENIE GMINY BRANICE I JEJ JEDNOSTKI ORGANIZACYJNE W ENERGIĘ ELEKTRYCZNĄ NA ROK 2026</w:t>
      </w:r>
    </w:p>
    <w:p w14:paraId="1DF50A4E" w14:textId="77777777" w:rsidR="00B934CD" w:rsidRDefault="00B934CD" w:rsidP="0031658A">
      <w:pPr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</w:p>
    <w:p w14:paraId="4F3C5A9B" w14:textId="78A2F099" w:rsidR="00B22030" w:rsidRPr="004B2B9D" w:rsidRDefault="005C1A20" w:rsidP="0031658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Wartość zamówienia</w:t>
      </w:r>
      <w:r w:rsidR="0031658A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nie przekracza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progów unijnych określonych na podstawie art. 3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ustawy z 11 września 2019 r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–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Prawo zamówień publicznych </w:t>
      </w:r>
      <w:r w:rsidR="0051078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(</w:t>
      </w:r>
      <w:r w:rsidR="005C60B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t.j. Dz. U. z 2024 r. poz. 1320.) 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dalej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ustawa Pzp.</w:t>
      </w:r>
    </w:p>
    <w:p w14:paraId="3E730089" w14:textId="68083CF2" w:rsidR="00F04544" w:rsidRPr="004B2B9D" w:rsidRDefault="00B22030" w:rsidP="00566922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Tryb udzielenia zamówienia:</w:t>
      </w:r>
      <w:r w:rsidR="002879D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EE476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Tryb podstawowy </w:t>
      </w:r>
      <w:r w:rsidR="00565BC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bez negocjacji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o którym mowa w art. 275 pkt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1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ustawy Pzp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</w:p>
    <w:p w14:paraId="3C664976" w14:textId="3C04DFBF" w:rsidR="009C6C13" w:rsidRPr="009C6C13" w:rsidRDefault="00611E50" w:rsidP="009C6C1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Wspólny Słownik Zamówień: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="00A20CB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09310000-5 elektrycznoś</w:t>
      </w:r>
      <w:r w:rsidR="0074290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ć</w:t>
      </w:r>
    </w:p>
    <w:p w14:paraId="38ECACBD" w14:textId="77777777" w:rsidR="005C60BC" w:rsidRPr="004B2B9D" w:rsidRDefault="005C60B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CE17B64" w14:textId="77777777" w:rsidR="00896276" w:rsidRPr="004B2B9D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BDC9D29" w14:textId="77777777" w:rsidR="00330FFC" w:rsidRPr="004B2B9D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986149F" w14:textId="50CC1ADE" w:rsidR="002821BA" w:rsidRPr="004B2B9D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B2B9D" w:rsidRDefault="00727DE6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C5990AD" w14:textId="4747EEC2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Określenie przedmiotu zamówienia</w:t>
      </w:r>
      <w:r w:rsidR="00D930E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</w:p>
    <w:p w14:paraId="13102527" w14:textId="150DAD0C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0" w:name="_Hlk77063084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Przedmiotem zamówienia jest dostawa energii elektrycznej, obejmująca sprzedaż energii elektrycznej  dla punktów poboru energii wskazanych w załączniku nr 1a</w:t>
      </w:r>
      <w:r w:rsidR="002B5CF3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1b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 SWZ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w okresie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dwunastu</w:t>
      </w:r>
      <w:r w:rsidR="00566922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 miesięcy począwszy od 01.0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.202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6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r.</w:t>
      </w:r>
      <w:r w:rsidR="008247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,.</w:t>
      </w:r>
    </w:p>
    <w:p w14:paraId="419F09F5" w14:textId="77777777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Zamówienie pod nazwą </w:t>
      </w:r>
    </w:p>
    <w:p w14:paraId="7C934256" w14:textId="63B9EEE6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„</w:t>
      </w:r>
      <w:r w:rsidR="00B934CD" w:rsidRPr="00B934C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ZAOPATRZENIE GMINY BRANICE I JEJ JEDNOSTKI ORGANIZACYJNE W ENERGIĘ ELEKTRYCZNĄ NA ROK 2026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” </w:t>
      </w:r>
    </w:p>
    <w:p w14:paraId="0BC1E318" w14:textId="74B5150A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podzielono na </w:t>
      </w:r>
      <w:r w:rsidR="00E562C9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dwie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części.</w:t>
      </w:r>
    </w:p>
    <w:p w14:paraId="06CF8699" w14:textId="23FA7BAD" w:rsidR="00896276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1 – Zakup energii elektrycznej na potrzeby oświetlenia przestrzeni publicznej.</w:t>
      </w:r>
    </w:p>
    <w:p w14:paraId="21490668" w14:textId="4965A315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2 – Zakup energii elektrycznej na potrzeby obiektów.</w:t>
      </w:r>
    </w:p>
    <w:bookmarkEnd w:id="0"/>
    <w:p w14:paraId="617A6DC8" w14:textId="77777777" w:rsidR="00D4673C" w:rsidRDefault="00D4673C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2A0085F2" w14:textId="77777777" w:rsidR="00B934CD" w:rsidRDefault="00B934CD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59DDE257" w14:textId="77777777" w:rsidR="00B934CD" w:rsidRDefault="00B934CD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4C19241D" w14:textId="77777777" w:rsidR="00B934CD" w:rsidRDefault="00B934CD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2BC3C3C5" w14:textId="77777777" w:rsidR="00B934CD" w:rsidRDefault="00B934CD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20F32BBC" w14:textId="77777777" w:rsidR="00B934CD" w:rsidRPr="004B2B9D" w:rsidRDefault="00B934CD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38EF7160" w14:textId="0BFF3FE9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lastRenderedPageBreak/>
        <w:t xml:space="preserve">Część 1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oświetlenia przestrzeni publicznej.</w:t>
      </w:r>
    </w:p>
    <w:p w14:paraId="78E7BA75" w14:textId="4A057045" w:rsidR="00E37DCE" w:rsidRPr="004B2B9D" w:rsidRDefault="00E37DCE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4B2B9D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094CCF9E" w:rsidR="00E37DCE" w:rsidRPr="004B2B9D" w:rsidRDefault="00B934CD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4</w:t>
            </w:r>
            <w:r w:rsidR="00B16F15">
              <w:rPr>
                <w:rFonts w:ascii="Arial Nova Cond Light" w:hAnsi="Arial Nova Cond Light" w:cs="Calibri Light"/>
                <w:sz w:val="20"/>
                <w:szCs w:val="20"/>
              </w:rPr>
              <w:t>1</w:t>
            </w:r>
          </w:p>
        </w:tc>
      </w:tr>
      <w:tr w:rsidR="00E37DCE" w:rsidRPr="004B2B9D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3F7B8CB1" w:rsidR="00E37DCE" w:rsidRPr="004B2B9D" w:rsidRDefault="00B934CD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34CD">
              <w:rPr>
                <w:rFonts w:ascii="Arial Nova Cond Light" w:hAnsi="Arial Nova Cond Light" w:cs="Calibri Light"/>
                <w:sz w:val="20"/>
                <w:szCs w:val="20"/>
              </w:rPr>
              <w:t>114,546</w:t>
            </w:r>
          </w:p>
        </w:tc>
      </w:tr>
      <w:tr w:rsidR="00E37DCE" w:rsidRPr="004B2B9D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4B2B9D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54C9" w14:textId="667D8AC8" w:rsidR="004B2B9D" w:rsidRPr="004B2B9D" w:rsidRDefault="003A280A" w:rsidP="004B2B9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490794">
              <w:rPr>
                <w:rFonts w:ascii="Arial Nova Cond Light" w:hAnsi="Arial Nova Cond Light" w:cs="Calibri Light"/>
                <w:bCs/>
                <w:sz w:val="20"/>
                <w:szCs w:val="20"/>
              </w:rPr>
              <w:t>F załącznika nr 1a do SWZ</w:t>
            </w:r>
          </w:p>
          <w:p w14:paraId="18471D11" w14:textId="22CAF3CD" w:rsidR="001C6DE9" w:rsidRPr="004B2B9D" w:rsidRDefault="001C6DE9" w:rsidP="00566922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  <w:r w:rsidR="00896276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4B2B9D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94AD5" w14:textId="77777777" w:rsidR="004B2B9D" w:rsidRPr="004B2B9D" w:rsidRDefault="004B2B9D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  <w:p w14:paraId="70127A12" w14:textId="3679A12F" w:rsidR="004B2B9D" w:rsidRPr="004B2B9D" w:rsidRDefault="00E37DCE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  <w:r w:rsidR="001C6DE9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 </w:t>
            </w:r>
          </w:p>
          <w:p w14:paraId="66679B2F" w14:textId="659792AF" w:rsidR="001C6DE9" w:rsidRPr="004B2B9D" w:rsidRDefault="001C6DE9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1500B7B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A82F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244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1A814F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529E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603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4B2B9D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4B2B9D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12BC6EC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4B2B9D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4B2B9D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5AA79C02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i oświadczenie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Mocodawcy stanowią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integralną częś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ć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umowy.</w:t>
            </w:r>
          </w:p>
          <w:p w14:paraId="6B5EF9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4B2B9D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E37DCE" w:rsidRPr="004B2B9D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E37DCE" w:rsidRPr="004B2B9D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dencji drogą poczty tradycyjnej,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kurierskiej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lub elektronicznej</w:t>
            </w:r>
            <w:r w:rsidR="003E598A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 wykorzystaniem podpisu kwalifikowa</w:t>
            </w:r>
            <w:r w:rsidR="00610AB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nego</w:t>
            </w:r>
          </w:p>
        </w:tc>
      </w:tr>
      <w:tr w:rsidR="00E37DCE" w:rsidRPr="004B2B9D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lastRenderedPageBreak/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327CE9F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4B2B9D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E37DCE" w:rsidRPr="004B2B9D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7B783D13" w:rsidR="00E37DCE" w:rsidRPr="004B2B9D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>rozliczeniowym, cena jednostkowe energii elektrycznej</w:t>
            </w:r>
            <w:r w:rsid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wartość netto, wartość podatku VAT i wartość </w:t>
            </w:r>
            <w:r w:rsidR="00566922" w:rsidRPr="004B2B9D">
              <w:rPr>
                <w:rFonts w:ascii="Arial Nova Cond Light" w:hAnsi="Arial Nova Cond Light" w:cs="Calibri Light"/>
                <w:sz w:val="20"/>
                <w:szCs w:val="20"/>
              </w:rPr>
              <w:t>brutto</w:t>
            </w:r>
          </w:p>
        </w:tc>
      </w:tr>
      <w:tr w:rsidR="00E37DCE" w:rsidRPr="004B2B9D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4B2B9D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</w:t>
            </w:r>
            <w:r w:rsidR="004A455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8247B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Odbiorcy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4B2B9D" w:rsidRDefault="00072004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0906B8CE" w14:textId="77777777" w:rsidR="000E55A8" w:rsidRPr="004B2B9D" w:rsidRDefault="000E55A8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3FEC1661" w14:textId="0CF9DCB8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2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obiektów.</w:t>
      </w:r>
    </w:p>
    <w:p w14:paraId="6712095A" w14:textId="35029A74" w:rsidR="008247BC" w:rsidRPr="004B2B9D" w:rsidRDefault="008247BC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8247BC" w:rsidRPr="004B2B9D" w14:paraId="0138AC5E" w14:textId="77777777" w:rsidTr="00226E1F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9CF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45FC" w14:textId="513D6291" w:rsidR="008247BC" w:rsidRPr="004B2B9D" w:rsidRDefault="00B934CD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81</w:t>
            </w:r>
          </w:p>
        </w:tc>
      </w:tr>
      <w:tr w:rsidR="008247BC" w:rsidRPr="004B2B9D" w14:paraId="2B129199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941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6490" w14:textId="6AFFF26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6337AF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877A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BF58" w14:textId="15F90D40" w:rsidR="008247BC" w:rsidRPr="004B2B9D" w:rsidRDefault="00B934CD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34CD">
              <w:rPr>
                <w:rFonts w:ascii="Arial Nova Cond Light" w:hAnsi="Arial Nova Cond Light" w:cs="Calibri Light"/>
                <w:sz w:val="20"/>
                <w:szCs w:val="20"/>
              </w:rPr>
              <w:t>717,756</w:t>
            </w:r>
          </w:p>
        </w:tc>
      </w:tr>
      <w:tr w:rsidR="008247BC" w:rsidRPr="004B2B9D" w14:paraId="30DBB04B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1718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53E8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8247BC" w:rsidRPr="004B2B9D" w14:paraId="542634E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6EBE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4379C" w14:textId="6BB5E4EE" w:rsidR="00722A09" w:rsidRPr="004B2B9D" w:rsidRDefault="00903146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Szczegóły znajdują się w kolumnie F załącznika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DDF00A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F9C1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90AC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8247BC" w:rsidRPr="004B2B9D" w14:paraId="1EAE116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915A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B134" w14:textId="5C45D604" w:rsidR="008247BC" w:rsidRPr="004B2B9D" w:rsidRDefault="006F7A2B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8A0700">
              <w:rPr>
                <w:rFonts w:ascii="Arial Nova Cond Light" w:hAnsi="Arial Nova Cond Light" w:cs="Calibri Light"/>
                <w:bCs/>
                <w:sz w:val="20"/>
                <w:szCs w:val="20"/>
              </w:rPr>
              <w:t>E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załącznika nr 1</w:t>
            </w:r>
            <w:r w:rsidR="0050421F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09749AA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562D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E4F49" w14:textId="2A24BA4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1052E17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DF1A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611A" w14:textId="57E5150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3C580870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03C7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D725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8247BC" w:rsidRPr="004B2B9D" w14:paraId="2A2D93E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8773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1901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4FD14414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8247BC" w:rsidRPr="004B2B9D" w14:paraId="7756ED51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90AAB7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EA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7CAF979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8247BC" w:rsidRPr="004B2B9D" w14:paraId="49DA4146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B33A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C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8247BC" w:rsidRPr="004B2B9D" w14:paraId="40CFF45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7044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F11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1F8CCA8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8247BC" w:rsidRPr="004B2B9D" w14:paraId="4FE2C663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D870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C9D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6A9D0C55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25EF0C0C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5EADE2CD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8247BC" w:rsidRPr="004B2B9D" w14:paraId="3DE61FBA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9DB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CD9A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8247BC" w:rsidRPr="004B2B9D" w14:paraId="3ABC11C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BF06C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32E8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8247BC" w:rsidRPr="004B2B9D" w14:paraId="42515AA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4113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046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7855ED2E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1378E5CA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014356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8247BC" w:rsidRPr="004B2B9D" w14:paraId="33E38E22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89C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2C2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8247BC" w:rsidRPr="004B2B9D" w14:paraId="05F0869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0854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7684" w14:textId="5FA3B1A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 w:rsidR="00B06429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wartość netto, wartość podatku VAT i wartość brutto</w:t>
            </w:r>
          </w:p>
        </w:tc>
      </w:tr>
      <w:tr w:rsidR="008247BC" w:rsidRPr="004B2B9D" w14:paraId="5C27D504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8F4A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665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7907870F" w14:textId="77777777" w:rsidR="004B2B9D" w:rsidRPr="004B2B9D" w:rsidRDefault="004B2B9D" w:rsidP="00B06429">
      <w:pPr>
        <w:ind w:left="284"/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45DC6B50" w14:textId="09970205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Dostawy energii elektrycznej będą realizowane w okresi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e od 01.0</w:t>
      </w:r>
      <w:r w:rsidR="00461CA4" w:rsidRPr="004B2B9D">
        <w:rPr>
          <w:rFonts w:ascii="Arial Nova Cond Light" w:hAnsi="Arial Nova Cond Light" w:cs="Calibri Light"/>
          <w:sz w:val="20"/>
          <w:szCs w:val="20"/>
        </w:rPr>
        <w:t>1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 xml:space="preserve"> r. do 31.12.202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r.</w:t>
      </w:r>
    </w:p>
    <w:p w14:paraId="340DBAA0" w14:textId="77777777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21BAFDE3" w14:textId="7CB62FC4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do złożenia </w:t>
      </w:r>
      <w:r w:rsidR="00F075D3" w:rsidRPr="004B2B9D">
        <w:rPr>
          <w:rFonts w:ascii="Arial Nova Cond Light" w:hAnsi="Arial Nova Cond Light" w:cs="Calibri Light"/>
          <w:sz w:val="20"/>
          <w:szCs w:val="20"/>
        </w:rPr>
        <w:t xml:space="preserve"> w 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ACF76F7" w14:textId="2A943FFB" w:rsidR="00773FE2" w:rsidRPr="004B2B9D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 xml:space="preserve">załącznikach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nr 1a</w:t>
      </w:r>
      <w:r w:rsidR="0050421F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i 1b</w:t>
      </w:r>
      <w:r w:rsidR="00B06429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do SWZ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>.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B2B9D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B2B9D">
        <w:rPr>
          <w:rFonts w:ascii="Arial Nova Cond Light" w:hAnsi="Arial Nova Cond Light" w:cs="Calibri Light"/>
          <w:sz w:val="20"/>
          <w:szCs w:val="20"/>
          <w:lang w:eastAsia="en-US"/>
        </w:rPr>
        <w:lastRenderedPageBreak/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0DBF7599" w14:textId="30410619" w:rsidR="00773FE2" w:rsidRPr="004B2B9D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O</w:t>
      </w:r>
      <w:r w:rsidR="00773FE2" w:rsidRPr="004B2B9D">
        <w:rPr>
          <w:rFonts w:ascii="Arial Nova Cond Light" w:hAnsi="Arial Nova Cond Light" w:cs="Calibri Light"/>
          <w:sz w:val="20"/>
          <w:szCs w:val="20"/>
        </w:rPr>
        <w:t>biekty Zamawiającego, do których będzie dostarczana energia elektryczna są przyłączone do sieci</w:t>
      </w:r>
      <w:r w:rsidR="00773FE2" w:rsidRPr="004B2B9D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="00F751D0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>TAURON Dystrybucja SA</w:t>
      </w:r>
    </w:p>
    <w:p w14:paraId="050F37F1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B2B9D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FE6E33B" w14:textId="04AF8D3C" w:rsidR="0015127F" w:rsidRPr="004B2B9D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</w:p>
    <w:sectPr w:rsidR="0015127F" w:rsidRPr="004B2B9D" w:rsidSect="00F075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40F69" w14:textId="77777777" w:rsidR="00AE7436" w:rsidRDefault="00AE7436" w:rsidP="000F1DCF">
      <w:r>
        <w:separator/>
      </w:r>
    </w:p>
  </w:endnote>
  <w:endnote w:type="continuationSeparator" w:id="0">
    <w:p w14:paraId="14F5F559" w14:textId="77777777" w:rsidR="00AE7436" w:rsidRDefault="00AE7436" w:rsidP="000F1DCF">
      <w:r>
        <w:continuationSeparator/>
      </w:r>
    </w:p>
  </w:endnote>
  <w:endnote w:type="continuationNotice" w:id="1">
    <w:p w14:paraId="2A765086" w14:textId="77777777" w:rsidR="00AE7436" w:rsidRDefault="00AE7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ABFC" w14:textId="77777777" w:rsidR="008F7AA0" w:rsidRDefault="008F7A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0461" w14:textId="77777777" w:rsidR="008F7AA0" w:rsidRDefault="008F7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5E010" w14:textId="77777777" w:rsidR="008F7AA0" w:rsidRDefault="008F7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B545C" w14:textId="77777777" w:rsidR="00AE7436" w:rsidRDefault="00AE7436" w:rsidP="000F1DCF">
      <w:r>
        <w:separator/>
      </w:r>
    </w:p>
  </w:footnote>
  <w:footnote w:type="continuationSeparator" w:id="0">
    <w:p w14:paraId="2AA15BDA" w14:textId="77777777" w:rsidR="00AE7436" w:rsidRDefault="00AE7436" w:rsidP="000F1DCF">
      <w:r>
        <w:continuationSeparator/>
      </w:r>
    </w:p>
  </w:footnote>
  <w:footnote w:type="continuationNotice" w:id="1">
    <w:p w14:paraId="3715D2E5" w14:textId="77777777" w:rsidR="00AE7436" w:rsidRDefault="00AE7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69DD" w14:textId="77777777" w:rsidR="008F7AA0" w:rsidRDefault="008F7A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05AE2" w14:textId="77777777" w:rsidR="00546167" w:rsidRPr="00B934CD" w:rsidRDefault="00546167" w:rsidP="00B669A7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B934CD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45673B62" w14:textId="0ED09456" w:rsidR="00B16F15" w:rsidRPr="00B934CD" w:rsidRDefault="00546167" w:rsidP="00B16F15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</w:pPr>
    <w:r w:rsidRPr="00B934CD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>szczegółowy opis przedmiotu zamówienia</w:t>
    </w:r>
    <w:r w:rsidR="00B16F15" w:rsidRPr="00B934CD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 xml:space="preserve">                                                     </w:t>
    </w:r>
    <w:r w:rsidR="005C60BC" w:rsidRP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ZAOPATRZENIE GMINY </w:t>
    </w:r>
    <w:r w:rsid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branice</w:t>
    </w:r>
    <w:r w:rsidR="005C60BC" w:rsidRP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I JEJ JEDNOSTKI ORGANIZ</w:t>
    </w:r>
    <w:r w:rsidR="00B16F15" w:rsidRP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acyjne </w:t>
    </w:r>
    <w:r w:rsidR="005C60BC" w:rsidRP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W ENERGIĘ ELEKTRYCZNĄ NA ROK 2026</w:t>
    </w:r>
  </w:p>
  <w:p w14:paraId="0DBE2BC6" w14:textId="72BCC2B7" w:rsidR="005C60BC" w:rsidRPr="00B934CD" w:rsidRDefault="00A958E0" w:rsidP="00B16F15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</w:pPr>
    <w:r w:rsidRPr="00B934CD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NR SPRAWY: </w:t>
    </w:r>
    <w:r w:rsidR="008F7AA0" w:rsidRPr="008F7AA0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BG.271.06.2025.BS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3581" w14:textId="77777777" w:rsidR="008F7AA0" w:rsidRDefault="008F7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C76ABEC6"/>
    <w:lvl w:ilvl="0" w:tplc="2B6C4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ova Cond Light" w:hAnsi="Arial Nova Cond Light" w:cstheme="minorHAnsi" w:hint="default"/>
        <w:b w:val="0"/>
        <w:i w:val="0"/>
        <w:color w:val="000000"/>
        <w:sz w:val="20"/>
        <w:szCs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27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27B3A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B42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B21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5CF3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0472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80A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9E4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794"/>
    <w:rsid w:val="00490A16"/>
    <w:rsid w:val="00491072"/>
    <w:rsid w:val="004910E2"/>
    <w:rsid w:val="00492954"/>
    <w:rsid w:val="00493271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2B9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610"/>
    <w:rsid w:val="004F6812"/>
    <w:rsid w:val="004F7D01"/>
    <w:rsid w:val="00500770"/>
    <w:rsid w:val="00503361"/>
    <w:rsid w:val="0050421F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0BC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7AB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6F7A2B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560D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700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8F7AA0"/>
    <w:rsid w:val="00903146"/>
    <w:rsid w:val="00903C9B"/>
    <w:rsid w:val="00904BC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6C13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E7436"/>
    <w:rsid w:val="00AF0B91"/>
    <w:rsid w:val="00AF173C"/>
    <w:rsid w:val="00AF25E9"/>
    <w:rsid w:val="00AF34E8"/>
    <w:rsid w:val="00AF368B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6429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6F15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34CD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2571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2C9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1D0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,BulletC,Colorful List Accent 1,Medium Grid 1 Accent 2,Medium Grid 1 - Accent 21,Podsis rysunku,normalny tekst,Bullet Number,List Paragraph1,lp1,List Paragraph2,ISCG Numerowanie,lp11,Bullet 1"/>
    <w:basedOn w:val="Normalny"/>
    <w:link w:val="AkapitzlistZnak"/>
    <w:uiPriority w:val="99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,BulletC Znak,Colorful List Accent 1 Znak,Medium Grid 1 Accent 2 Znak,Medium Grid 1 - Accent 21 Znak,Podsis rysunku Znak,normalny tekst Znak,Bullet Number Znak,lp1 Znak"/>
    <w:link w:val="Akapitzlist"/>
    <w:uiPriority w:val="99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93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ek.walski@pred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red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latformazakupowa.pl/pn/pred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1624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11347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Jacek Walski</cp:lastModifiedBy>
  <cp:revision>3</cp:revision>
  <cp:lastPrinted>2021-07-27T12:48:00Z</cp:lastPrinted>
  <dcterms:created xsi:type="dcterms:W3CDTF">2025-04-14T16:09:00Z</dcterms:created>
  <dcterms:modified xsi:type="dcterms:W3CDTF">2025-04-14T16:42:00Z</dcterms:modified>
</cp:coreProperties>
</file>