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D7" w:rsidRPr="00AD5176" w:rsidRDefault="00DB1CD7" w:rsidP="00AD5176">
      <w:pPr>
        <w:pStyle w:val="Bezodstpw"/>
        <w:ind w:right="-1"/>
        <w:jc w:val="both"/>
        <w:rPr>
          <w:rFonts w:ascii="Arial" w:hAnsi="Arial" w:cs="Arial"/>
          <w:b/>
          <w:sz w:val="20"/>
          <w:szCs w:val="20"/>
        </w:rPr>
      </w:pPr>
      <w:r w:rsidRPr="00AD5176">
        <w:rPr>
          <w:rFonts w:ascii="Arial" w:hAnsi="Arial" w:cs="Arial"/>
          <w:b/>
          <w:sz w:val="20"/>
          <w:szCs w:val="20"/>
        </w:rPr>
        <w:t xml:space="preserve">Załącznik nr </w:t>
      </w:r>
      <w:r w:rsidR="00AD5176" w:rsidRPr="00AD5176">
        <w:rPr>
          <w:rFonts w:ascii="Arial" w:hAnsi="Arial" w:cs="Arial"/>
          <w:b/>
          <w:sz w:val="20"/>
          <w:szCs w:val="20"/>
        </w:rPr>
        <w:t>4 do zaproszenia  - numer sprawy 760/PU/24</w:t>
      </w:r>
      <w:r w:rsidRPr="00AD5176">
        <w:rPr>
          <w:rFonts w:ascii="Arial" w:hAnsi="Arial" w:cs="Arial"/>
          <w:b/>
          <w:sz w:val="20"/>
          <w:szCs w:val="20"/>
        </w:rPr>
        <w:t xml:space="preserve"> </w:t>
      </w:r>
    </w:p>
    <w:p w:rsidR="00DB1CD7" w:rsidRPr="00AD5176" w:rsidRDefault="00DB1CD7" w:rsidP="00DB1CD7">
      <w:pPr>
        <w:pStyle w:val="Bezodstpw"/>
        <w:ind w:left="5664" w:right="423" w:firstLine="708"/>
        <w:jc w:val="both"/>
        <w:rPr>
          <w:rFonts w:ascii="Arial" w:hAnsi="Arial" w:cs="Arial"/>
          <w:sz w:val="20"/>
          <w:szCs w:val="20"/>
        </w:rPr>
      </w:pPr>
    </w:p>
    <w:p w:rsidR="00DB1CD7" w:rsidRPr="00AD5176" w:rsidRDefault="00DB1CD7" w:rsidP="00DB1CD7">
      <w:pPr>
        <w:ind w:left="12" w:firstLine="708"/>
        <w:jc w:val="center"/>
        <w:rPr>
          <w:rFonts w:ascii="Arial" w:hAnsi="Arial" w:cs="Arial"/>
          <w:b/>
          <w:sz w:val="20"/>
          <w:szCs w:val="20"/>
        </w:rPr>
      </w:pPr>
      <w:r w:rsidRPr="00AD5176">
        <w:rPr>
          <w:rFonts w:ascii="Arial" w:hAnsi="Arial" w:cs="Arial"/>
          <w:b/>
          <w:sz w:val="20"/>
          <w:szCs w:val="20"/>
        </w:rPr>
        <w:t>ZAKRES KONSERWACJI AGREGATÓW PRĄDOTWÓRCZYCH</w:t>
      </w:r>
    </w:p>
    <w:p w:rsidR="00AD5176" w:rsidRPr="00AD5176" w:rsidRDefault="00AD5176" w:rsidP="00AD5176">
      <w:pPr>
        <w:spacing w:after="0" w:line="360" w:lineRule="auto"/>
        <w:jc w:val="both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 w:rsidRPr="00AD5176">
        <w:rPr>
          <w:rFonts w:ascii="Arial" w:hAnsi="Arial" w:cs="Arial"/>
          <w:b/>
          <w:color w:val="7F7F7F" w:themeColor="text1" w:themeTint="80"/>
          <w:sz w:val="20"/>
          <w:szCs w:val="20"/>
        </w:rPr>
        <w:t>Szczegółowy opis przedmiotu:</w:t>
      </w:r>
    </w:p>
    <w:p w:rsidR="00AD5176" w:rsidRPr="00AD5176" w:rsidRDefault="00AD5176" w:rsidP="00AD5176">
      <w:pPr>
        <w:pStyle w:val="Tekstpodstawowywcity"/>
        <w:spacing w:after="0" w:line="276" w:lineRule="auto"/>
        <w:ind w:left="0"/>
        <w:jc w:val="both"/>
        <w:rPr>
          <w:rFonts w:ascii="Arial" w:hAnsi="Arial" w:cs="Arial"/>
        </w:rPr>
      </w:pPr>
      <w:r w:rsidRPr="00AD5176">
        <w:rPr>
          <w:rFonts w:ascii="Arial" w:hAnsi="Arial" w:cs="Arial"/>
        </w:rPr>
        <w:t>Usługa polegająca na jednorazowej konserwacji agregatów prądotwórczych znajdujących się na terenie kompleksów wojskowych w zakresie:</w:t>
      </w:r>
    </w:p>
    <w:p w:rsidR="00DB1CD7" w:rsidRPr="00AD5176" w:rsidRDefault="00DB1CD7" w:rsidP="00DB1CD7">
      <w:pPr>
        <w:ind w:left="12" w:firstLine="708"/>
        <w:jc w:val="both"/>
        <w:rPr>
          <w:rFonts w:ascii="Arial" w:hAnsi="Arial" w:cs="Arial"/>
          <w:b/>
          <w:sz w:val="20"/>
          <w:szCs w:val="20"/>
        </w:rPr>
      </w:pPr>
    </w:p>
    <w:p w:rsidR="00DB1CD7" w:rsidRPr="00AD5176" w:rsidRDefault="00DB1CD7" w:rsidP="00712073">
      <w:pPr>
        <w:pStyle w:val="Akapitzlist"/>
        <w:numPr>
          <w:ilvl w:val="0"/>
          <w:numId w:val="5"/>
        </w:numPr>
        <w:spacing w:line="240" w:lineRule="auto"/>
        <w:ind w:left="1276" w:hanging="559"/>
        <w:rPr>
          <w:rFonts w:ascii="Arial" w:hAnsi="Arial" w:cs="Arial"/>
          <w:sz w:val="20"/>
          <w:szCs w:val="20"/>
        </w:rPr>
      </w:pPr>
      <w:r w:rsidRPr="00AD5176">
        <w:rPr>
          <w:rFonts w:ascii="Arial" w:hAnsi="Arial" w:cs="Arial"/>
          <w:sz w:val="20"/>
          <w:szCs w:val="20"/>
        </w:rPr>
        <w:t>Wymiana oleju silnikowego</w:t>
      </w:r>
    </w:p>
    <w:p w:rsidR="00DB1CD7" w:rsidRPr="00AD5176" w:rsidRDefault="00DB1CD7" w:rsidP="00712073">
      <w:pPr>
        <w:pStyle w:val="Akapitzlist"/>
        <w:numPr>
          <w:ilvl w:val="0"/>
          <w:numId w:val="5"/>
        </w:numPr>
        <w:spacing w:line="240" w:lineRule="auto"/>
        <w:ind w:left="1276" w:hanging="559"/>
        <w:rPr>
          <w:rFonts w:ascii="Arial" w:hAnsi="Arial" w:cs="Arial"/>
          <w:sz w:val="20"/>
          <w:szCs w:val="20"/>
        </w:rPr>
      </w:pPr>
      <w:r w:rsidRPr="00AD5176">
        <w:rPr>
          <w:rFonts w:ascii="Arial" w:hAnsi="Arial" w:cs="Arial"/>
          <w:sz w:val="20"/>
          <w:szCs w:val="20"/>
        </w:rPr>
        <w:t>Wymiana filtrów oleju, paliwa i powietrza</w:t>
      </w:r>
    </w:p>
    <w:p w:rsidR="00DB1CD7" w:rsidRPr="00AD5176" w:rsidRDefault="00DB1CD7" w:rsidP="00712073">
      <w:pPr>
        <w:pStyle w:val="Akapitzlist"/>
        <w:numPr>
          <w:ilvl w:val="0"/>
          <w:numId w:val="5"/>
        </w:numPr>
        <w:spacing w:line="240" w:lineRule="auto"/>
        <w:ind w:left="1276" w:hanging="559"/>
        <w:rPr>
          <w:rFonts w:ascii="Arial" w:hAnsi="Arial" w:cs="Arial"/>
          <w:sz w:val="20"/>
          <w:szCs w:val="20"/>
        </w:rPr>
      </w:pPr>
      <w:r w:rsidRPr="00AD5176">
        <w:rPr>
          <w:rFonts w:ascii="Arial" w:hAnsi="Arial" w:cs="Arial"/>
          <w:sz w:val="20"/>
          <w:szCs w:val="20"/>
        </w:rPr>
        <w:t>Wymiana płynu chłodniczego</w:t>
      </w:r>
    </w:p>
    <w:p w:rsidR="00DB1CD7" w:rsidRPr="00AD5176" w:rsidRDefault="00DB1CD7" w:rsidP="00712073">
      <w:pPr>
        <w:pStyle w:val="Akapitzlist"/>
        <w:numPr>
          <w:ilvl w:val="0"/>
          <w:numId w:val="5"/>
        </w:numPr>
        <w:spacing w:line="240" w:lineRule="auto"/>
        <w:ind w:left="1276" w:hanging="559"/>
        <w:rPr>
          <w:rFonts w:ascii="Arial" w:hAnsi="Arial" w:cs="Arial"/>
          <w:sz w:val="20"/>
          <w:szCs w:val="20"/>
        </w:rPr>
      </w:pPr>
      <w:r w:rsidRPr="00AD5176">
        <w:rPr>
          <w:rFonts w:ascii="Arial" w:hAnsi="Arial" w:cs="Arial"/>
          <w:sz w:val="20"/>
          <w:szCs w:val="20"/>
        </w:rPr>
        <w:t>Kontrola połączeń elektrycznych</w:t>
      </w:r>
    </w:p>
    <w:p w:rsidR="00DB1CD7" w:rsidRPr="00AD5176" w:rsidRDefault="00DB1CD7" w:rsidP="00712073">
      <w:pPr>
        <w:pStyle w:val="Akapitzlist"/>
        <w:numPr>
          <w:ilvl w:val="0"/>
          <w:numId w:val="5"/>
        </w:numPr>
        <w:spacing w:line="240" w:lineRule="auto"/>
        <w:ind w:left="1276" w:hanging="559"/>
        <w:rPr>
          <w:rFonts w:ascii="Arial" w:hAnsi="Arial" w:cs="Arial"/>
          <w:sz w:val="20"/>
          <w:szCs w:val="20"/>
        </w:rPr>
      </w:pPr>
      <w:r w:rsidRPr="00AD5176">
        <w:rPr>
          <w:rFonts w:ascii="Arial" w:hAnsi="Arial" w:cs="Arial"/>
          <w:sz w:val="20"/>
          <w:szCs w:val="20"/>
        </w:rPr>
        <w:t>Kontrola i oględziny mechanicznych podzespołów agregatu</w:t>
      </w:r>
    </w:p>
    <w:p w:rsidR="00DB1CD7" w:rsidRPr="00AD5176" w:rsidRDefault="00DB1CD7" w:rsidP="00712073">
      <w:pPr>
        <w:pStyle w:val="Akapitzlist"/>
        <w:numPr>
          <w:ilvl w:val="0"/>
          <w:numId w:val="5"/>
        </w:numPr>
        <w:spacing w:line="240" w:lineRule="auto"/>
        <w:ind w:left="1276" w:hanging="559"/>
        <w:rPr>
          <w:rFonts w:ascii="Arial" w:hAnsi="Arial" w:cs="Arial"/>
          <w:sz w:val="20"/>
          <w:szCs w:val="20"/>
        </w:rPr>
      </w:pPr>
      <w:r w:rsidRPr="00AD5176">
        <w:rPr>
          <w:rFonts w:ascii="Arial" w:hAnsi="Arial" w:cs="Arial"/>
          <w:sz w:val="20"/>
          <w:szCs w:val="20"/>
        </w:rPr>
        <w:t>Kontrola szczelności przewodów olejowych</w:t>
      </w:r>
    </w:p>
    <w:p w:rsidR="00DB1CD7" w:rsidRPr="00AD5176" w:rsidRDefault="00DB1CD7" w:rsidP="00712073">
      <w:pPr>
        <w:pStyle w:val="Akapitzlist"/>
        <w:numPr>
          <w:ilvl w:val="0"/>
          <w:numId w:val="5"/>
        </w:numPr>
        <w:spacing w:line="240" w:lineRule="auto"/>
        <w:ind w:left="1276" w:hanging="559"/>
        <w:rPr>
          <w:rFonts w:ascii="Arial" w:hAnsi="Arial" w:cs="Arial"/>
          <w:sz w:val="20"/>
          <w:szCs w:val="20"/>
        </w:rPr>
      </w:pPr>
      <w:r w:rsidRPr="00AD5176">
        <w:rPr>
          <w:rFonts w:ascii="Arial" w:hAnsi="Arial" w:cs="Arial"/>
          <w:sz w:val="20"/>
          <w:szCs w:val="20"/>
        </w:rPr>
        <w:t>Kontrola szczelności przewodów zasysających powietrze</w:t>
      </w:r>
    </w:p>
    <w:p w:rsidR="00DB1CD7" w:rsidRPr="00AD5176" w:rsidRDefault="00DB1CD7" w:rsidP="00712073">
      <w:pPr>
        <w:pStyle w:val="Akapitzlist"/>
        <w:numPr>
          <w:ilvl w:val="0"/>
          <w:numId w:val="5"/>
        </w:numPr>
        <w:spacing w:line="240" w:lineRule="auto"/>
        <w:ind w:left="1276" w:hanging="559"/>
        <w:rPr>
          <w:rFonts w:ascii="Arial" w:hAnsi="Arial" w:cs="Arial"/>
          <w:sz w:val="20"/>
          <w:szCs w:val="20"/>
        </w:rPr>
      </w:pPr>
      <w:r w:rsidRPr="00AD5176">
        <w:rPr>
          <w:rFonts w:ascii="Arial" w:hAnsi="Arial" w:cs="Arial"/>
          <w:sz w:val="20"/>
          <w:szCs w:val="20"/>
        </w:rPr>
        <w:t>Kontrola szczelności układu chłodzenia</w:t>
      </w:r>
    </w:p>
    <w:p w:rsidR="00DB1CD7" w:rsidRPr="00AD5176" w:rsidRDefault="00DB1CD7" w:rsidP="00712073">
      <w:pPr>
        <w:pStyle w:val="Akapitzlist"/>
        <w:numPr>
          <w:ilvl w:val="0"/>
          <w:numId w:val="5"/>
        </w:numPr>
        <w:spacing w:line="240" w:lineRule="auto"/>
        <w:ind w:left="1276" w:hanging="559"/>
        <w:rPr>
          <w:rFonts w:ascii="Arial" w:hAnsi="Arial" w:cs="Arial"/>
          <w:sz w:val="20"/>
          <w:szCs w:val="20"/>
        </w:rPr>
      </w:pPr>
      <w:r w:rsidRPr="00AD5176">
        <w:rPr>
          <w:rFonts w:ascii="Arial" w:hAnsi="Arial" w:cs="Arial"/>
          <w:sz w:val="20"/>
          <w:szCs w:val="20"/>
        </w:rPr>
        <w:t>Kontrola sprawności wentylatora</w:t>
      </w:r>
    </w:p>
    <w:p w:rsidR="00DB1CD7" w:rsidRPr="00AD5176" w:rsidRDefault="00DB1CD7" w:rsidP="00712073">
      <w:pPr>
        <w:pStyle w:val="Akapitzlist"/>
        <w:numPr>
          <w:ilvl w:val="0"/>
          <w:numId w:val="5"/>
        </w:numPr>
        <w:spacing w:line="240" w:lineRule="auto"/>
        <w:ind w:left="1276" w:hanging="559"/>
        <w:rPr>
          <w:rFonts w:ascii="Arial" w:hAnsi="Arial" w:cs="Arial"/>
          <w:sz w:val="20"/>
          <w:szCs w:val="20"/>
        </w:rPr>
      </w:pPr>
      <w:r w:rsidRPr="00AD5176">
        <w:rPr>
          <w:rFonts w:ascii="Arial" w:hAnsi="Arial" w:cs="Arial"/>
          <w:sz w:val="20"/>
          <w:szCs w:val="20"/>
        </w:rPr>
        <w:t>Kontrola naprężenia paska klinowego</w:t>
      </w:r>
    </w:p>
    <w:p w:rsidR="00DB1CD7" w:rsidRPr="00AD5176" w:rsidRDefault="00DB1CD7" w:rsidP="00712073">
      <w:pPr>
        <w:pStyle w:val="Akapitzlist"/>
        <w:numPr>
          <w:ilvl w:val="0"/>
          <w:numId w:val="5"/>
        </w:numPr>
        <w:spacing w:line="240" w:lineRule="auto"/>
        <w:ind w:left="1276" w:hanging="559"/>
        <w:rPr>
          <w:rFonts w:ascii="Arial" w:hAnsi="Arial" w:cs="Arial"/>
          <w:sz w:val="20"/>
          <w:szCs w:val="20"/>
        </w:rPr>
      </w:pPr>
      <w:r w:rsidRPr="00AD5176">
        <w:rPr>
          <w:rFonts w:ascii="Arial" w:hAnsi="Arial" w:cs="Arial"/>
          <w:sz w:val="20"/>
          <w:szCs w:val="20"/>
        </w:rPr>
        <w:t>Kontrola funkcjonalności instalacji podgrzewania silnika</w:t>
      </w:r>
    </w:p>
    <w:p w:rsidR="00DB1CD7" w:rsidRPr="00AD5176" w:rsidRDefault="00DB1CD7" w:rsidP="00712073">
      <w:pPr>
        <w:pStyle w:val="Akapitzlist"/>
        <w:numPr>
          <w:ilvl w:val="0"/>
          <w:numId w:val="5"/>
        </w:numPr>
        <w:spacing w:line="240" w:lineRule="auto"/>
        <w:ind w:left="1276" w:hanging="559"/>
        <w:rPr>
          <w:rFonts w:ascii="Arial" w:hAnsi="Arial" w:cs="Arial"/>
          <w:sz w:val="20"/>
          <w:szCs w:val="20"/>
        </w:rPr>
      </w:pPr>
      <w:r w:rsidRPr="00AD5176">
        <w:rPr>
          <w:rFonts w:ascii="Arial" w:hAnsi="Arial" w:cs="Arial"/>
          <w:sz w:val="20"/>
          <w:szCs w:val="20"/>
        </w:rPr>
        <w:t>Kontrola pozi</w:t>
      </w:r>
      <w:r w:rsidR="0081566A" w:rsidRPr="00AD5176">
        <w:rPr>
          <w:rFonts w:ascii="Arial" w:hAnsi="Arial" w:cs="Arial"/>
          <w:sz w:val="20"/>
          <w:szCs w:val="20"/>
        </w:rPr>
        <w:t>omu elektrolitu w akumulatorach.</w:t>
      </w:r>
    </w:p>
    <w:p w:rsidR="00DB1CD7" w:rsidRPr="00AD5176" w:rsidRDefault="00DB1CD7" w:rsidP="00712073">
      <w:pPr>
        <w:pStyle w:val="Akapitzlist"/>
        <w:numPr>
          <w:ilvl w:val="0"/>
          <w:numId w:val="5"/>
        </w:numPr>
        <w:spacing w:line="240" w:lineRule="auto"/>
        <w:ind w:left="1276" w:hanging="559"/>
        <w:rPr>
          <w:rFonts w:ascii="Arial" w:hAnsi="Arial" w:cs="Arial"/>
          <w:sz w:val="20"/>
          <w:szCs w:val="20"/>
        </w:rPr>
      </w:pPr>
      <w:r w:rsidRPr="00AD5176">
        <w:rPr>
          <w:rFonts w:ascii="Arial" w:hAnsi="Arial" w:cs="Arial"/>
          <w:sz w:val="20"/>
          <w:szCs w:val="20"/>
        </w:rPr>
        <w:t xml:space="preserve">Kontrola połączeń elektrycznych </w:t>
      </w:r>
    </w:p>
    <w:p w:rsidR="00DB1CD7" w:rsidRPr="00AD5176" w:rsidRDefault="00DB1CD7" w:rsidP="00712073">
      <w:pPr>
        <w:pStyle w:val="Akapitzlist"/>
        <w:numPr>
          <w:ilvl w:val="0"/>
          <w:numId w:val="5"/>
        </w:numPr>
        <w:spacing w:line="240" w:lineRule="auto"/>
        <w:ind w:left="1276" w:hanging="559"/>
        <w:rPr>
          <w:rFonts w:ascii="Arial" w:hAnsi="Arial" w:cs="Arial"/>
          <w:sz w:val="20"/>
          <w:szCs w:val="20"/>
        </w:rPr>
      </w:pPr>
      <w:r w:rsidRPr="00AD5176">
        <w:rPr>
          <w:rFonts w:ascii="Arial" w:hAnsi="Arial" w:cs="Arial"/>
          <w:sz w:val="20"/>
          <w:szCs w:val="20"/>
        </w:rPr>
        <w:t>Pomiar oporności izolacji uzwojeń prądnicy</w:t>
      </w:r>
    </w:p>
    <w:p w:rsidR="00DB1CD7" w:rsidRPr="00AD5176" w:rsidRDefault="00DB1CD7" w:rsidP="00712073">
      <w:pPr>
        <w:pStyle w:val="Akapitzlist"/>
        <w:numPr>
          <w:ilvl w:val="0"/>
          <w:numId w:val="5"/>
        </w:numPr>
        <w:spacing w:line="240" w:lineRule="auto"/>
        <w:ind w:left="1276" w:hanging="559"/>
        <w:rPr>
          <w:rFonts w:ascii="Arial" w:hAnsi="Arial" w:cs="Arial"/>
          <w:sz w:val="20"/>
          <w:szCs w:val="20"/>
        </w:rPr>
      </w:pPr>
      <w:r w:rsidRPr="00AD5176">
        <w:rPr>
          <w:rFonts w:ascii="Arial" w:hAnsi="Arial" w:cs="Arial"/>
          <w:sz w:val="20"/>
          <w:szCs w:val="20"/>
        </w:rPr>
        <w:t xml:space="preserve">Kontrola działania układów sterowania </w:t>
      </w:r>
    </w:p>
    <w:p w:rsidR="00DB1CD7" w:rsidRPr="00AD5176" w:rsidRDefault="00DB1CD7" w:rsidP="00712073">
      <w:pPr>
        <w:pStyle w:val="Akapitzlist"/>
        <w:numPr>
          <w:ilvl w:val="0"/>
          <w:numId w:val="5"/>
        </w:numPr>
        <w:spacing w:line="240" w:lineRule="auto"/>
        <w:ind w:left="1276" w:hanging="559"/>
        <w:rPr>
          <w:rFonts w:ascii="Arial" w:hAnsi="Arial" w:cs="Arial"/>
          <w:sz w:val="20"/>
          <w:szCs w:val="20"/>
        </w:rPr>
      </w:pPr>
      <w:r w:rsidRPr="00AD5176">
        <w:rPr>
          <w:rFonts w:ascii="Arial" w:hAnsi="Arial" w:cs="Arial"/>
          <w:sz w:val="20"/>
          <w:szCs w:val="20"/>
        </w:rPr>
        <w:t>Kontrola funkcjonalności układu sygnalizacji</w:t>
      </w:r>
    </w:p>
    <w:p w:rsidR="00DB1CD7" w:rsidRPr="00AD5176" w:rsidRDefault="00DB1CD7" w:rsidP="00712073">
      <w:pPr>
        <w:pStyle w:val="Akapitzlist"/>
        <w:numPr>
          <w:ilvl w:val="0"/>
          <w:numId w:val="5"/>
        </w:numPr>
        <w:spacing w:line="240" w:lineRule="auto"/>
        <w:ind w:left="1276" w:hanging="559"/>
        <w:rPr>
          <w:rFonts w:ascii="Arial" w:hAnsi="Arial" w:cs="Arial"/>
          <w:sz w:val="20"/>
          <w:szCs w:val="20"/>
        </w:rPr>
      </w:pPr>
      <w:r w:rsidRPr="00AD5176">
        <w:rPr>
          <w:rFonts w:ascii="Arial" w:hAnsi="Arial" w:cs="Arial"/>
          <w:sz w:val="20"/>
          <w:szCs w:val="20"/>
        </w:rPr>
        <w:t>Kontrola parametrów pracy agregatu</w:t>
      </w:r>
    </w:p>
    <w:p w:rsidR="00DB1CD7" w:rsidRPr="00AD5176" w:rsidRDefault="00DB1CD7" w:rsidP="00712073">
      <w:pPr>
        <w:pStyle w:val="Akapitzlist"/>
        <w:numPr>
          <w:ilvl w:val="0"/>
          <w:numId w:val="5"/>
        </w:numPr>
        <w:spacing w:line="240" w:lineRule="auto"/>
        <w:ind w:left="1276" w:hanging="559"/>
        <w:rPr>
          <w:rFonts w:ascii="Arial" w:hAnsi="Arial" w:cs="Arial"/>
          <w:sz w:val="20"/>
          <w:szCs w:val="20"/>
        </w:rPr>
      </w:pPr>
      <w:r w:rsidRPr="00AD5176">
        <w:rPr>
          <w:rFonts w:ascii="Arial" w:hAnsi="Arial" w:cs="Arial"/>
          <w:sz w:val="20"/>
          <w:szCs w:val="20"/>
        </w:rPr>
        <w:t xml:space="preserve">Próbna praca zespołu </w:t>
      </w:r>
    </w:p>
    <w:p w:rsidR="0081566A" w:rsidRPr="00AD5176" w:rsidRDefault="0081566A" w:rsidP="00712073">
      <w:pPr>
        <w:pStyle w:val="Akapitzlist"/>
        <w:numPr>
          <w:ilvl w:val="0"/>
          <w:numId w:val="5"/>
        </w:numPr>
        <w:spacing w:line="240" w:lineRule="auto"/>
        <w:ind w:left="1276" w:hanging="559"/>
        <w:rPr>
          <w:rFonts w:ascii="Arial" w:hAnsi="Arial" w:cs="Arial"/>
          <w:sz w:val="20"/>
          <w:szCs w:val="20"/>
        </w:rPr>
      </w:pPr>
      <w:r w:rsidRPr="00AD5176">
        <w:rPr>
          <w:rFonts w:ascii="Arial" w:hAnsi="Arial" w:cs="Arial"/>
          <w:sz w:val="20"/>
          <w:szCs w:val="20"/>
        </w:rPr>
        <w:t>Pomiar stanu technicznego akumulatorów kwasowych.</w:t>
      </w:r>
    </w:p>
    <w:p w:rsidR="00DB1CD7" w:rsidRPr="00AD5176" w:rsidRDefault="00DB1CD7" w:rsidP="00DB1CD7">
      <w:pPr>
        <w:jc w:val="both"/>
        <w:rPr>
          <w:rFonts w:ascii="Arial" w:hAnsi="Arial" w:cs="Arial"/>
          <w:sz w:val="20"/>
          <w:szCs w:val="20"/>
        </w:rPr>
      </w:pPr>
      <w:r w:rsidRPr="00AD5176">
        <w:rPr>
          <w:rFonts w:ascii="Arial" w:hAnsi="Arial" w:cs="Arial"/>
          <w:sz w:val="20"/>
          <w:szCs w:val="20"/>
        </w:rPr>
        <w:t>UWAGI :</w:t>
      </w:r>
    </w:p>
    <w:p w:rsidR="00DB1CD7" w:rsidRPr="00AD5176" w:rsidRDefault="00DB1CD7" w:rsidP="00DB1CD7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D5176">
        <w:rPr>
          <w:rFonts w:ascii="Arial" w:hAnsi="Arial" w:cs="Arial"/>
          <w:sz w:val="20"/>
          <w:szCs w:val="20"/>
        </w:rPr>
        <w:t>wszystkie zauważone usterki ,których usunięcie nie wiąże się z użyciem przez Wykonawcę części zamiennych należy bezzwłocznie usuwać w ramach przeglądu konserwacyjnego.</w:t>
      </w:r>
    </w:p>
    <w:p w:rsidR="00DB1CD7" w:rsidRPr="00AD5176" w:rsidRDefault="00DB1CD7" w:rsidP="00DB1CD7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D5176">
        <w:rPr>
          <w:rFonts w:ascii="Arial" w:hAnsi="Arial" w:cs="Arial"/>
          <w:sz w:val="20"/>
          <w:szCs w:val="20"/>
        </w:rPr>
        <w:t>koszty płynu chłodniczego, elektrolitu, wazeliny technicznej, oleju, filtrów itp. niezbędnych do użycia podczas przeglądu należy uwzględnić przy wycenie na dany element.</w:t>
      </w:r>
    </w:p>
    <w:p w:rsidR="00DB1CD7" w:rsidRPr="00AD5176" w:rsidRDefault="00DB1CD7" w:rsidP="00DB1CD7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D5176">
        <w:rPr>
          <w:rFonts w:ascii="Arial" w:hAnsi="Arial" w:cs="Arial"/>
          <w:sz w:val="20"/>
          <w:szCs w:val="20"/>
        </w:rPr>
        <w:t xml:space="preserve">w protokole z przeglądu technicznego Wykonawca ustosunkuje się do każdego z w/w punktów od 1 do </w:t>
      </w:r>
      <w:r w:rsidR="00191EE9" w:rsidRPr="00AD5176">
        <w:rPr>
          <w:rFonts w:ascii="Arial" w:hAnsi="Arial" w:cs="Arial"/>
          <w:sz w:val="20"/>
          <w:szCs w:val="20"/>
        </w:rPr>
        <w:t xml:space="preserve">19 </w:t>
      </w:r>
      <w:r w:rsidRPr="00AD5176">
        <w:rPr>
          <w:rFonts w:ascii="Arial" w:hAnsi="Arial" w:cs="Arial"/>
          <w:sz w:val="20"/>
          <w:szCs w:val="20"/>
        </w:rPr>
        <w:t>zakresu czynności a w przypadku awarii lub usterki wymagającej części zamiennych przedstawi w w/w protokole zakres oraz szacunkowy koszt.</w:t>
      </w:r>
    </w:p>
    <w:p w:rsidR="00AD5176" w:rsidRDefault="00AD5176" w:rsidP="00DB1CD7">
      <w:pPr>
        <w:rPr>
          <w:rFonts w:ascii="Arial" w:hAnsi="Arial" w:cs="Arial"/>
          <w:sz w:val="20"/>
          <w:szCs w:val="20"/>
        </w:rPr>
      </w:pPr>
    </w:p>
    <w:p w:rsidR="0089015D" w:rsidRPr="00AD5176" w:rsidRDefault="00AD5176" w:rsidP="00AD5176">
      <w:pPr>
        <w:tabs>
          <w:tab w:val="left" w:pos="3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89015D" w:rsidRPr="00AD5176" w:rsidSect="00B916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B92" w:rsidRDefault="00180B92" w:rsidP="00DB1CD7">
      <w:pPr>
        <w:spacing w:after="0" w:line="240" w:lineRule="auto"/>
      </w:pPr>
      <w:r>
        <w:separator/>
      </w:r>
    </w:p>
  </w:endnote>
  <w:endnote w:type="continuationSeparator" w:id="0">
    <w:p w:rsidR="00180B92" w:rsidRDefault="00180B92" w:rsidP="00DB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B92" w:rsidRDefault="00180B92" w:rsidP="00DB1CD7">
      <w:pPr>
        <w:spacing w:after="0" w:line="240" w:lineRule="auto"/>
      </w:pPr>
      <w:r>
        <w:separator/>
      </w:r>
    </w:p>
  </w:footnote>
  <w:footnote w:type="continuationSeparator" w:id="0">
    <w:p w:rsidR="00180B92" w:rsidRDefault="00180B92" w:rsidP="00DB1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2172D"/>
    <w:multiLevelType w:val="hybridMultilevel"/>
    <w:tmpl w:val="A6882EE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1AD52FD"/>
    <w:multiLevelType w:val="hybridMultilevel"/>
    <w:tmpl w:val="D1265F86"/>
    <w:lvl w:ilvl="0" w:tplc="9ECED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35A73"/>
    <w:multiLevelType w:val="hybridMultilevel"/>
    <w:tmpl w:val="AE661744"/>
    <w:lvl w:ilvl="0" w:tplc="41665E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9B33375"/>
    <w:multiLevelType w:val="multilevel"/>
    <w:tmpl w:val="C7549B9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D7"/>
    <w:rsid w:val="000B503A"/>
    <w:rsid w:val="00180B92"/>
    <w:rsid w:val="00191EE9"/>
    <w:rsid w:val="00280897"/>
    <w:rsid w:val="005D05C5"/>
    <w:rsid w:val="00712073"/>
    <w:rsid w:val="0081566A"/>
    <w:rsid w:val="0089015D"/>
    <w:rsid w:val="00AD5176"/>
    <w:rsid w:val="00B83160"/>
    <w:rsid w:val="00C268E6"/>
    <w:rsid w:val="00CF1058"/>
    <w:rsid w:val="00DB1CD7"/>
    <w:rsid w:val="00E4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905F"/>
  <w15:chartTrackingRefBased/>
  <w15:docId w15:val="{8DB2D50C-4A46-4CE8-9233-22E1683F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C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CD7"/>
  </w:style>
  <w:style w:type="paragraph" w:styleId="Stopka">
    <w:name w:val="footer"/>
    <w:basedOn w:val="Normalny"/>
    <w:link w:val="StopkaZnak"/>
    <w:uiPriority w:val="99"/>
    <w:unhideWhenUsed/>
    <w:rsid w:val="00DB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CD7"/>
  </w:style>
  <w:style w:type="paragraph" w:styleId="Tekstpodstawowywcity">
    <w:name w:val="Body Text Indent"/>
    <w:basedOn w:val="Normalny"/>
    <w:link w:val="TekstpodstawowywcityZnak"/>
    <w:uiPriority w:val="99"/>
    <w:unhideWhenUsed/>
    <w:rsid w:val="00DB1CD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1C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B1CD7"/>
  </w:style>
  <w:style w:type="paragraph" w:styleId="Akapitzlist">
    <w:name w:val="List Paragraph"/>
    <w:basedOn w:val="Normalny"/>
    <w:link w:val="AkapitzlistZnak"/>
    <w:uiPriority w:val="34"/>
    <w:qFormat/>
    <w:rsid w:val="00DB1CD7"/>
    <w:pPr>
      <w:ind w:left="720"/>
      <w:contextualSpacing/>
    </w:pPr>
  </w:style>
  <w:style w:type="paragraph" w:styleId="Bezodstpw">
    <w:name w:val="No Spacing"/>
    <w:uiPriority w:val="1"/>
    <w:qFormat/>
    <w:rsid w:val="00DB1C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24FCBDB-B111-435A-8804-9EBB8C4D603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Świątkiewicz Robert</dc:creator>
  <cp:keywords/>
  <dc:description/>
  <cp:lastModifiedBy>Dane Ukryte</cp:lastModifiedBy>
  <cp:revision>7</cp:revision>
  <dcterms:created xsi:type="dcterms:W3CDTF">2024-07-17T08:42:00Z</dcterms:created>
  <dcterms:modified xsi:type="dcterms:W3CDTF">2024-08-21T12:10:00Z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06b3a12c-662a-4a58-9304-390666568b93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Świątkiewicz Robert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10.80.174.167</vt:lpwstr>
  </property>
  <property fmtid="{D5CDD505-2E9C-101B-9397-08002B2CF9AE}" pid="7" name="bjClsUserRVM">
    <vt:lpwstr>[]</vt:lpwstr>
  </property>
  <property fmtid="{D5CDD505-2E9C-101B-9397-08002B2CF9AE}" pid="8" name="bjSaver">
    <vt:lpwstr>eeXhPh2N3axktS6EdMAXuT0YDDX81ouB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