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5DCD8560" w:rsidR="0045523C" w:rsidRDefault="0045523C" w:rsidP="003A710D">
      <w:pPr>
        <w:jc w:val="right"/>
      </w:pPr>
      <w:r>
        <w:t xml:space="preserve">Nr sprawy: </w:t>
      </w:r>
      <w:r w:rsidR="003739B6">
        <w:t>1</w:t>
      </w:r>
      <w:r w:rsidR="00870779">
        <w:t>8</w:t>
      </w:r>
      <w:bookmarkStart w:id="0" w:name="_GoBack"/>
      <w:bookmarkEnd w:id="0"/>
      <w:r>
        <w:t>/</w:t>
      </w:r>
      <w:r w:rsidR="003739B6">
        <w:t>I</w:t>
      </w:r>
      <w:r w:rsidR="007F3186">
        <w:t>V</w:t>
      </w:r>
      <w:r>
        <w:t>/2025/WP</w:t>
      </w:r>
    </w:p>
    <w:p w14:paraId="22AB7C7A" w14:textId="12381AA6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7F3186">
        <w:t>11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2E59BBC5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990B0A">
      <w:pPr>
        <w:spacing w:after="160" w:line="280" w:lineRule="atLeast"/>
        <w:jc w:val="center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0FEB3" w14:textId="77777777" w:rsidR="00644CB7" w:rsidRDefault="00644CB7" w:rsidP="00070F76">
      <w:r>
        <w:separator/>
      </w:r>
    </w:p>
  </w:endnote>
  <w:endnote w:type="continuationSeparator" w:id="0">
    <w:p w14:paraId="5ECA8E2D" w14:textId="77777777" w:rsidR="00644CB7" w:rsidRDefault="00644CB7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A7C5F" w14:textId="77777777" w:rsidR="00644CB7" w:rsidRDefault="00644CB7" w:rsidP="00070F76">
      <w:r>
        <w:separator/>
      </w:r>
    </w:p>
  </w:footnote>
  <w:footnote w:type="continuationSeparator" w:id="0">
    <w:p w14:paraId="67AA4F47" w14:textId="77777777" w:rsidR="00644CB7" w:rsidRDefault="00644CB7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5523C"/>
    <w:rsid w:val="004B4EAE"/>
    <w:rsid w:val="004C5670"/>
    <w:rsid w:val="00547D27"/>
    <w:rsid w:val="00550C39"/>
    <w:rsid w:val="005A6923"/>
    <w:rsid w:val="005C6742"/>
    <w:rsid w:val="005C7F67"/>
    <w:rsid w:val="00644CB7"/>
    <w:rsid w:val="007066DE"/>
    <w:rsid w:val="0071296B"/>
    <w:rsid w:val="00781D31"/>
    <w:rsid w:val="00796A6E"/>
    <w:rsid w:val="007C120D"/>
    <w:rsid w:val="007F1DF4"/>
    <w:rsid w:val="007F3186"/>
    <w:rsid w:val="00817B42"/>
    <w:rsid w:val="008268D6"/>
    <w:rsid w:val="00870779"/>
    <w:rsid w:val="0087342F"/>
    <w:rsid w:val="00971D18"/>
    <w:rsid w:val="00974D54"/>
    <w:rsid w:val="00990B0A"/>
    <w:rsid w:val="009C29CE"/>
    <w:rsid w:val="009D0793"/>
    <w:rsid w:val="00AB28AA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B626D"/>
    <w:rsid w:val="00DC1D77"/>
    <w:rsid w:val="00E13408"/>
    <w:rsid w:val="00F339BF"/>
    <w:rsid w:val="00F47549"/>
    <w:rsid w:val="00F761C5"/>
    <w:rsid w:val="00F874E7"/>
    <w:rsid w:val="00F947C4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3</cp:revision>
  <cp:lastPrinted>2024-01-09T10:54:00Z</cp:lastPrinted>
  <dcterms:created xsi:type="dcterms:W3CDTF">2025-04-04T11:01:00Z</dcterms:created>
  <dcterms:modified xsi:type="dcterms:W3CDTF">2025-04-07T07:21:00Z</dcterms:modified>
</cp:coreProperties>
</file>