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EB22A9" w:rsidRPr="003A2EF9" w14:paraId="698148C6" w14:textId="77777777" w:rsidTr="00F613F0">
        <w:trPr>
          <w:trHeight w:val="561"/>
          <w:jc w:val="center"/>
        </w:trPr>
        <w:tc>
          <w:tcPr>
            <w:tcW w:w="10206" w:type="dxa"/>
            <w:gridSpan w:val="2"/>
          </w:tcPr>
          <w:p w14:paraId="0BF24D04" w14:textId="7788271C" w:rsidR="008A245E" w:rsidRPr="00C91CCC" w:rsidRDefault="00EB22A9" w:rsidP="00F613F0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91CCC">
              <w:rPr>
                <w:rFonts w:ascii="Arial" w:hAnsi="Arial" w:cs="Arial"/>
                <w:sz w:val="22"/>
                <w:szCs w:val="22"/>
              </w:rPr>
              <w:t>Przedmiot zamówienia - wymagania Zamawiającego</w:t>
            </w:r>
          </w:p>
        </w:tc>
      </w:tr>
      <w:tr w:rsidR="00F613F0" w:rsidRPr="00CA1F83" w14:paraId="3703EB7C" w14:textId="77777777" w:rsidTr="00F84C40">
        <w:trPr>
          <w:trHeight w:val="498"/>
          <w:jc w:val="center"/>
        </w:trPr>
        <w:tc>
          <w:tcPr>
            <w:tcW w:w="10206" w:type="dxa"/>
            <w:gridSpan w:val="2"/>
            <w:vAlign w:val="center"/>
          </w:tcPr>
          <w:p w14:paraId="7C432589" w14:textId="57505107" w:rsidR="00F613F0" w:rsidRPr="00C91CCC" w:rsidRDefault="003C0E77" w:rsidP="00F84C40">
            <w:pPr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 xml:space="preserve">Punkt </w:t>
            </w:r>
            <w:r w:rsidR="005C733A"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 xml:space="preserve">bezprzewodowy </w:t>
            </w:r>
            <w:r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>dostępowy z obsługą</w:t>
            </w:r>
            <w:r w:rsidR="00C91CCC" w:rsidRPr="00C91CCC"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 xml:space="preserve"> Wi-Fi 6</w:t>
            </w:r>
          </w:p>
        </w:tc>
      </w:tr>
      <w:tr w:rsidR="003C0E77" w:rsidRPr="00CA1F83" w14:paraId="387330C0" w14:textId="77777777" w:rsidTr="00D915E6">
        <w:trPr>
          <w:trHeight w:val="335"/>
          <w:jc w:val="center"/>
        </w:trPr>
        <w:tc>
          <w:tcPr>
            <w:tcW w:w="10206" w:type="dxa"/>
            <w:gridSpan w:val="2"/>
            <w:vAlign w:val="center"/>
          </w:tcPr>
          <w:p w14:paraId="483871D1" w14:textId="77777777" w:rsidR="003C0E77" w:rsidRDefault="003C0E77" w:rsidP="00F84C40">
            <w:pPr>
              <w:jc w:val="center"/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13F0" w:rsidRPr="00CA1F83" w14:paraId="019CA5DC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6DD17C" w14:textId="77777777" w:rsidR="00F613F0" w:rsidRPr="00C91CCC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C91CCC">
              <w:rPr>
                <w:rFonts w:ascii="Arial Nova" w:hAnsi="Arial Nova" w:cs="Tahoma"/>
                <w:b/>
                <w:bCs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C0A48EF" w14:textId="77777777" w:rsidR="00F613F0" w:rsidRPr="00C91CCC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C91CCC">
              <w:rPr>
                <w:rFonts w:ascii="Arial Nova" w:hAnsi="Arial Nova" w:cs="Tahoma"/>
                <w:b/>
                <w:bCs/>
                <w:color w:val="000000" w:themeColor="text1"/>
                <w:sz w:val="22"/>
                <w:szCs w:val="22"/>
              </w:rPr>
              <w:t>Wymagane minimalne parametry techniczne</w:t>
            </w:r>
          </w:p>
        </w:tc>
      </w:tr>
      <w:tr w:rsidR="00F613F0" w:rsidRPr="00CA1F83" w14:paraId="1337ADC1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68D9F8" w14:textId="10CCCBDC" w:rsidR="00F613F0" w:rsidRPr="00CA1F83" w:rsidRDefault="00C91CCC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Standard Wi-Fi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7EF2DC" w14:textId="6BD6C159" w:rsidR="00F613F0" w:rsidRPr="00CA1F83" w:rsidRDefault="00C91CCC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Obsługa Wi-Fi 6 (IEEE 802.11ax), kompatybilność wsteczna z IEEE 802.11a/b/g/n/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ac</w:t>
            </w:r>
            <w:proofErr w:type="spellEnd"/>
          </w:p>
        </w:tc>
      </w:tr>
      <w:tr w:rsidR="00F613F0" w:rsidRPr="00CA1F83" w14:paraId="3DEEA87E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1171B2" w14:textId="7982E565" w:rsidR="00F613F0" w:rsidRPr="00CA1F83" w:rsidRDefault="005E54AB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technologii MIMO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43966C" w14:textId="6771C516" w:rsidR="005E54AB" w:rsidRPr="00C91CCC" w:rsidRDefault="005E54AB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4x4 MIMO (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Multiple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Input 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Multiple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Output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) – Urządzenie powinno obsługiwać technologię 4x4 MIMO, co oznacza, że wykorzystuje 4 anteny do jednoczesnej transmisji sygnału, co zwiększa przepustowość oraz stabilność połączenia.</w:t>
            </w:r>
          </w:p>
        </w:tc>
      </w:tr>
      <w:tr w:rsidR="005E54AB" w14:paraId="38C3018C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BB99ED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Architektura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0CD7E3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ARM 64-bit – Urządzenie bazuje na 64-bitowej architekturze ARM, co zapewnia wysoką wydajność oraz efektywność energetyczną.</w:t>
            </w:r>
          </w:p>
        </w:tc>
      </w:tr>
      <w:tr w:rsidR="005E54AB" w14:paraId="52D5806D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1F28C9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Procesor (CPU)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6C6117" w14:textId="259AC7EC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Qualcomm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r w:rsidR="003C0E77" w:rsidRP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Quad-</w:t>
            </w:r>
            <w:proofErr w:type="spellStart"/>
            <w:r w:rsidR="003C0E77" w:rsidRP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Core</w:t>
            </w:r>
            <w:proofErr w:type="spellEnd"/>
            <w:r w:rsidR="003C0E77" w:rsidRP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IPQ-8072A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– Czterordzeniowy procesor zaprojektowany do obsługi zaawansowanych zadań sieciowych.</w:t>
            </w:r>
          </w:p>
        </w:tc>
      </w:tr>
      <w:tr w:rsidR="005E54AB" w14:paraId="0EEAA5F3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29A006C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Nominalna częstotliwość CPU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0EFC1D" w14:textId="12BB1376" w:rsidR="005E54AB" w:rsidRPr="005E54AB" w:rsidRDefault="003C0E77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2208</w:t>
            </w:r>
            <w:r w:rsidR="005E54AB"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MHz</w:t>
            </w:r>
          </w:p>
        </w:tc>
      </w:tr>
      <w:tr w:rsidR="005E54AB" w14:paraId="3B6FD160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ED24B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Model chipu </w:t>
            </w:r>
            <w:proofErr w:type="spellStart"/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switcha</w:t>
            </w:r>
            <w:proofErr w:type="spellEnd"/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6A60DE4" w14:textId="5D65E879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IPQ-</w:t>
            </w:r>
            <w:r w:rsid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8072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Zintegrowany układ scalony pełniący funkcję 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switcha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, umożliwiający zarządzanie ruchem sieciowym wewnątrz urządzenia.</w:t>
            </w:r>
          </w:p>
        </w:tc>
      </w:tr>
      <w:tr w:rsidR="005E54AB" w14:paraId="06E0ED45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BC018C8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838062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1 GB – Urządzenie posiada 1 GB pamięci operacyjnej, co pozwala na sprawną obsługę procesów sieciowych i aplikacji 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54AB" w14:paraId="03FFE6A5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FB3658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Pamięć wewnętrzna (Storage)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60DCB5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128 MB NAND – Pamięć przechowująca dane systemowe oraz konfiguracje 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, zapewnia szybki dostęp do danych i stabilność pracy systemu.</w:t>
            </w:r>
          </w:p>
        </w:tc>
      </w:tr>
      <w:tr w:rsidR="005E54AB" w14:paraId="205A394F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969C4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MTBF (Średni czas między awariami)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F5BCD6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Około 200 000 godzin przy 25°C – Urządzenie charakteryzuje się wysoką niezawodnością pracy przez około 200 000 godzin w warunkach laboratoryjnych przy temperaturze otoczenia 25°C.</w:t>
            </w:r>
          </w:p>
        </w:tc>
      </w:tr>
      <w:tr w:rsidR="005E54AB" w14:paraId="0B06EE2D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553DD4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Zakres temperatur pracy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31B559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-40°C do 70°C – Urządzenie zostało przetestowane pod kątem pracy w skrajnych temperaturach, co zapewnia jego funkcjonowanie w trudnych warunkach klimatycznych.</w:t>
            </w:r>
          </w:p>
        </w:tc>
      </w:tr>
      <w:tr w:rsidR="005E54AB" w:rsidRPr="00CA1F83" w14:paraId="49BD6E4E" w14:textId="77777777" w:rsidTr="00591E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16761A" w14:textId="6F3FA236" w:rsidR="005E54AB" w:rsidRPr="005E54AB" w:rsidRDefault="005E54AB" w:rsidP="005E54AB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b/>
                <w:bCs/>
              </w:rPr>
              <w:t>Specyfikacja zasilania i chłodzenia</w:t>
            </w:r>
          </w:p>
        </w:tc>
      </w:tr>
      <w:tr w:rsidR="005E54AB" w14:paraId="25B788C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C9EFDD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wejść zasilania DC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03B15A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 – Urządzenie posiada jedno wejście zasilania typu DC (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jack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).</w:t>
            </w:r>
          </w:p>
        </w:tc>
      </w:tr>
      <w:tr w:rsidR="005E54AB" w14:paraId="23F6DF3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57A073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Zakres napięcia zasilania DC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B348A6" w14:textId="73A9FBB0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</w:t>
            </w:r>
            <w:r w:rsid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8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-</w:t>
            </w:r>
            <w:r w:rsid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57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V – Urządzenie może być zasilane napięciem w zakresie od 1</w:t>
            </w:r>
            <w:r w:rsid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8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V do </w:t>
            </w:r>
            <w:r w:rsid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57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V.</w:t>
            </w:r>
          </w:p>
        </w:tc>
      </w:tr>
      <w:tr w:rsidR="005E54AB" w14:paraId="0A8B566B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0DE5C28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Maksymalne zużycie energii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824B2F" w14:textId="674CAE86" w:rsidR="005E54AB" w:rsidRPr="005E54AB" w:rsidRDefault="003C0E77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55</w:t>
            </w:r>
            <w:r w:rsidR="005E54AB"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 – Maksymalne zużycie energii przez urządzenie wynosi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55 </w:t>
            </w:r>
            <w:r w:rsidR="005E54AB"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W, co uwzględnia pełne obciążenie oraz podłączone akcesoria.</w:t>
            </w:r>
          </w:p>
        </w:tc>
      </w:tr>
      <w:tr w:rsidR="005E54AB" w14:paraId="6E0351B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7F0297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Maksymalne zużycie energii bez akcesoriów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9932BC8" w14:textId="5269E814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</w:t>
            </w:r>
            <w:r w:rsid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8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 – W przypadku braku podłączonych urządzeń zewnętrznych maksymalne zużycie energii wynosi 1</w:t>
            </w:r>
            <w:r w:rsid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8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W.</w:t>
            </w:r>
          </w:p>
        </w:tc>
      </w:tr>
      <w:tr w:rsidR="005E54AB" w14:paraId="363794DA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631DA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Rodzaj chłodzenia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750B19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Chłodzenie pasywne – Urządzenie jest chłodzone pasywnie, co oznacza brak wentylatorów, co zapewnia cichą pracę oraz zmniejsza awaryjność.</w:t>
            </w:r>
          </w:p>
        </w:tc>
      </w:tr>
      <w:tr w:rsidR="00203B76" w:rsidRPr="00CA1F83" w14:paraId="790DB8E1" w14:textId="77777777" w:rsidTr="00FC5F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C879936" w14:textId="61DF7B3C" w:rsidR="00203B76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Sieć bezprzewodowa</w:t>
            </w:r>
          </w:p>
        </w:tc>
      </w:tr>
      <w:tr w:rsidR="00203B76" w14:paraId="38AFB893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611CE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Maksymalna prędkość transmisji danych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9F5E06F" w14:textId="3F907BE5" w:rsidR="00203B76" w:rsidRPr="00203B76" w:rsidRDefault="003C0E77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1148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Mbit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/s – Urządzenie obsługuje maksymalną prędkość transmisji w paśmie 2.4 GHz wynoszącą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1148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Mbit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/s, co zapewnia szybkie połączenia dla urządzeń działających na tym paśmie.</w:t>
            </w:r>
          </w:p>
        </w:tc>
      </w:tr>
      <w:tr w:rsidR="00203B76" w14:paraId="42188188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F2240D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łańcuchów transmisyjnych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85DD099" w14:textId="525C4E9F" w:rsidR="00203B76" w:rsidRPr="00203B76" w:rsidRDefault="003C0E77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wykorzystuje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cztery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łańcuchy transmisji (MIMO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) dla pasma 2.4 GHz, co poprawia stabilność i przepustowość sieci bezprzewodowej.</w:t>
            </w:r>
          </w:p>
        </w:tc>
      </w:tr>
      <w:tr w:rsidR="00203B76" w14:paraId="6EC5CC8D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2E134D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Standardy bezprzewodowe dla pasma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A74319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802.11b/g/n/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ax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jest kompatybilne z wieloma standardami, w tym najnowszym Wi-Fi 6 (802.11ax), co poprawia wydajność i zasięg sieci.</w:t>
            </w:r>
          </w:p>
        </w:tc>
      </w:tr>
      <w:tr w:rsidR="00203B76" w14:paraId="5E512B3E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453F73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Zysk anteny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9FECEE" w14:textId="02021655" w:rsidR="00203B76" w:rsidRPr="00203B76" w:rsidRDefault="003C0E77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5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dBi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posiada antenę o zysku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5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dBi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, co zapewnia dobrą jakość sygnału w paśmie 2.4 GHz.</w:t>
            </w:r>
          </w:p>
        </w:tc>
      </w:tr>
      <w:tr w:rsidR="00203B76" w14:paraId="24B29C21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F4DFFC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Model chipu dla pasma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41A70E" w14:textId="400A9F8E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QCN-502</w:t>
            </w:r>
            <w:r w:rsid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korzysta z układu QCN-5022, który wspiera najnowsze standardy Wi-Fi 6 i zapewnia wysoką wydajność pracy sieci.</w:t>
            </w:r>
          </w:p>
        </w:tc>
      </w:tr>
      <w:tr w:rsidR="00203B76" w14:paraId="103AF471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31C61DF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Generacja technologii Wi-Fi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E39795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Wi-Fi 6 – Najnowsza generacja Wi-Fi, która oferuje większą przepustowość i mniejsze opóźnienia.</w:t>
            </w:r>
          </w:p>
        </w:tc>
      </w:tr>
      <w:tr w:rsidR="00203B76" w14:paraId="431050E3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C04733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Maksymalna prędkość transmisji danych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78598D" w14:textId="6A429316" w:rsidR="00203B76" w:rsidRPr="00203B76" w:rsidRDefault="003C0E77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2400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Mbit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/s – Urządzenie obsługuje maksymalną prędkość transmisji w paśmie 5 GHz wynoszącą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2400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Mbit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/s, co zapewnia szybką łączność dla wymagających aplikacji.</w:t>
            </w:r>
          </w:p>
        </w:tc>
      </w:tr>
      <w:tr w:rsidR="00203B76" w14:paraId="4582BE25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FBE60F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łańcuchów transmisyjnych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B5C63C" w14:textId="23271DC8" w:rsidR="00203B76" w:rsidRPr="00203B76" w:rsidRDefault="003C0E77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wykorzystuje dwa łańcuchy transmisji (MIMO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) w paśmie 5 GHz, co poprawia jakość i wydajność połączeń.</w:t>
            </w:r>
          </w:p>
        </w:tc>
      </w:tr>
      <w:tr w:rsidR="00203B76" w14:paraId="1BAC1B82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C55CD2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Standardy bezprzewodowe dla pasma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86B3CB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802.11a/n/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ac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ax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obsługuje najnowsze standardy, w tym Wi-Fi 6 (802.11ax), co zwiększa przepustowość i efektywność pracy sieci w paśmie 5 GHz.</w:t>
            </w:r>
          </w:p>
        </w:tc>
      </w:tr>
      <w:tr w:rsidR="00203B76" w14:paraId="33C0B5B8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A81CE0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Zysk anteny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687E44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dBi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Wyższy zysk anteny (6 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dBi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) w paśmie 5 GHz zapewnia lepszy zasięg i jakość sygnału w tym paśmie.</w:t>
            </w:r>
          </w:p>
        </w:tc>
      </w:tr>
      <w:tr w:rsidR="00203B76" w14:paraId="45B6BDBA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082478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Model chipu dla pasma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6BD427" w14:textId="6D68116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QCN-505</w:t>
            </w:r>
            <w:r w:rsidR="003C0E77"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Układ obsługujący pasmo 5 GHz, który wspiera Wi-Fi 6 i oferuje wysoką wydajność transmisji.</w:t>
            </w:r>
          </w:p>
        </w:tc>
      </w:tr>
      <w:tr w:rsidR="00203B76" w14:paraId="1EBB9AF6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996616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Generacja technologii Wi-Fi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EE017B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Wi-Fi 6 – Technologia Wi-Fi 6 zapewnia szybsze, bardziej stabilne połączenia oraz lepszą obsługę urządzeń w zatłoczonych sieciach.</w:t>
            </w:r>
          </w:p>
        </w:tc>
      </w:tr>
      <w:tr w:rsidR="00203B76" w:rsidRPr="00CA1F83" w14:paraId="42ADDCB5" w14:textId="77777777" w:rsidTr="00300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144528" w14:textId="138CC959" w:rsidR="00203B76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Porty Ethernet</w:t>
            </w:r>
          </w:p>
        </w:tc>
      </w:tr>
      <w:tr w:rsidR="00203B76" w14:paraId="17A88247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C4C0C7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portów Ethernet 10/100/1000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246E4E" w14:textId="156F25F2" w:rsidR="00203B76" w:rsidRPr="00203B76" w:rsidRDefault="003C0E77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5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wyposażone jest w cztery gigabitowe porty Ethernet (10/100/1000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Mbps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03B76" w14:paraId="0E0AAA29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9A8C66" w14:textId="526613FA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portów Ethernet</w:t>
            </w:r>
            <w:r w:rsidR="004C29D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="004C29D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PoE</w:t>
            </w:r>
            <w:proofErr w:type="spellEnd"/>
            <w:r w:rsidR="004C29D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-Out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08FE25" w14:textId="0B597C5E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1 – Urządzenie posiada jeden port Ethernet obsługujący prędkość </w:t>
            </w:r>
            <w:r w:rsidR="004C29D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Gbps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, </w:t>
            </w:r>
            <w:r w:rsidR="004C29D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z obsługą </w:t>
            </w:r>
            <w:proofErr w:type="spellStart"/>
            <w:r w:rsidR="004C29DD">
              <w:rPr>
                <w:rFonts w:ascii="Arial Nova" w:hAnsi="Arial Nova"/>
                <w:color w:val="000000" w:themeColor="text1"/>
                <w:sz w:val="20"/>
                <w:szCs w:val="20"/>
              </w:rPr>
              <w:t>PoE</w:t>
            </w:r>
            <w:proofErr w:type="spellEnd"/>
            <w:r w:rsidR="004C29DD">
              <w:rPr>
                <w:rFonts w:ascii="Arial Nova" w:hAnsi="Arial Nova"/>
                <w:color w:val="000000" w:themeColor="text1"/>
                <w:sz w:val="20"/>
                <w:szCs w:val="20"/>
              </w:rPr>
              <w:t>-out.</w:t>
            </w:r>
          </w:p>
        </w:tc>
      </w:tr>
      <w:tr w:rsidR="00203B76" w:rsidRPr="00CA1F83" w14:paraId="7F0281D4" w14:textId="77777777" w:rsidTr="00245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7EDD74" w14:textId="6472B7A1" w:rsidR="00203B76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Peryferia</w:t>
            </w:r>
          </w:p>
        </w:tc>
      </w:tr>
      <w:tr w:rsidR="00203B76" w14:paraId="791BB91F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7D126A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portów USB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9381F75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1 – Urządzenie wyposażone jest w jeden port USB.</w:t>
            </w:r>
          </w:p>
        </w:tc>
      </w:tr>
      <w:tr w:rsidR="00203B76" w14:paraId="0968359D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99D093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Reset zasilania przez USB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E36A0D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Tak – Urządzenie wspiera funkcję resetu zasilania podłączonych urządzeń przez port USB.</w:t>
            </w:r>
          </w:p>
        </w:tc>
      </w:tr>
      <w:tr w:rsidR="00203B76" w14:paraId="3902F0E4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DD870C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złącza USB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92CE59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USB typu A – Standardowy port USB umożliwiający podłączenie różnych urządzeń peryferyjnych.</w:t>
            </w:r>
          </w:p>
        </w:tc>
      </w:tr>
      <w:tr w:rsidR="00203B76" w14:paraId="4DA9C0E0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E03C63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Maksymalny prąd dla portu USB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5796878" w14:textId="1BE5E8E0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1</w:t>
            </w:r>
            <w:r w:rsidR="004C29DD">
              <w:rPr>
                <w:rFonts w:ascii="Arial Nova" w:hAnsi="Arial Nova"/>
                <w:color w:val="000000" w:themeColor="text1"/>
                <w:sz w:val="20"/>
                <w:szCs w:val="20"/>
              </w:rPr>
              <w:t>.5</w:t>
            </w: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A – Port USB może dostarczyć prąd o maksymalnym natężeniu 1</w:t>
            </w:r>
            <w:r w:rsidR="004C29DD">
              <w:rPr>
                <w:rFonts w:ascii="Arial Nova" w:hAnsi="Arial Nova"/>
                <w:color w:val="000000" w:themeColor="text1"/>
                <w:sz w:val="20"/>
                <w:szCs w:val="20"/>
              </w:rPr>
              <w:t>.5</w:t>
            </w: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A, co wystarcza do zasilania wielu urządzeń peryferyjnych.</w:t>
            </w:r>
          </w:p>
        </w:tc>
      </w:tr>
      <w:tr w:rsidR="0055513B" w14:paraId="61C5456F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45C2F7" w14:textId="77777777" w:rsidR="0055513B" w:rsidRPr="00203B76" w:rsidRDefault="0055513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555C5E" w14:textId="77777777" w:rsidR="0055513B" w:rsidRPr="00203B76" w:rsidRDefault="0055513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C91CCC" w:rsidRPr="00CA1F83" w14:paraId="44E36DFD" w14:textId="77777777" w:rsidTr="00A435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7385DF" w14:textId="67C04807" w:rsidR="00C91CCC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System operacyjny urządzenia</w:t>
            </w:r>
          </w:p>
        </w:tc>
      </w:tr>
      <w:tr w:rsidR="00C91CCC" w14:paraId="52E7D4EA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6CB99D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199EA4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Mikrotik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v7</w:t>
            </w:r>
          </w:p>
        </w:tc>
      </w:tr>
      <w:tr w:rsidR="00C91CCC" w14:paraId="190738BF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DFFEF5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systemu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44D0B4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Dedykowany system operacyjny zaprojektowany dla urządzeń sieciowych (routerów, przełączników) firmy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Mikrotik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, oparty na jądrze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Linuxa</w:t>
            </w:r>
            <w:proofErr w:type="spellEnd"/>
          </w:p>
        </w:tc>
      </w:tr>
      <w:tr w:rsidR="00C91CCC" w14:paraId="5873A0C8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18C96F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Zarządzanie systemem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F47D31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Możliwość zarządzania przez interfejs graficzny (GUI) w przeglądarce internetowej, przez interfejs wiersza poleceń (CLI) dostępny przez SSH, Telnet, oraz narzędzia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Winbox</w:t>
            </w:r>
            <w:proofErr w:type="spellEnd"/>
          </w:p>
        </w:tc>
      </w:tr>
      <w:tr w:rsidR="00C91CCC" w14:paraId="30799F4D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312614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Aktualizacje systemu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8EAC6D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Możliwość automatycznych oraz ręcznych aktualizacji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 celu zapewnienia najnowszych funkcji i zabezpieczeń</w:t>
            </w:r>
          </w:p>
        </w:tc>
      </w:tr>
      <w:tr w:rsidR="00C91CCC" w14:paraId="4D8253F0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E10E4F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Licencja systemowa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EED587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v7 dostępny w różnych poziomach licencyjnych w zależności od zaawansowanych funkcji systemu</w:t>
            </w:r>
          </w:p>
        </w:tc>
      </w:tr>
      <w:tr w:rsidR="00C91CCC" w14:paraId="310E2D2A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BDB0B5C" w14:textId="04BB8BC8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Licencja poziom </w:t>
            </w:r>
            <w:r w:rsidR="004C29D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4F94D9" w14:textId="1E5A57A4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Licencja poziomu </w:t>
            </w:r>
            <w:r w:rsidR="003735AB">
              <w:rPr>
                <w:rFonts w:ascii="Arial Nova" w:hAnsi="Arial Nova"/>
                <w:color w:val="000000" w:themeColor="text1"/>
                <w:sz w:val="20"/>
                <w:szCs w:val="20"/>
              </w:rPr>
              <w:t>6</w:t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oferuje pełną funkcjonalność dla małych i średnich sieci, w tym obsługę większości protokołów routingu,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QoS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, VPN oraz </w:t>
            </w:r>
            <w:r w:rsidR="003735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brak </w:t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limit</w:t>
            </w:r>
            <w:r w:rsidR="003735AB">
              <w:rPr>
                <w:rFonts w:ascii="Arial Nova" w:hAnsi="Arial Nova"/>
                <w:color w:val="000000" w:themeColor="text1"/>
                <w:sz w:val="20"/>
                <w:szCs w:val="20"/>
              </w:rPr>
              <w:t>u</w:t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na </w:t>
            </w:r>
            <w:r w:rsidR="003735AB">
              <w:rPr>
                <w:rFonts w:ascii="Arial Nova" w:hAnsi="Arial Nova"/>
                <w:color w:val="000000" w:themeColor="text1"/>
                <w:sz w:val="20"/>
                <w:szCs w:val="20"/>
              </w:rPr>
              <w:t>ilość</w:t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aktywnych połączeń użytkowników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Hotspotu</w:t>
            </w:r>
            <w:proofErr w:type="spellEnd"/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3EE8" w14:textId="77777777" w:rsidR="00D9058A" w:rsidRDefault="00D905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56A0" w14:textId="77777777" w:rsidR="00D9058A" w:rsidRDefault="00D90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6137" w14:textId="77777777" w:rsidR="00D9058A" w:rsidRDefault="00D905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6FA0191D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D9058A">
      <w:rPr>
        <w:noProof/>
      </w:rPr>
      <w:t>Załącznik nr A8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CE923" w14:textId="77777777" w:rsidR="00D9058A" w:rsidRDefault="00D905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501D7"/>
    <w:rsid w:val="000E4C06"/>
    <w:rsid w:val="0010438A"/>
    <w:rsid w:val="00157180"/>
    <w:rsid w:val="00166164"/>
    <w:rsid w:val="001A2250"/>
    <w:rsid w:val="001B5397"/>
    <w:rsid w:val="001C2ED9"/>
    <w:rsid w:val="001E7315"/>
    <w:rsid w:val="001F060C"/>
    <w:rsid w:val="001F13F6"/>
    <w:rsid w:val="001F4F2D"/>
    <w:rsid w:val="00203B76"/>
    <w:rsid w:val="00225369"/>
    <w:rsid w:val="00254D7D"/>
    <w:rsid w:val="003326FA"/>
    <w:rsid w:val="003472C2"/>
    <w:rsid w:val="00370B2C"/>
    <w:rsid w:val="0037258D"/>
    <w:rsid w:val="003735AB"/>
    <w:rsid w:val="0037713B"/>
    <w:rsid w:val="003A2EF9"/>
    <w:rsid w:val="003B26AE"/>
    <w:rsid w:val="003C0E77"/>
    <w:rsid w:val="003C75AD"/>
    <w:rsid w:val="004120B3"/>
    <w:rsid w:val="00493660"/>
    <w:rsid w:val="004C29DD"/>
    <w:rsid w:val="004C627C"/>
    <w:rsid w:val="0055513B"/>
    <w:rsid w:val="0058173E"/>
    <w:rsid w:val="00597723"/>
    <w:rsid w:val="005C32D0"/>
    <w:rsid w:val="005C733A"/>
    <w:rsid w:val="005E54AB"/>
    <w:rsid w:val="00626BCD"/>
    <w:rsid w:val="006332B9"/>
    <w:rsid w:val="00670EC5"/>
    <w:rsid w:val="00684B01"/>
    <w:rsid w:val="006B0799"/>
    <w:rsid w:val="006D4F26"/>
    <w:rsid w:val="00703F5C"/>
    <w:rsid w:val="00733B76"/>
    <w:rsid w:val="007B1E1D"/>
    <w:rsid w:val="008963BB"/>
    <w:rsid w:val="008A1680"/>
    <w:rsid w:val="008A245E"/>
    <w:rsid w:val="008A701D"/>
    <w:rsid w:val="008C146E"/>
    <w:rsid w:val="00900625"/>
    <w:rsid w:val="00914B21"/>
    <w:rsid w:val="00935D58"/>
    <w:rsid w:val="009A00A2"/>
    <w:rsid w:val="009B3B8B"/>
    <w:rsid w:val="009B4FAA"/>
    <w:rsid w:val="00A170A3"/>
    <w:rsid w:val="00A82DB5"/>
    <w:rsid w:val="00AE0D50"/>
    <w:rsid w:val="00B27536"/>
    <w:rsid w:val="00B65BF0"/>
    <w:rsid w:val="00BC3498"/>
    <w:rsid w:val="00C276EC"/>
    <w:rsid w:val="00C329A2"/>
    <w:rsid w:val="00C91CCC"/>
    <w:rsid w:val="00CF2AE0"/>
    <w:rsid w:val="00CF703C"/>
    <w:rsid w:val="00D3549C"/>
    <w:rsid w:val="00D5282E"/>
    <w:rsid w:val="00D9058A"/>
    <w:rsid w:val="00D915E6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B22A9"/>
    <w:rsid w:val="00EC690E"/>
    <w:rsid w:val="00ED0F59"/>
    <w:rsid w:val="00F613F0"/>
    <w:rsid w:val="00FE0DF7"/>
    <w:rsid w:val="00FF5C9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2025-01-31T11:14:00Z</dcterms:modified>
</cp:coreProperties>
</file>