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F1" w:rsidRPr="0030014A" w:rsidRDefault="0030014A" w:rsidP="00A53BF1">
      <w:pPr>
        <w:rPr>
          <w:rFonts w:eastAsia="NSimSun" w:cs="Mangal"/>
          <w:b/>
          <w:color w:val="auto"/>
          <w:kern w:val="3"/>
          <w:sz w:val="28"/>
          <w:szCs w:val="28"/>
          <w:lang w:eastAsia="zh-CN" w:bidi="hi-IN"/>
        </w:rPr>
      </w:pPr>
      <w:r w:rsidRPr="0030014A">
        <w:rPr>
          <w:rFonts w:eastAsia="NSimSun" w:cs="Mangal"/>
          <w:b/>
          <w:color w:val="auto"/>
          <w:kern w:val="3"/>
          <w:sz w:val="28"/>
          <w:szCs w:val="28"/>
          <w:lang w:eastAsia="zh-CN" w:bidi="hi-IN"/>
        </w:rPr>
        <w:t>Załącznik nr 1</w:t>
      </w:r>
      <w:r w:rsidR="00A53BF1" w:rsidRPr="0030014A">
        <w:rPr>
          <w:rFonts w:eastAsia="NSimSun" w:cs="Mangal"/>
          <w:b/>
          <w:color w:val="auto"/>
          <w:kern w:val="3"/>
          <w:sz w:val="28"/>
          <w:szCs w:val="28"/>
          <w:lang w:eastAsia="zh-CN" w:bidi="hi-IN"/>
        </w:rPr>
        <w:t xml:space="preserve"> – Kosztorys Ofertowy</w:t>
      </w:r>
    </w:p>
    <w:p w:rsidR="00A53BF1" w:rsidRPr="0030014A" w:rsidRDefault="0030014A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8"/>
          <w:szCs w:val="28"/>
          <w:lang w:eastAsia="zh-CN" w:bidi="hi-IN"/>
        </w:rPr>
      </w:pPr>
      <w:r w:rsidRPr="0030014A">
        <w:rPr>
          <w:rFonts w:eastAsia="NSimSun" w:cs="Mangal"/>
          <w:b/>
          <w:color w:val="auto"/>
          <w:kern w:val="3"/>
          <w:sz w:val="28"/>
          <w:szCs w:val="28"/>
          <w:lang w:eastAsia="zh-CN" w:bidi="hi-IN"/>
        </w:rPr>
        <w:t>COZL/DZP/BB/3413/Z-18/2024</w:t>
      </w:r>
    </w:p>
    <w:p w:rsidR="00A53BF1" w:rsidRPr="0030014A" w:rsidRDefault="0030014A" w:rsidP="00A53BF1">
      <w:pPr>
        <w:autoSpaceDN w:val="0"/>
        <w:textAlignment w:val="baseline"/>
        <w:rPr>
          <w:rFonts w:eastAsia="NSimSun" w:cs="Mangal"/>
          <w:b/>
          <w:i/>
          <w:color w:val="auto"/>
          <w:kern w:val="3"/>
          <w:sz w:val="28"/>
          <w:szCs w:val="28"/>
          <w:lang w:eastAsia="zh-CN" w:bidi="hi-IN"/>
        </w:rPr>
      </w:pPr>
      <w:r w:rsidRPr="0030014A">
        <w:rPr>
          <w:rFonts w:eastAsia="NSimSun" w:cs="Mangal"/>
          <w:b/>
          <w:i/>
          <w:color w:val="auto"/>
          <w:kern w:val="3"/>
          <w:sz w:val="28"/>
          <w:szCs w:val="28"/>
          <w:lang w:eastAsia="zh-CN" w:bidi="hi-IN"/>
        </w:rPr>
        <w:t>C</w:t>
      </w:r>
      <w:r w:rsidR="00F33028" w:rsidRPr="0030014A">
        <w:rPr>
          <w:rFonts w:eastAsia="NSimSun" w:cs="Mangal"/>
          <w:b/>
          <w:i/>
          <w:color w:val="auto"/>
          <w:kern w:val="3"/>
          <w:sz w:val="28"/>
          <w:szCs w:val="28"/>
          <w:lang w:eastAsia="zh-CN" w:bidi="hi-IN"/>
        </w:rPr>
        <w:t xml:space="preserve">zujniki do </w:t>
      </w:r>
      <w:r w:rsidRPr="0030014A">
        <w:rPr>
          <w:rFonts w:eastAsia="NSimSun" w:cs="Mangal"/>
          <w:b/>
          <w:i/>
          <w:color w:val="auto"/>
          <w:kern w:val="3"/>
          <w:sz w:val="28"/>
          <w:szCs w:val="28"/>
          <w:lang w:eastAsia="zh-CN" w:bidi="hi-IN"/>
        </w:rPr>
        <w:t xml:space="preserve">platformy hemodynamicznej </w:t>
      </w:r>
    </w:p>
    <w:tbl>
      <w:tblPr>
        <w:tblW w:w="1557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6246"/>
        <w:gridCol w:w="1134"/>
        <w:gridCol w:w="857"/>
        <w:gridCol w:w="1421"/>
        <w:gridCol w:w="1707"/>
        <w:gridCol w:w="1543"/>
        <w:gridCol w:w="2108"/>
      </w:tblGrid>
      <w:tr w:rsidR="00A53BF1" w:rsidTr="000D32FF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0D32F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75660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3BF1">
              <w:rPr>
                <w:sz w:val="22"/>
                <w:szCs w:val="22"/>
              </w:rPr>
              <w:t>.</w:t>
            </w:r>
          </w:p>
        </w:tc>
        <w:tc>
          <w:tcPr>
            <w:tcW w:w="6246" w:type="dxa"/>
            <w:shd w:val="clear" w:color="auto" w:fill="FFFFFF"/>
            <w:vAlign w:val="bottom"/>
          </w:tcPr>
          <w:p w:rsidR="00A5608C" w:rsidRDefault="00F33028" w:rsidP="00A5608C">
            <w:pPr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 xml:space="preserve">Czujnik </w:t>
            </w:r>
            <w:r w:rsidR="00702F0A">
              <w:rPr>
                <w:sz w:val="22"/>
                <w:szCs w:val="22"/>
              </w:rPr>
              <w:t>do ciągłego pomiaru rzutu serca na podstawie analizy fali tętna, wykrywający ryzyko wystąpienia hipotensji, składający się z:</w:t>
            </w:r>
          </w:p>
          <w:p w:rsidR="00702F0A" w:rsidRDefault="00702F0A" w:rsidP="00A56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czujnika o częstotliwości własnej ≥ 200Hz z systemem płuczącym w postaci wielokierunkowego wypustka,</w:t>
            </w:r>
          </w:p>
          <w:p w:rsidR="00702F0A" w:rsidRDefault="00702F0A" w:rsidP="00A56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linii płuczącej min. 150 cm (+/- 5 cm),</w:t>
            </w:r>
          </w:p>
          <w:p w:rsidR="00702F0A" w:rsidRDefault="002D43A2" w:rsidP="00A56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02F0A">
              <w:rPr>
                <w:sz w:val="22"/>
                <w:szCs w:val="22"/>
              </w:rPr>
              <w:t>linii tętniczej min. 210 cm, z kranikiem oznaczonym czerwonym koreczkiem,</w:t>
            </w:r>
          </w:p>
          <w:p w:rsidR="00702F0A" w:rsidRDefault="00702F0A" w:rsidP="00A56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dwóch kraników trójdrożnych,</w:t>
            </w:r>
          </w:p>
          <w:p w:rsidR="00702F0A" w:rsidRDefault="00702F0A" w:rsidP="00A56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dwóch niezależnych gniazd sygnału ciśnienia w czujniku</w:t>
            </w:r>
          </w:p>
          <w:p w:rsidR="00702F0A" w:rsidRDefault="00702F0A" w:rsidP="00A56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 czujnik musi spełniać kryteria:</w:t>
            </w:r>
          </w:p>
          <w:p w:rsidR="00702F0A" w:rsidRDefault="00702F0A" w:rsidP="00A56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szybkość przepływu w urządzeniu płuczącym przy ciśnieniu w worku i.v. do 300 mmHg – 3 ml/godzinę</w:t>
            </w:r>
            <w:r w:rsidR="002D43A2">
              <w:rPr>
                <w:sz w:val="22"/>
                <w:szCs w:val="22"/>
              </w:rPr>
              <w:t>,</w:t>
            </w:r>
          </w:p>
          <w:p w:rsidR="00702F0A" w:rsidRDefault="00702F0A" w:rsidP="00A56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brak konieczności kalibracji czujnika</w:t>
            </w:r>
            <w:r w:rsidR="002D43A2">
              <w:rPr>
                <w:sz w:val="22"/>
                <w:szCs w:val="22"/>
              </w:rPr>
              <w:t>,</w:t>
            </w:r>
          </w:p>
          <w:p w:rsidR="00702F0A" w:rsidRDefault="00702F0A" w:rsidP="00A56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połączenia gniazd sygnału ciśnienia – bezpinowe</w:t>
            </w:r>
            <w:r w:rsidR="002D43A2">
              <w:rPr>
                <w:sz w:val="22"/>
                <w:szCs w:val="22"/>
              </w:rPr>
              <w:t>,</w:t>
            </w:r>
          </w:p>
          <w:p w:rsidR="00702F0A" w:rsidRDefault="00702F0A" w:rsidP="00A56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zestaw musi posiadać wyjście na monitor przyłóżkowy z sygnałem inwazyjnego ciśnienia</w:t>
            </w:r>
            <w:r w:rsidR="002D43A2">
              <w:rPr>
                <w:sz w:val="22"/>
                <w:szCs w:val="22"/>
              </w:rPr>
              <w:t>,</w:t>
            </w:r>
          </w:p>
          <w:p w:rsidR="00702F0A" w:rsidRDefault="00702F0A" w:rsidP="00A56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Czujnik musi współpracować z monitorem rzutu serca wyposażonym w oprogramowanie umożliwiające wykrycie ryzyka </w:t>
            </w:r>
            <w:r w:rsidR="002D43A2">
              <w:rPr>
                <w:sz w:val="22"/>
                <w:szCs w:val="22"/>
              </w:rPr>
              <w:t xml:space="preserve">wystąpienia </w:t>
            </w:r>
            <w:r>
              <w:rPr>
                <w:sz w:val="22"/>
                <w:szCs w:val="22"/>
              </w:rPr>
              <w:t>hipotensji.</w:t>
            </w:r>
          </w:p>
          <w:p w:rsidR="0075660A" w:rsidRPr="00850AF2" w:rsidRDefault="004C2F41" w:rsidP="00A5608C">
            <w:pPr>
              <w:rPr>
                <w:b/>
                <w:sz w:val="22"/>
                <w:szCs w:val="22"/>
              </w:rPr>
            </w:pPr>
            <w:r w:rsidRPr="00850AF2">
              <w:rPr>
                <w:b/>
                <w:color w:val="auto"/>
                <w:sz w:val="22"/>
                <w:szCs w:val="22"/>
              </w:rPr>
              <w:t>Czujnik kompatybilny z platformą hemodynamiczną Edwards EV1000, Acumen IQ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3BF1" w:rsidRPr="00A51494" w:rsidRDefault="0030014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="00A53BF1" w:rsidRPr="00A51494">
              <w:rPr>
                <w:sz w:val="22"/>
                <w:szCs w:val="22"/>
              </w:rPr>
              <w:t>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30014A" w:rsidP="00E45595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0D32F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5575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F33028">
      <w:pPr>
        <w:rPr>
          <w:b/>
          <w:sz w:val="18"/>
          <w:szCs w:val="18"/>
        </w:rPr>
      </w:pPr>
    </w:p>
    <w:p w:rsidR="00F33028" w:rsidRPr="00E45595" w:rsidRDefault="00F33028" w:rsidP="00F33028">
      <w:pPr>
        <w:rPr>
          <w:sz w:val="22"/>
          <w:szCs w:val="22"/>
        </w:rPr>
      </w:pPr>
      <w:r w:rsidRPr="00E45595">
        <w:rPr>
          <w:sz w:val="22"/>
          <w:szCs w:val="22"/>
        </w:rPr>
        <w:t>Uwaga!</w:t>
      </w:r>
    </w:p>
    <w:p w:rsidR="00F33028" w:rsidRPr="00A02E9A" w:rsidRDefault="00F33028" w:rsidP="00F33028">
      <w:pPr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A02E9A">
        <w:rPr>
          <w:color w:val="auto"/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F33028" w:rsidRPr="00A02E9A" w:rsidRDefault="00F33028" w:rsidP="00F33028">
      <w:pPr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A02E9A">
        <w:rPr>
          <w:color w:val="auto"/>
          <w:sz w:val="22"/>
          <w:szCs w:val="22"/>
        </w:rPr>
        <w:t>Zamawiający wymaga, aby sprzęt spełniał następujące warunki:</w:t>
      </w:r>
    </w:p>
    <w:p w:rsidR="00F33028" w:rsidRPr="00A02E9A" w:rsidRDefault="00F33028" w:rsidP="00F33028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02E9A">
        <w:rPr>
          <w:color w:val="auto"/>
          <w:sz w:val="22"/>
          <w:szCs w:val="22"/>
        </w:rPr>
        <w:t>Każdy produkt musi być zapakowany pojedynczo;</w:t>
      </w:r>
    </w:p>
    <w:p w:rsidR="00F33028" w:rsidRPr="00A02E9A" w:rsidRDefault="00F33028" w:rsidP="00F33028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02E9A">
        <w:rPr>
          <w:color w:val="auto"/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A02E9A">
        <w:rPr>
          <w:color w:val="auto"/>
          <w:sz w:val="22"/>
          <w:szCs w:val="22"/>
          <w:u w:val="single"/>
        </w:rPr>
        <w:t>dotyczy produktów sterylnych</w:t>
      </w:r>
      <w:r w:rsidRPr="00A02E9A">
        <w:rPr>
          <w:color w:val="auto"/>
          <w:sz w:val="22"/>
          <w:szCs w:val="22"/>
        </w:rPr>
        <w:t>;</w:t>
      </w:r>
    </w:p>
    <w:p w:rsidR="00F33028" w:rsidRPr="00A02E9A" w:rsidRDefault="00F33028" w:rsidP="00F33028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02E9A">
        <w:rPr>
          <w:color w:val="auto"/>
          <w:sz w:val="22"/>
          <w:szCs w:val="22"/>
        </w:rPr>
        <w:t>Na każdym pojedynczym opakowaniu musi być zaznaczone czy produkt jest sterylny.</w:t>
      </w:r>
    </w:p>
    <w:p w:rsidR="00F33028" w:rsidRPr="00A02E9A" w:rsidRDefault="00F33028" w:rsidP="00A53BF1">
      <w:pPr>
        <w:jc w:val="right"/>
        <w:rPr>
          <w:b/>
          <w:color w:val="auto"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  <w:bookmarkStart w:id="0" w:name="_GoBack"/>
      <w:bookmarkEnd w:id="0"/>
    </w:p>
    <w:sectPr w:rsidR="00A53BF1" w:rsidRPr="001A43BE" w:rsidSect="000D32F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4D" w:rsidRDefault="006B324D" w:rsidP="00444299">
      <w:r>
        <w:separator/>
      </w:r>
    </w:p>
  </w:endnote>
  <w:endnote w:type="continuationSeparator" w:id="0">
    <w:p w:rsidR="006B324D" w:rsidRDefault="006B324D" w:rsidP="004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4D" w:rsidRDefault="006B324D" w:rsidP="00444299">
      <w:r>
        <w:separator/>
      </w:r>
    </w:p>
  </w:footnote>
  <w:footnote w:type="continuationSeparator" w:id="0">
    <w:p w:rsidR="006B324D" w:rsidRDefault="006B324D" w:rsidP="0044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3EA5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480A"/>
    <w:multiLevelType w:val="hybridMultilevel"/>
    <w:tmpl w:val="B37AC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C068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111F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B3978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159C6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43D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1464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40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03447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3143A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11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D4870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72E9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D0B7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17C4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F499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93777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01A5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42D20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3"/>
  </w:num>
  <w:num w:numId="7">
    <w:abstractNumId w:val="18"/>
  </w:num>
  <w:num w:numId="8">
    <w:abstractNumId w:val="8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9"/>
  </w:num>
  <w:num w:numId="14">
    <w:abstractNumId w:val="15"/>
  </w:num>
  <w:num w:numId="15">
    <w:abstractNumId w:val="6"/>
  </w:num>
  <w:num w:numId="16">
    <w:abstractNumId w:val="4"/>
  </w:num>
  <w:num w:numId="17">
    <w:abstractNumId w:val="10"/>
  </w:num>
  <w:num w:numId="18">
    <w:abstractNumId w:val="16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B9"/>
    <w:rsid w:val="00000EFB"/>
    <w:rsid w:val="000706A5"/>
    <w:rsid w:val="000763B9"/>
    <w:rsid w:val="00076677"/>
    <w:rsid w:val="000843BE"/>
    <w:rsid w:val="0009664B"/>
    <w:rsid w:val="000B4E92"/>
    <w:rsid w:val="000D32FF"/>
    <w:rsid w:val="000F06D4"/>
    <w:rsid w:val="00140C81"/>
    <w:rsid w:val="00193762"/>
    <w:rsid w:val="001A43BE"/>
    <w:rsid w:val="001C03EA"/>
    <w:rsid w:val="00234A79"/>
    <w:rsid w:val="0027110E"/>
    <w:rsid w:val="002C50A6"/>
    <w:rsid w:val="002C6D97"/>
    <w:rsid w:val="002D2CAE"/>
    <w:rsid w:val="002D43A2"/>
    <w:rsid w:val="0030014A"/>
    <w:rsid w:val="003D0EC0"/>
    <w:rsid w:val="00421A65"/>
    <w:rsid w:val="00423BF7"/>
    <w:rsid w:val="00444299"/>
    <w:rsid w:val="00470542"/>
    <w:rsid w:val="0047676A"/>
    <w:rsid w:val="004831D4"/>
    <w:rsid w:val="004A37C6"/>
    <w:rsid w:val="004C2F41"/>
    <w:rsid w:val="00507462"/>
    <w:rsid w:val="00527361"/>
    <w:rsid w:val="00544ECD"/>
    <w:rsid w:val="005E0D26"/>
    <w:rsid w:val="006147AA"/>
    <w:rsid w:val="00632A00"/>
    <w:rsid w:val="00636972"/>
    <w:rsid w:val="00647A18"/>
    <w:rsid w:val="006969B7"/>
    <w:rsid w:val="006B1481"/>
    <w:rsid w:val="006B324D"/>
    <w:rsid w:val="00702F0A"/>
    <w:rsid w:val="00753997"/>
    <w:rsid w:val="0075660A"/>
    <w:rsid w:val="007E5BF1"/>
    <w:rsid w:val="0081458A"/>
    <w:rsid w:val="00837BD4"/>
    <w:rsid w:val="00850AF2"/>
    <w:rsid w:val="008811D3"/>
    <w:rsid w:val="008B21C4"/>
    <w:rsid w:val="00921F83"/>
    <w:rsid w:val="00991BD2"/>
    <w:rsid w:val="009B0E06"/>
    <w:rsid w:val="00A02E9A"/>
    <w:rsid w:val="00A53BF1"/>
    <w:rsid w:val="00A5608C"/>
    <w:rsid w:val="00A6539D"/>
    <w:rsid w:val="00AA734F"/>
    <w:rsid w:val="00B055B9"/>
    <w:rsid w:val="00B351D6"/>
    <w:rsid w:val="00B36444"/>
    <w:rsid w:val="00B56AB4"/>
    <w:rsid w:val="00B827A7"/>
    <w:rsid w:val="00B9067E"/>
    <w:rsid w:val="00BA0BD7"/>
    <w:rsid w:val="00BA7591"/>
    <w:rsid w:val="00BD1EED"/>
    <w:rsid w:val="00C14BEC"/>
    <w:rsid w:val="00C628D3"/>
    <w:rsid w:val="00C73543"/>
    <w:rsid w:val="00C77B60"/>
    <w:rsid w:val="00CE7271"/>
    <w:rsid w:val="00D4157D"/>
    <w:rsid w:val="00D436AD"/>
    <w:rsid w:val="00DC63AF"/>
    <w:rsid w:val="00E20556"/>
    <w:rsid w:val="00E3132A"/>
    <w:rsid w:val="00E45595"/>
    <w:rsid w:val="00E55A6F"/>
    <w:rsid w:val="00F31D42"/>
    <w:rsid w:val="00F33028"/>
    <w:rsid w:val="00F35ADF"/>
    <w:rsid w:val="00FD4FE7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88D78B2-AC36-48C7-B8F2-A71AC50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bCs/>
        <w:iCs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62"/>
    <w:pPr>
      <w:suppressAutoHyphens/>
      <w:spacing w:after="0" w:line="240" w:lineRule="auto"/>
    </w:pPr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27A7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827A7"/>
    <w:pPr>
      <w:suppressLineNumbers/>
      <w:autoSpaceDN w:val="0"/>
      <w:textAlignment w:val="baseline"/>
    </w:pPr>
    <w:rPr>
      <w:rFonts w:eastAsia="NSimSun" w:cs="Mangal"/>
      <w:color w:val="auto"/>
      <w:kern w:val="3"/>
      <w:sz w:val="2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EA"/>
    <w:rPr>
      <w:rFonts w:ascii="Segoe UI" w:eastAsia="Times New Roman" w:hAnsi="Segoe UI" w:cs="Segoe UI"/>
      <w:bCs w:val="0"/>
      <w:iCs w:val="0"/>
      <w:color w:val="00000A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299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299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44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4299"/>
    <w:rPr>
      <w:rFonts w:ascii="Courier New" w:eastAsia="Times New Roman" w:hAnsi="Courier New" w:cs="Courier New"/>
      <w:bCs w:val="0"/>
      <w:iCs w:val="0"/>
      <w:kern w:val="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AA63-143E-45F6-BBD9-BD6DFB90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bbator</cp:lastModifiedBy>
  <cp:revision>11</cp:revision>
  <cp:lastPrinted>2022-10-25T08:52:00Z</cp:lastPrinted>
  <dcterms:created xsi:type="dcterms:W3CDTF">2024-03-22T07:37:00Z</dcterms:created>
  <dcterms:modified xsi:type="dcterms:W3CDTF">2024-03-22T07:54:00Z</dcterms:modified>
</cp:coreProperties>
</file>