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(Dz. U. z 2019 r. poz. 2019)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rsidR="00465F49" w:rsidRPr="000C7661" w:rsidRDefault="00465F49" w:rsidP="00465F49">
      <w:pPr>
        <w:spacing w:before="480" w:after="480" w:line="360" w:lineRule="auto"/>
        <w:jc w:val="center"/>
        <w:rPr>
          <w:rFonts w:ascii="Arial" w:hAnsi="Arial" w:cs="Arial"/>
          <w:b/>
        </w:rPr>
      </w:pPr>
      <w:r>
        <w:rPr>
          <w:rFonts w:ascii="Arial" w:hAnsi="Arial" w:cs="Arial"/>
          <w:b/>
        </w:rPr>
        <w:t>"</w:t>
      </w:r>
      <w:r w:rsidR="00674DF8">
        <w:rPr>
          <w:rFonts w:ascii="Arial" w:hAnsi="Arial" w:cs="Arial"/>
          <w:b/>
        </w:rPr>
        <w:t>Rozbudowa budynku OSP w Nowym Oryszewie – etap III</w:t>
      </w:r>
      <w:r>
        <w:rPr>
          <w:rFonts w:ascii="Arial" w:hAnsi="Arial" w:cs="Arial"/>
          <w:b/>
        </w:rPr>
        <w:t>"</w:t>
      </w:r>
      <w:r w:rsidRPr="000C7661">
        <w:rPr>
          <w:rFonts w:ascii="Arial" w:hAnsi="Arial" w:cs="Arial"/>
          <w:b/>
        </w:rPr>
        <w:t xml:space="preserve"> </w:t>
      </w: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IZRK.271.1.2021</w:t>
      </w:r>
      <w:r w:rsidRPr="000C7661">
        <w:rPr>
          <w:rFonts w:ascii="Arial" w:hAnsi="Arial" w:cs="Arial"/>
          <w:sz w:val="20"/>
          <w:szCs w:val="20"/>
        </w:rPr>
        <w:t xml:space="preserve"> </w:t>
      </w:r>
    </w:p>
    <w:p w:rsidR="004659A9" w:rsidRPr="00171095" w:rsidRDefault="00716392" w:rsidP="00171095">
      <w:pPr>
        <w:pStyle w:val="Tytu"/>
        <w:spacing w:before="120" w:after="40" w:line="360" w:lineRule="auto"/>
        <w:rPr>
          <w:rFonts w:ascii="Times New Roman" w:hAnsi="Times New Roman"/>
          <w:caps/>
          <w:sz w:val="24"/>
        </w:rPr>
      </w:pPr>
      <w:r>
        <w:rPr>
          <w:rFonts w:ascii="Times New Roman" w:hAnsi="Times New Roman"/>
          <w:caps/>
          <w:sz w:val="24"/>
        </w:rPr>
        <w:t>kwiecień</w:t>
      </w:r>
      <w:r w:rsidR="006204E8" w:rsidRPr="00171095">
        <w:rPr>
          <w:rFonts w:ascii="Times New Roman" w:hAnsi="Times New Roman"/>
          <w:caps/>
          <w:sz w:val="24"/>
        </w:rPr>
        <w:t xml:space="preserve"> </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457068">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171095" w:rsidRDefault="00171095" w:rsidP="00C4508B">
      <w:pPr>
        <w:pStyle w:val="NagwekSWZ"/>
      </w:pPr>
      <w:r w:rsidRPr="00171095">
        <w:lastRenderedPageBreak/>
        <w:t>I.</w:t>
      </w:r>
      <w:r w:rsidRPr="00171095">
        <w:tab/>
      </w:r>
      <w:r w:rsidR="00927FE7" w:rsidRPr="00171095">
        <w:t>NAZWA ORAZ ADRES ZAMAWIAJĄCEGO</w:t>
      </w:r>
    </w:p>
    <w:p w:rsidR="006204E8" w:rsidRPr="00B50DEF" w:rsidRDefault="00B50DEF" w:rsidP="00345F29">
      <w:pPr>
        <w:spacing w:before="240" w:line="360" w:lineRule="auto"/>
        <w:ind w:left="284"/>
        <w:jc w:val="both"/>
        <w:rPr>
          <w:b/>
          <w:szCs w:val="20"/>
        </w:rPr>
      </w:pPr>
      <w:r w:rsidRPr="00B50DEF">
        <w:rPr>
          <w:b/>
          <w:szCs w:val="20"/>
        </w:rPr>
        <w:t>Gmina Wiskitki</w:t>
      </w:r>
    </w:p>
    <w:p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rsidR="001B2E05" w:rsidRPr="00171095" w:rsidRDefault="001B2E05" w:rsidP="00171095">
      <w:pPr>
        <w:spacing w:line="360" w:lineRule="auto"/>
        <w:ind w:left="284"/>
        <w:jc w:val="both"/>
        <w:rPr>
          <w:szCs w:val="20"/>
        </w:rPr>
      </w:pPr>
      <w:r w:rsidRPr="00171095">
        <w:rPr>
          <w:szCs w:val="20"/>
        </w:rPr>
        <w:t xml:space="preserve">NIP: </w:t>
      </w:r>
      <w:r w:rsidR="00B50DEF">
        <w:rPr>
          <w:szCs w:val="20"/>
        </w:rPr>
        <w:t>8381426466</w:t>
      </w:r>
    </w:p>
    <w:p w:rsidR="00614013" w:rsidRPr="00171095" w:rsidRDefault="0042601D" w:rsidP="00345F29">
      <w:pPr>
        <w:spacing w:before="240" w:line="360" w:lineRule="auto"/>
        <w:ind w:left="284"/>
        <w:jc w:val="both"/>
        <w:rPr>
          <w:szCs w:val="20"/>
        </w:rPr>
      </w:pPr>
      <w:r w:rsidRPr="00171095">
        <w:rPr>
          <w:szCs w:val="20"/>
        </w:rPr>
        <w:t>A</w:t>
      </w:r>
      <w:r w:rsidR="001B2E05" w:rsidRPr="00171095">
        <w:rPr>
          <w:szCs w:val="20"/>
        </w:rPr>
        <w:t xml:space="preserve">dres e-mail: </w:t>
      </w:r>
      <w:r w:rsidR="00B50DEF" w:rsidRPr="00B50DEF">
        <w:rPr>
          <w:szCs w:val="20"/>
        </w:rPr>
        <w:t>sekretariat@wiskitki.pl</w:t>
      </w:r>
      <w:r w:rsidR="00B50DEF">
        <w:rPr>
          <w:szCs w:val="20"/>
        </w:rPr>
        <w:t xml:space="preserve"> / </w:t>
      </w:r>
      <w:r w:rsidR="00B50DEF" w:rsidRPr="00B50DEF">
        <w:rPr>
          <w:szCs w:val="20"/>
        </w:rPr>
        <w:t>konrad.gruza@wiskitki.pl</w:t>
      </w:r>
      <w:r w:rsidR="00B50DEF">
        <w:rPr>
          <w:szCs w:val="20"/>
        </w:rPr>
        <w:t xml:space="preserve"> </w:t>
      </w:r>
    </w:p>
    <w:p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rsidR="00B50DEF" w:rsidRDefault="00C72867"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https://platformazakupowa.pl/pn/wiskitki</w:t>
        </w:r>
      </w:hyperlink>
    </w:p>
    <w:p w:rsidR="00B50DEF" w:rsidRPr="00B50DEF" w:rsidRDefault="00C72867" w:rsidP="00B50DEF">
      <w:pPr>
        <w:pStyle w:val="Akapitzlist"/>
        <w:numPr>
          <w:ilvl w:val="0"/>
          <w:numId w:val="20"/>
        </w:numPr>
        <w:spacing w:before="240" w:line="360" w:lineRule="auto"/>
        <w:jc w:val="both"/>
        <w:rPr>
          <w:szCs w:val="20"/>
        </w:rPr>
      </w:pPr>
      <w:hyperlink r:id="rId12" w:history="1">
        <w:r w:rsidR="00B50DEF" w:rsidRPr="00661413">
          <w:rPr>
            <w:rStyle w:val="Hipercze"/>
            <w:szCs w:val="20"/>
          </w:rPr>
          <w:t>https://wiskitki.bip.net.pl/?c=210</w:t>
        </w:r>
      </w:hyperlink>
      <w:r w:rsidR="00B50DEF">
        <w:rPr>
          <w:szCs w:val="20"/>
        </w:rPr>
        <w:t xml:space="preserve"> </w:t>
      </w:r>
    </w:p>
    <w:p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rsidR="00B50DEF" w:rsidRDefault="00B50DEF" w:rsidP="00345F29">
      <w:pPr>
        <w:spacing w:before="240" w:line="360" w:lineRule="auto"/>
        <w:ind w:left="284"/>
        <w:jc w:val="both"/>
        <w:rPr>
          <w:szCs w:val="20"/>
        </w:rPr>
      </w:pPr>
      <w:r>
        <w:rPr>
          <w:szCs w:val="20"/>
        </w:rPr>
        <w:t>wtorki – 8:00 – 17:00</w:t>
      </w:r>
    </w:p>
    <w:p w:rsidR="00B50DEF" w:rsidRPr="00171095" w:rsidRDefault="00B50DEF" w:rsidP="00345F29">
      <w:pPr>
        <w:spacing w:before="240" w:line="360" w:lineRule="auto"/>
        <w:ind w:left="284"/>
        <w:jc w:val="both"/>
        <w:rPr>
          <w:szCs w:val="20"/>
        </w:rPr>
      </w:pPr>
      <w:r>
        <w:rPr>
          <w:szCs w:val="20"/>
        </w:rPr>
        <w:t>piątki – 8:00 – 15:00</w:t>
      </w:r>
    </w:p>
    <w:p w:rsidR="00651132" w:rsidRPr="00171095" w:rsidRDefault="00171095" w:rsidP="00C4508B">
      <w:pPr>
        <w:pStyle w:val="NagwekSWZ"/>
      </w:pPr>
      <w:r w:rsidRPr="00171095">
        <w:t>II.</w:t>
      </w:r>
      <w:r w:rsidRPr="00171095">
        <w:tab/>
      </w:r>
      <w:r w:rsidR="007A3EC3" w:rsidRPr="00171095">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3" w:history="1">
        <w:r w:rsidR="00B50DEF" w:rsidRPr="00661413">
          <w:rPr>
            <w:rStyle w:val="Hipercze"/>
          </w:rPr>
          <w:t>jrkdoradztwo@gmail.com</w:t>
        </w:r>
      </w:hyperlink>
      <w:r w:rsidR="00B50DEF">
        <w:t xml:space="preserve"> </w:t>
      </w:r>
      <w:r w:rsidR="006204E8" w:rsidRPr="00171095">
        <w:t>.</w:t>
      </w:r>
    </w:p>
    <w:p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w odniesieniu do Pani/Pana danych osobowych decyzje nie będą podejmowane w sposób zautomatyzowany, stosownie do art. 22 RODO</w:t>
      </w:r>
      <w:r w:rsidR="006204E8" w:rsidRPr="00171095">
        <w:t>.</w:t>
      </w:r>
    </w:p>
    <w:p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C4508B">
      <w:pPr>
        <w:pStyle w:val="NagwekSWZ"/>
      </w:pPr>
      <w:r w:rsidRPr="00171095">
        <w:t>III.</w:t>
      </w:r>
      <w:r w:rsidRPr="00171095">
        <w:tab/>
      </w:r>
      <w:r w:rsidR="007B7462" w:rsidRPr="00171095">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proofErr w:type="spellStart"/>
      <w:r w:rsidR="008A3A90" w:rsidRPr="00171095">
        <w:t>p.z.p</w:t>
      </w:r>
      <w:proofErr w:type="spellEnd"/>
      <w:r w:rsidR="008A3A90" w:rsidRPr="00171095">
        <w:t xml:space="preserve">. </w:t>
      </w:r>
      <w:r w:rsidR="006204E8" w:rsidRPr="00171095">
        <w:t xml:space="preserve"> </w:t>
      </w:r>
    </w:p>
    <w:p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p.z.p</w:t>
      </w:r>
      <w:proofErr w:type="spellEnd"/>
      <w:r w:rsidR="006418E5" w:rsidRPr="00171095">
        <w:t xml:space="preserve">. </w:t>
      </w:r>
    </w:p>
    <w:p w:rsidR="004D3C18" w:rsidRPr="004D3C18" w:rsidRDefault="004D3C18" w:rsidP="0019688F">
      <w:pPr>
        <w:pStyle w:val="pkt"/>
        <w:spacing w:before="0" w:after="0" w:line="360" w:lineRule="auto"/>
        <w:ind w:left="426" w:hanging="426"/>
      </w:pPr>
      <w:r>
        <w:rPr>
          <w:b/>
        </w:rPr>
        <w:t>14.</w:t>
      </w:r>
      <w:r>
        <w:rPr>
          <w:b/>
        </w:rPr>
        <w:tab/>
      </w:r>
      <w:r>
        <w:t>Zamawiający zastrzega, że w przypadku wątpliwości interpretacyjnych pierwszeństwo będą miały zapisy SWZ, a następnie zapisy wzoru  umowy.</w:t>
      </w:r>
    </w:p>
    <w:p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rsidR="007259C0" w:rsidRPr="00171095" w:rsidRDefault="00171095" w:rsidP="001A561B">
      <w:pPr>
        <w:pStyle w:val="pkt"/>
        <w:spacing w:before="0" w:after="0" w:line="360" w:lineRule="auto"/>
        <w:ind w:left="425" w:hanging="426"/>
      </w:pPr>
      <w:r w:rsidRPr="00171095">
        <w:rPr>
          <w:b/>
        </w:rPr>
        <w:t>1.</w:t>
      </w:r>
      <w:r w:rsidRPr="00171095">
        <w:rPr>
          <w:b/>
        </w:rPr>
        <w:tab/>
      </w:r>
      <w:r w:rsidR="001C26EA">
        <w:t>Przedmiotem zamówienia są roboty budowlane polegające na wykonaniu III etapu rozbudowy budynku strażnicy Ochotniczej Straży Pożarnej w Nowym Oryszewie.</w:t>
      </w:r>
    </w:p>
    <w:p w:rsidR="001C26EA" w:rsidRDefault="00171095" w:rsidP="001A561B">
      <w:pPr>
        <w:pStyle w:val="pkt"/>
        <w:spacing w:before="0" w:after="0" w:line="360" w:lineRule="auto"/>
        <w:ind w:left="425" w:hanging="426"/>
      </w:pPr>
      <w:r w:rsidRPr="00171095">
        <w:rPr>
          <w:b/>
        </w:rPr>
        <w:t>2.</w:t>
      </w:r>
      <w:r w:rsidRPr="00171095">
        <w:rPr>
          <w:b/>
        </w:rPr>
        <w:tab/>
      </w:r>
      <w:r w:rsidR="006A3CB5" w:rsidRPr="00171095">
        <w:t xml:space="preserve">Wspólny Słownik Zamówień CPV: </w:t>
      </w:r>
    </w:p>
    <w:p w:rsidR="00BA0C63" w:rsidRDefault="00BA0C63" w:rsidP="00BA0C63">
      <w:pPr>
        <w:pStyle w:val="pkt"/>
        <w:spacing w:line="360" w:lineRule="auto"/>
        <w:ind w:hanging="425"/>
      </w:pPr>
      <w:r>
        <w:t>45110000-1 – Roboty w zakresie burzenia i rozbiórki obiektów budowlanych; roboty ziemne</w:t>
      </w:r>
    </w:p>
    <w:p w:rsidR="00BA0C63" w:rsidRDefault="00BA0C63" w:rsidP="00BA0C63">
      <w:pPr>
        <w:pStyle w:val="pkt"/>
        <w:spacing w:line="360" w:lineRule="auto"/>
        <w:ind w:hanging="425"/>
      </w:pPr>
      <w:r>
        <w:t>45200000-9 – Roboty budowlane w zakresie wznoszenia kompletnych obiektów budowlanych lub ich części oraz roboty w zakresie inżynierii lądowej i wodnej</w:t>
      </w:r>
    </w:p>
    <w:p w:rsidR="00BA0C63" w:rsidRDefault="00BA0C63" w:rsidP="00BA0C63">
      <w:pPr>
        <w:pStyle w:val="pkt"/>
        <w:spacing w:line="360" w:lineRule="auto"/>
        <w:ind w:hanging="425"/>
      </w:pPr>
      <w:r>
        <w:t>45261000-4 – Wykonanie pokryć i konstrukcji dachowych oraz podobne roboty</w:t>
      </w:r>
    </w:p>
    <w:p w:rsidR="00BA0C63" w:rsidRDefault="00BA0C63" w:rsidP="00BA0C63">
      <w:pPr>
        <w:pStyle w:val="pkt"/>
        <w:spacing w:line="360" w:lineRule="auto"/>
        <w:ind w:hanging="425"/>
      </w:pPr>
      <w:r>
        <w:t>45400000-1 – Roboty wykończeniowe w zakresie obiektów budowlanych</w:t>
      </w:r>
    </w:p>
    <w:p w:rsidR="00BA0C63" w:rsidRDefault="00BA0C63" w:rsidP="00BA0C63">
      <w:pPr>
        <w:pStyle w:val="pkt"/>
        <w:spacing w:line="360" w:lineRule="auto"/>
        <w:ind w:hanging="425"/>
      </w:pPr>
      <w:r>
        <w:t>45311200-2 – Roboty w zakresie instalacji elektrycznych</w:t>
      </w:r>
    </w:p>
    <w:p w:rsidR="00BA0C63" w:rsidRDefault="00BA0C63" w:rsidP="00BA0C63">
      <w:pPr>
        <w:pStyle w:val="pkt"/>
        <w:spacing w:line="360" w:lineRule="auto"/>
        <w:ind w:hanging="425"/>
      </w:pPr>
      <w:r>
        <w:t xml:space="preserve">45400000-1 – Roboty wykończeniowe w zakresie obiektów budowlanych </w:t>
      </w:r>
    </w:p>
    <w:p w:rsidR="001C26EA" w:rsidRDefault="00BA0C63" w:rsidP="00BA0C63">
      <w:pPr>
        <w:pStyle w:val="pkt"/>
        <w:spacing w:before="0" w:after="0" w:line="360" w:lineRule="auto"/>
        <w:ind w:hanging="425"/>
      </w:pPr>
      <w:r>
        <w:t>45300000-0 – Roboty instalacyjne w budynkach</w:t>
      </w:r>
    </w:p>
    <w:p w:rsidR="001A561B" w:rsidRDefault="001C26EA" w:rsidP="001A561B">
      <w:pPr>
        <w:pStyle w:val="pkt"/>
        <w:spacing w:before="0" w:after="0" w:line="360" w:lineRule="auto"/>
        <w:ind w:left="425"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rsidR="00E075A8" w:rsidRDefault="001A561B" w:rsidP="001A561B">
      <w:pPr>
        <w:pStyle w:val="pkt"/>
        <w:spacing w:before="0" w:after="0" w:line="360" w:lineRule="auto"/>
        <w:ind w:left="425" w:hanging="426"/>
      </w:pPr>
      <w:r>
        <w:rPr>
          <w:b/>
        </w:rPr>
        <w:lastRenderedPageBreak/>
        <w:t>4</w:t>
      </w:r>
      <w:r w:rsidRPr="00171095">
        <w:rPr>
          <w:b/>
        </w:rPr>
        <w:t>.</w:t>
      </w:r>
      <w:r w:rsidRPr="00171095">
        <w:rPr>
          <w:b/>
        </w:rPr>
        <w:tab/>
      </w:r>
      <w:r>
        <w:t>Przedmiotem zamówienia są roboty budowlane polegające na wykonaniu III etapu rozbudowy budynku strażnicy Ochotniczej Straży Pożarnej w Nowym Oryszewie.</w:t>
      </w:r>
    </w:p>
    <w:p w:rsidR="008736B4" w:rsidRPr="008736B4" w:rsidRDefault="008736B4" w:rsidP="001A561B">
      <w:pPr>
        <w:pStyle w:val="pkt"/>
        <w:spacing w:before="0" w:after="0" w:line="360" w:lineRule="auto"/>
        <w:ind w:left="425" w:hanging="426"/>
      </w:pPr>
      <w:r>
        <w:rPr>
          <w:b/>
        </w:rPr>
        <w:t>5.</w:t>
      </w:r>
      <w:r>
        <w:tab/>
        <w:t>Zamawiający wymaga, aby Wykonawcy zagwarantowali co najmniej 36 miesięczny okres gwarancji na wykonane roboty budowlane, licząc od dnia podpisania przez obydwie strony umowy protokołu końcowego odbioru robót.</w:t>
      </w:r>
    </w:p>
    <w:p w:rsidR="006204E8" w:rsidRPr="00171095" w:rsidRDefault="00171095" w:rsidP="00C4508B">
      <w:pPr>
        <w:pStyle w:val="NagwekSWZ"/>
      </w:pPr>
      <w:r w:rsidRPr="00171095">
        <w:t>V.</w:t>
      </w:r>
      <w:r w:rsidRPr="00171095">
        <w:tab/>
      </w:r>
      <w:r w:rsidR="006204E8" w:rsidRPr="00171095">
        <w:t>WIZJA LOKALNA</w:t>
      </w:r>
    </w:p>
    <w:p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 dyspozycji Zamawiającego. </w:t>
      </w:r>
      <w:r w:rsidR="001A561B">
        <w:t>Wykonawca jednakże ma możliwość dokonania wizji lokalnej dla własnych potrzeb.</w:t>
      </w:r>
    </w:p>
    <w:p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rsidR="00497A91" w:rsidRPr="00171095" w:rsidRDefault="00171095" w:rsidP="00C4508B">
      <w:pPr>
        <w:pStyle w:val="NagwekSWZ"/>
      </w:pPr>
      <w:r w:rsidRPr="00171095">
        <w:t>VI.</w:t>
      </w:r>
      <w:r w:rsidRPr="00171095">
        <w:tab/>
      </w:r>
      <w:r w:rsidR="00E8086A" w:rsidRPr="00171095">
        <w:t>PODWYKO</w:t>
      </w:r>
      <w:r w:rsidR="00CF6AE5" w:rsidRPr="00171095">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rsidR="00E8086A" w:rsidRPr="00171095" w:rsidRDefault="00171095" w:rsidP="00C4508B">
      <w:pPr>
        <w:pStyle w:val="NagwekSWZ"/>
      </w:pPr>
      <w:r w:rsidRPr="00171095">
        <w:t>VII.</w:t>
      </w:r>
      <w:r w:rsidRPr="00171095">
        <w:tab/>
      </w:r>
      <w:r w:rsidR="00E8086A" w:rsidRPr="00171095">
        <w:t>TERMIN WYKONANIA ZAMÓWIENIA</w:t>
      </w:r>
    </w:p>
    <w:p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 </w:t>
      </w:r>
      <w:r w:rsidR="001A561B">
        <w:t>30 września 2021 roku.</w:t>
      </w:r>
    </w:p>
    <w:p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49030D" w:rsidRDefault="0049030D" w:rsidP="0019688F">
      <w:pPr>
        <w:pStyle w:val="pkt"/>
        <w:spacing w:before="0" w:after="0" w:line="360" w:lineRule="auto"/>
        <w:ind w:left="426" w:hanging="426"/>
      </w:pPr>
    </w:p>
    <w:p w:rsidR="0049030D" w:rsidRDefault="0049030D" w:rsidP="0019688F">
      <w:pPr>
        <w:pStyle w:val="pkt"/>
        <w:spacing w:before="0" w:after="0" w:line="360" w:lineRule="auto"/>
        <w:ind w:left="426" w:hanging="426"/>
      </w:pPr>
    </w:p>
    <w:p w:rsidR="0049030D" w:rsidRPr="00171095" w:rsidRDefault="0049030D" w:rsidP="0019688F">
      <w:pPr>
        <w:pStyle w:val="pkt"/>
        <w:spacing w:before="0" w:after="0" w:line="360" w:lineRule="auto"/>
        <w:ind w:left="426" w:hanging="426"/>
      </w:pPr>
    </w:p>
    <w:p w:rsidR="00E37F70" w:rsidRPr="00171095" w:rsidRDefault="00171095" w:rsidP="00C4508B">
      <w:pPr>
        <w:pStyle w:val="NagwekSWZ"/>
      </w:pPr>
      <w:r w:rsidRPr="00171095">
        <w:t>VIII.</w:t>
      </w:r>
      <w:r w:rsidRPr="00171095">
        <w:tab/>
      </w:r>
      <w:r w:rsidR="005B5095" w:rsidRPr="00171095">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Zamawiający wymaga, aby Wykonawca posiadał aktualne ubezpieczenie OC na kwotę co najmniej 300 000,00 zł w związku z prowadzeniem działalności</w:t>
      </w:r>
      <w:r w:rsidR="00035151" w:rsidRPr="00171095">
        <w:rPr>
          <w:rFonts w:ascii="Times New Roman" w:hAnsi="Times New Roman" w:cs="Times New Roman"/>
          <w:sz w:val="24"/>
          <w:szCs w:val="20"/>
          <w:lang w:val="pl-PL"/>
        </w:rPr>
        <w:t>.</w:t>
      </w:r>
    </w:p>
    <w:p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C33EE2">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C33EE2">
        <w:rPr>
          <w:rFonts w:ascii="Times New Roman" w:hAnsi="Times New Roman" w:cs="Times New Roman"/>
          <w:sz w:val="24"/>
          <w:szCs w:val="20"/>
          <w:lang w:val="pl-PL"/>
        </w:rPr>
        <w:t>budowie, rozbudowie lub przebudowie obiektów użyteczności publicznej</w:t>
      </w:r>
      <w:r w:rsidR="0003628A" w:rsidRPr="00171095">
        <w:rPr>
          <w:rFonts w:ascii="Times New Roman" w:hAnsi="Times New Roman" w:cs="Times New Roman"/>
          <w:sz w:val="24"/>
          <w:szCs w:val="20"/>
          <w:lang w:val="pl-PL"/>
        </w:rPr>
        <w:t xml:space="preserve"> o wartości</w:t>
      </w:r>
      <w:r w:rsidR="00C33EE2">
        <w:rPr>
          <w:rFonts w:ascii="Times New Roman" w:hAnsi="Times New Roman" w:cs="Times New Roman"/>
          <w:sz w:val="24"/>
          <w:szCs w:val="20"/>
          <w:lang w:val="pl-PL"/>
        </w:rPr>
        <w:t xml:space="preserve"> co najmniej</w:t>
      </w:r>
      <w:r w:rsidR="0003628A" w:rsidRPr="00171095">
        <w:rPr>
          <w:rFonts w:ascii="Times New Roman" w:hAnsi="Times New Roman" w:cs="Times New Roman"/>
          <w:sz w:val="24"/>
          <w:szCs w:val="20"/>
          <w:lang w:val="pl-PL"/>
        </w:rPr>
        <w:t xml:space="preserve"> </w:t>
      </w:r>
      <w:r w:rsidR="00C33EE2">
        <w:rPr>
          <w:rFonts w:ascii="Times New Roman" w:hAnsi="Times New Roman" w:cs="Times New Roman"/>
          <w:sz w:val="24"/>
          <w:szCs w:val="20"/>
          <w:lang w:val="pl-PL"/>
        </w:rPr>
        <w:t xml:space="preserve">150 000,00 </w:t>
      </w:r>
      <w:r w:rsidR="0003628A" w:rsidRPr="00171095">
        <w:rPr>
          <w:rFonts w:ascii="Times New Roman" w:hAnsi="Times New Roman" w:cs="Times New Roman"/>
          <w:sz w:val="24"/>
          <w:szCs w:val="20"/>
          <w:lang w:val="pl-PL"/>
        </w:rPr>
        <w:t xml:space="preserve">zł brutto każde świadczenie.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71095" w:rsidRDefault="00171095" w:rsidP="00C4508B">
      <w:pPr>
        <w:pStyle w:val="NagwekSWZ"/>
        <w:rPr>
          <w:iCs/>
        </w:rPr>
      </w:pPr>
      <w:r w:rsidRPr="00171095">
        <w:rPr>
          <w:iCs/>
        </w:rPr>
        <w:t>IX.</w:t>
      </w:r>
      <w:r w:rsidRPr="00171095">
        <w:rPr>
          <w:iCs/>
        </w:rPr>
        <w:tab/>
      </w:r>
      <w:r w:rsidR="00A76ADE" w:rsidRPr="00171095">
        <w:t>PODSTAWY WYKLUCZENIA Z POSTĘPOWANIA</w:t>
      </w:r>
    </w:p>
    <w:p w:rsidR="00F4348D" w:rsidRPr="00171095" w:rsidRDefault="00171095" w:rsidP="00E075A8">
      <w:pPr>
        <w:pStyle w:val="pkt"/>
        <w:spacing w:before="240" w:after="0" w:line="360" w:lineRule="auto"/>
        <w:ind w:left="426" w:hanging="426"/>
      </w:pPr>
      <w:r w:rsidRPr="00171095">
        <w:rPr>
          <w:b/>
        </w:rPr>
        <w:lastRenderedPageBreak/>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075A8" w:rsidRDefault="00171095" w:rsidP="00C33EE2">
      <w:pPr>
        <w:pStyle w:val="pkt"/>
        <w:spacing w:before="0" w:after="0" w:line="360" w:lineRule="auto"/>
        <w:ind w:left="426" w:hanging="426"/>
        <w:rPr>
          <w:b/>
          <w:bCs/>
        </w:rPr>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xml:space="preserve">. Jeśli Wykonawca spełnia warunki udziału w postępowaniu, jednak są podstawy do wykluczenia – składa odrębne oświadczenie (na przykład edytując odpowiednio wzór z załącznika nr 2 do </w:t>
      </w:r>
      <w:r w:rsidR="00E66C05">
        <w:lastRenderedPageBreak/>
        <w:t>SWZ), w którym może wyjaśnić podjęte środki zapobiegawcze w celu dalszemu udziałowi w postępowaniu;</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r w:rsidRPr="00171095">
        <w:rPr>
          <w:b/>
          <w:bCs/>
          <w:szCs w:val="20"/>
        </w:rPr>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w:t>
      </w:r>
      <w:r w:rsidR="000F4F5C" w:rsidRPr="00171095">
        <w:rPr>
          <w:szCs w:val="20"/>
        </w:rPr>
        <w:lastRenderedPageBreak/>
        <w:t xml:space="preserve">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w:t>
      </w:r>
      <w:r w:rsidR="00171095" w:rsidRPr="00171095">
        <w:rPr>
          <w:szCs w:val="20"/>
        </w:rPr>
        <w:t>z dnia 17.02.2005 r</w:t>
      </w:r>
      <w:r w:rsidRPr="00171095">
        <w:rPr>
          <w:szCs w:val="20"/>
        </w:rPr>
        <w:t>. 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w:t>
      </w:r>
      <w:r w:rsidR="00B96D9B" w:rsidRPr="00171095">
        <w:lastRenderedPageBreak/>
        <w:t xml:space="preserve">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xml:space="preserve">, także oświadczenie podmiotu udostępniającego zasoby, potwierdzające brak podstaw wykluczenia tego podmiotu oraz odpowiednio spełnianie </w:t>
      </w:r>
      <w:r w:rsidR="00F70501" w:rsidRPr="00171095">
        <w:lastRenderedPageBreak/>
        <w:t>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rsidR="005919F8" w:rsidRPr="00171095" w:rsidRDefault="00171095" w:rsidP="00C4508B">
      <w:pPr>
        <w:pStyle w:val="NagwekSWZ"/>
      </w:pPr>
      <w:r w:rsidRPr="00171095">
        <w:t>XII.</w:t>
      </w:r>
      <w:r w:rsidRPr="00171095">
        <w:tab/>
      </w:r>
      <w:r w:rsidR="005919F8" w:rsidRPr="00171095">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Przez środki komunikacji elektronicznej rozumie się środki komunikacji elektronicznej zdefiniowane w ustawie z dnia 18 lipca 2002 r. o świadczeniu usług drogą elektroniczną (</w:t>
      </w:r>
      <w:r w:rsidR="0045331D">
        <w:rPr>
          <w:bCs/>
        </w:rPr>
        <w:t>Dz. U. z 2020 r. poz. 344</w:t>
      </w:r>
      <w:r w:rsidR="004D7E91" w:rsidRPr="00171095">
        <w:rPr>
          <w:bCs/>
        </w:rPr>
        <w:t xml:space="preserve">). </w:t>
      </w:r>
    </w:p>
    <w:p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w:t>
      </w:r>
      <w:r w:rsidR="00F32503" w:rsidRPr="00171095">
        <w:rPr>
          <w:bCs/>
        </w:rPr>
        <w:lastRenderedPageBreak/>
        <w:t>sporządza się w postaci elektronicznej, w ogólnie dostępnych formatach danych, 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4" w:history="1">
        <w:r w:rsidR="00254DD8" w:rsidRPr="006A5DA8">
          <w:rPr>
            <w:rStyle w:val="Hipercze"/>
            <w:szCs w:val="20"/>
          </w:rPr>
          <w:t>konrad.gruza@wiskitki.pl</w:t>
        </w:r>
      </w:hyperlink>
      <w:r w:rsidR="00254DD8">
        <w:rPr>
          <w:szCs w:val="20"/>
        </w:rPr>
        <w:t xml:space="preserve"> </w:t>
      </w:r>
      <w:r w:rsidR="00D16134" w:rsidRPr="00171095">
        <w:rPr>
          <w:szCs w:val="20"/>
        </w:rPr>
        <w:t>;</w:t>
      </w:r>
    </w:p>
    <w:p w:rsidR="00D16134" w:rsidRPr="00171095" w:rsidRDefault="00171095" w:rsidP="00171095">
      <w:pPr>
        <w:spacing w:line="360" w:lineRule="auto"/>
        <w:ind w:left="709" w:right="92" w:hanging="283"/>
        <w:jc w:val="both"/>
        <w:rPr>
          <w:szCs w:val="20"/>
        </w:rPr>
      </w:pPr>
      <w:r w:rsidRPr="00171095">
        <w:rPr>
          <w:b/>
          <w:szCs w:val="20"/>
        </w:rPr>
        <w:t>2)</w:t>
      </w:r>
      <w:r w:rsidRPr="00171095">
        <w:rPr>
          <w:b/>
          <w:szCs w:val="20"/>
        </w:rPr>
        <w:tab/>
      </w:r>
      <w:r w:rsidR="00D16134" w:rsidRPr="00171095">
        <w:rPr>
          <w:szCs w:val="20"/>
        </w:rPr>
        <w:t>poprzez Platformę, dostępną pod adresem:</w:t>
      </w:r>
      <w:r w:rsidR="00E75928" w:rsidRPr="00171095">
        <w:rPr>
          <w:szCs w:val="20"/>
        </w:rPr>
        <w:t xml:space="preserve"> </w:t>
      </w:r>
      <w:hyperlink r:id="rId15" w:history="1">
        <w:r w:rsidR="00254DD8" w:rsidRPr="006A5DA8">
          <w:rPr>
            <w:rStyle w:val="Hipercze"/>
            <w:szCs w:val="20"/>
          </w:rPr>
          <w:t>https://platformazakupowa.pl/pn/wiskitki</w:t>
        </w:r>
      </w:hyperlink>
      <w:r w:rsidR="00254DD8">
        <w:rPr>
          <w:szCs w:val="20"/>
        </w:rPr>
        <w:t xml:space="preserve"> </w:t>
      </w:r>
    </w:p>
    <w:p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rsidR="0074518B" w:rsidRPr="0074518B" w:rsidRDefault="0074518B" w:rsidP="0074518B">
      <w:pPr>
        <w:pStyle w:val="pkt"/>
        <w:spacing w:line="360" w:lineRule="auto"/>
        <w:ind w:left="426" w:hanging="426"/>
        <w:rPr>
          <w:rFonts w:eastAsia="Times New Roman"/>
          <w:szCs w:val="19"/>
        </w:rPr>
      </w:pPr>
      <w:r>
        <w:rPr>
          <w:rFonts w:eastAsia="Times New Roman"/>
          <w:b/>
          <w:szCs w:val="19"/>
        </w:rPr>
        <w:t>9.</w:t>
      </w:r>
      <w:r>
        <w:rPr>
          <w:rFonts w:eastAsia="Times New Roman"/>
          <w:b/>
          <w:szCs w:val="19"/>
        </w:rPr>
        <w:tab/>
      </w:r>
      <w:r w:rsidRPr="0074518B">
        <w:rPr>
          <w:rFonts w:eastAsia="Times New Roman"/>
          <w:szCs w:val="19"/>
        </w:rPr>
        <w:t xml:space="preserve">Zamawiający nie ponosi odpowiedzialności za złożenie oferty w sposób niezgodny z Instrukcją korzystania z </w:t>
      </w:r>
      <w:r w:rsidRPr="0074518B">
        <w:rPr>
          <w:rFonts w:eastAsia="Times New Roman"/>
          <w:szCs w:val="19"/>
          <w:u w:val="single"/>
        </w:rPr>
        <w:t>platformazakupowa.pl</w:t>
      </w:r>
      <w:r w:rsidRPr="0074518B">
        <w:rPr>
          <w:rFonts w:eastAsia="Times New Roman"/>
          <w:szCs w:val="19"/>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4518B">
          <w:rPr>
            <w:rStyle w:val="Hipercze"/>
            <w:rFonts w:eastAsia="Times New Roman"/>
            <w:szCs w:val="19"/>
          </w:rPr>
          <w:t>https://platformazakupowa.pl/strona/45-instrukcje</w:t>
        </w:r>
      </w:hyperlink>
    </w:p>
    <w:p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rsidR="006F1582" w:rsidRPr="00171095" w:rsidRDefault="0074518B" w:rsidP="00171095">
      <w:pPr>
        <w:pStyle w:val="Akapitzlist"/>
        <w:spacing w:line="360" w:lineRule="auto"/>
        <w:ind w:left="709" w:right="92"/>
        <w:jc w:val="both"/>
        <w:rPr>
          <w:szCs w:val="20"/>
        </w:rPr>
      </w:pPr>
      <w:r>
        <w:rPr>
          <w:szCs w:val="20"/>
        </w:rPr>
        <w:t>Konrad Gruza</w:t>
      </w:r>
      <w:r w:rsidR="004B5982" w:rsidRPr="00171095">
        <w:rPr>
          <w:szCs w:val="20"/>
        </w:rPr>
        <w:t xml:space="preserve">, tel. </w:t>
      </w:r>
      <w:r>
        <w:rPr>
          <w:szCs w:val="20"/>
        </w:rPr>
        <w:t>46 854 50 37</w:t>
      </w:r>
      <w:r w:rsidR="004B5982" w:rsidRPr="00171095">
        <w:rPr>
          <w:szCs w:val="20"/>
        </w:rPr>
        <w:t>;</w:t>
      </w:r>
    </w:p>
    <w:p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rsidR="0074518B" w:rsidRPr="00171095" w:rsidRDefault="0074518B" w:rsidP="0074518B">
      <w:pPr>
        <w:pStyle w:val="Akapitzlist"/>
        <w:spacing w:line="360" w:lineRule="auto"/>
        <w:ind w:left="709" w:right="92"/>
        <w:jc w:val="both"/>
        <w:rPr>
          <w:szCs w:val="20"/>
        </w:rPr>
      </w:pPr>
      <w:r>
        <w:rPr>
          <w:szCs w:val="20"/>
        </w:rPr>
        <w:t>Agnieszka Dębska-Puta</w:t>
      </w:r>
      <w:r w:rsidRPr="00171095">
        <w:rPr>
          <w:szCs w:val="20"/>
        </w:rPr>
        <w:t xml:space="preserve">, tel. </w:t>
      </w:r>
      <w:r>
        <w:rPr>
          <w:szCs w:val="20"/>
        </w:rPr>
        <w:t>46 854 50 37</w:t>
      </w:r>
      <w:r w:rsidRPr="00171095">
        <w:rPr>
          <w:szCs w:val="20"/>
        </w:rPr>
        <w:t>;</w:t>
      </w:r>
    </w:p>
    <w:p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rsidR="00920DBE" w:rsidRPr="00171095" w:rsidRDefault="0074518B" w:rsidP="0019688F">
      <w:pPr>
        <w:pStyle w:val="pkt"/>
        <w:spacing w:before="0" w:after="0" w:line="360" w:lineRule="auto"/>
        <w:ind w:left="426" w:hanging="426"/>
      </w:pPr>
      <w:r>
        <w:rPr>
          <w:rFonts w:eastAsia="Times New Roman"/>
          <w:b/>
          <w:szCs w:val="19"/>
        </w:rPr>
        <w:lastRenderedPageBreak/>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rsidR="0034764B" w:rsidRPr="00171095" w:rsidRDefault="00171095" w:rsidP="00C4508B">
      <w:pPr>
        <w:pStyle w:val="NagwekSWZ"/>
      </w:pPr>
      <w:bookmarkStart w:id="2" w:name="bookmark12"/>
      <w:r w:rsidRPr="00171095">
        <w:t>XIV.</w:t>
      </w:r>
      <w:r w:rsidRPr="00171095">
        <w:tab/>
      </w:r>
      <w:r w:rsidR="0034764B" w:rsidRPr="00171095">
        <w:t>OPIS SPOSOBU PRZYGOTOWANIA OFER</w:t>
      </w:r>
      <w:bookmarkEnd w:id="2"/>
      <w:r w:rsidR="00641EB7" w:rsidRPr="00171095">
        <w:t>T ORAZ WYMAGANIA FORMALNE DOTYCZĄCE SKŁADANYCH OŚWIADCZEŃ 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A16ADB" w:rsidRPr="00171095" w:rsidRDefault="000821F6" w:rsidP="0019688F">
      <w:pPr>
        <w:pStyle w:val="pkt"/>
        <w:spacing w:before="0" w:after="0" w:line="360" w:lineRule="auto"/>
        <w:ind w:left="426" w:hanging="426"/>
        <w:rPr>
          <w:rFonts w:eastAsia="Times New Roman"/>
        </w:rPr>
      </w:pPr>
      <w:r>
        <w:rPr>
          <w:rFonts w:eastAsia="Times New Roman"/>
          <w:b/>
        </w:rPr>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ostateczną, niepodlegającą negocjacji i wyczerpującą wszelkie należności Wykonawcy wobec Zamawiającego związane z realizacją przedmiotu zamówienia.</w:t>
      </w:r>
    </w:p>
    <w:p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19688F">
      <w:pPr>
        <w:pStyle w:val="pkt"/>
        <w:spacing w:before="0" w:after="0" w:line="360" w:lineRule="auto"/>
        <w:ind w:left="426" w:hanging="426"/>
      </w:pPr>
      <w:r w:rsidRPr="00171095">
        <w:rPr>
          <w:rFonts w:eastAsia="Times New Roman"/>
          <w:b/>
        </w:rPr>
        <w:lastRenderedPageBreak/>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171095" w:rsidP="00C4508B">
      <w:pPr>
        <w:pStyle w:val="NagwekSWZ"/>
      </w:pPr>
      <w:r w:rsidRPr="00171095">
        <w:t>XVI.</w:t>
      </w:r>
      <w:r w:rsidRPr="00171095">
        <w:tab/>
      </w:r>
      <w:r w:rsidR="00C80F47" w:rsidRPr="00171095">
        <w:t>WYMAGANIA DOTYCZĄCE WADIUM</w:t>
      </w:r>
    </w:p>
    <w:p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DF7F86">
        <w:t>3 000,00 zł</w:t>
      </w:r>
      <w:r w:rsidR="006204E8" w:rsidRPr="00171095">
        <w:t xml:space="preserve"> </w:t>
      </w:r>
      <w:r w:rsidR="003E42FE" w:rsidRPr="00171095">
        <w:t xml:space="preserve">(słownie: </w:t>
      </w:r>
      <w:r w:rsidR="00DF7F86">
        <w:t>trzy tysiące złotych,</w:t>
      </w:r>
      <w:r w:rsidR="006204E8" w:rsidRPr="00171095">
        <w:t xml:space="preserve"> </w:t>
      </w:r>
      <w:r w:rsidR="004E392C" w:rsidRPr="00171095">
        <w:t>00/100 złotych);</w:t>
      </w:r>
    </w:p>
    <w:p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rsidR="0030539D" w:rsidRPr="00171095" w:rsidRDefault="00171095" w:rsidP="0019688F">
      <w:pPr>
        <w:pStyle w:val="pkt"/>
        <w:spacing w:before="0" w:after="0" w:line="360" w:lineRule="auto"/>
        <w:ind w:left="426" w:hanging="426"/>
      </w:pPr>
      <w:r w:rsidRPr="00171095">
        <w:rPr>
          <w:b/>
          <w:bCs/>
        </w:rPr>
        <w:lastRenderedPageBreak/>
        <w:t>4.</w:t>
      </w:r>
      <w:r w:rsidRPr="00171095">
        <w:rPr>
          <w:b/>
          <w:bCs/>
        </w:rPr>
        <w:tab/>
      </w:r>
      <w:r w:rsidR="00552FBA" w:rsidRPr="00171095">
        <w:t xml:space="preserve">Wadium w formie pieniądza należy wnieść przelewem na konto </w:t>
      </w:r>
      <w:r w:rsidR="00DF7F86">
        <w:t xml:space="preserve">Zamawiającego – </w:t>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D32541" w:rsidRPr="00171095">
        <w:rPr>
          <w:i/>
        </w:rPr>
        <w:t>nr postępowania</w:t>
      </w:r>
      <w:r w:rsidRPr="00171095">
        <w:t>"</w:t>
      </w:r>
      <w:r w:rsidR="00543FAE" w:rsidRPr="00171095">
        <w:t>.</w:t>
      </w:r>
    </w:p>
    <w:p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rsidR="00E84975" w:rsidRPr="00171095" w:rsidRDefault="00DF7F86"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Gmina Wiskitki, z siedzibą w Wiskitkach, przy ul. Kościuszki 1, 96-315 Wiskitki;</w:t>
      </w:r>
      <w:r w:rsidR="006204E8" w:rsidRPr="00171095">
        <w:rPr>
          <w:szCs w:val="20"/>
        </w:rPr>
        <w:t xml:space="preserve"> </w:t>
      </w:r>
    </w:p>
    <w:p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się o</w:t>
      </w:r>
      <w:r w:rsidR="00594719" w:rsidRPr="00171095">
        <w:rPr>
          <w:szCs w:val="20"/>
        </w:rPr>
        <w:t xml:space="preserve"> udz</w:t>
      </w:r>
      <w:r w:rsidR="00E5482A" w:rsidRPr="00171095">
        <w:rPr>
          <w:szCs w:val="20"/>
        </w:rPr>
        <w:t>ielenie zamówienia (konsorcjum);</w:t>
      </w:r>
    </w:p>
    <w:p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Zasady zwrotu oraz okolicznośc</w:t>
      </w:r>
      <w:bookmarkStart w:id="3" w:name="_GoBack"/>
      <w:bookmarkEnd w:id="3"/>
      <w:r w:rsidR="0047234C" w:rsidRPr="00171095">
        <w:t xml:space="preserve">i zatrzymania wadium określa </w:t>
      </w:r>
      <w:r w:rsidR="008671C3" w:rsidRPr="00171095">
        <w:t xml:space="preserve">art. 98 </w:t>
      </w:r>
      <w:proofErr w:type="spellStart"/>
      <w:r w:rsidR="008671C3" w:rsidRPr="00171095">
        <w:t>p.z.p</w:t>
      </w:r>
      <w:proofErr w:type="spellEnd"/>
      <w:r w:rsidR="008671C3" w:rsidRPr="00171095">
        <w:t>.</w:t>
      </w:r>
    </w:p>
    <w:p w:rsidR="00552FBA" w:rsidRPr="00171095" w:rsidRDefault="00171095" w:rsidP="00C4508B">
      <w:pPr>
        <w:pStyle w:val="NagwekSWZ"/>
      </w:pPr>
      <w:r w:rsidRPr="00171095">
        <w:t>XVII.</w:t>
      </w:r>
      <w:r w:rsidRPr="00171095">
        <w:tab/>
      </w:r>
      <w:r w:rsidR="005B5095" w:rsidRPr="00171095">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C72867">
        <w:t>5 czerwca 2021</w:t>
      </w:r>
      <w:r w:rsidR="006204E8" w:rsidRPr="00171095">
        <w:t xml:space="preserve"> r.</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lastRenderedPageBreak/>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rsidR="00552FBA" w:rsidRPr="00171095"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C72867">
        <w:rPr>
          <w:b/>
        </w:rPr>
        <w:t>6 maja 2021</w:t>
      </w:r>
      <w:r w:rsidR="00B5063F" w:rsidRPr="00171095">
        <w:rPr>
          <w:b/>
        </w:rPr>
        <w:t xml:space="preserve"> r. do godziny </w:t>
      </w:r>
      <w:r w:rsidR="00DF7F86">
        <w:rPr>
          <w:b/>
        </w:rPr>
        <w:t>10</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DF7F86">
        <w:t>ąpi</w:t>
      </w:r>
      <w:r w:rsidR="00115F5C" w:rsidRPr="00171095">
        <w:t xml:space="preserve"> w dniu </w:t>
      </w:r>
      <w:r w:rsidR="00C72867">
        <w:rPr>
          <w:b/>
        </w:rPr>
        <w:t xml:space="preserve">6 maja 2021 </w:t>
      </w:r>
      <w:r w:rsidR="00115F5C" w:rsidRPr="00171095">
        <w:rPr>
          <w:b/>
        </w:rPr>
        <w:t xml:space="preserve">r. o godzinie </w:t>
      </w:r>
      <w:r w:rsidR="00DF7F86">
        <w:rPr>
          <w:b/>
        </w:rPr>
        <w:t>10</w:t>
      </w:r>
      <w:r w:rsidR="00115F5C" w:rsidRPr="00171095">
        <w:rPr>
          <w:b/>
        </w:rPr>
        <w:t>:30</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r w:rsidRPr="00171095">
        <w:rPr>
          <w:b/>
          <w:szCs w:val="20"/>
        </w:rPr>
        <w:lastRenderedPageBreak/>
        <w:t>cena najniższa brutto*</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rsidR="008736B4" w:rsidRDefault="008736B4" w:rsidP="008736B4">
      <w:pPr>
        <w:spacing w:line="360" w:lineRule="auto"/>
        <w:ind w:left="852" w:hanging="426"/>
        <w:contextualSpacing/>
        <w:jc w:val="both"/>
        <w:rPr>
          <w:szCs w:val="20"/>
        </w:rPr>
      </w:pPr>
      <w:r>
        <w:rPr>
          <w:szCs w:val="20"/>
        </w:rPr>
        <w:tab/>
        <w:t>Minimalny okres gwarancji wymagany przez Zamawiającego to 36 miesięcy. Wykonawca oferuje okres gwarancji w formularzu ofertowym, przy czym za oferowany okres gwarancji otrzyma ilość punktów według następujących zasad:</w:t>
      </w:r>
    </w:p>
    <w:p w:rsidR="008736B4" w:rsidRDefault="008736B4" w:rsidP="008736B4">
      <w:pPr>
        <w:pStyle w:val="Akapitzlist"/>
        <w:numPr>
          <w:ilvl w:val="0"/>
          <w:numId w:val="22"/>
        </w:numPr>
        <w:spacing w:line="360" w:lineRule="auto"/>
        <w:contextualSpacing/>
        <w:jc w:val="both"/>
        <w:rPr>
          <w:szCs w:val="20"/>
        </w:rPr>
      </w:pPr>
      <w:r>
        <w:rPr>
          <w:szCs w:val="20"/>
        </w:rPr>
        <w:t>36 miesięcy – 0 punktów</w:t>
      </w:r>
    </w:p>
    <w:p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lastRenderedPageBreak/>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Zamawiający w zaproszeniu do negocjacji wskaże miejsce, termin i sposób prowadzenia negocjacji oraz kryteria oceny ofert, w ramach których będą prowadzone negocjacje 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 co najmniej:</w:t>
      </w:r>
    </w:p>
    <w:p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rsidR="00EC2888" w:rsidRPr="00171095" w:rsidRDefault="00171095" w:rsidP="008C69C2">
      <w:pPr>
        <w:pStyle w:val="pkt"/>
        <w:spacing w:before="240" w:after="0" w:line="360" w:lineRule="auto"/>
        <w:ind w:left="426" w:hanging="426"/>
      </w:pPr>
      <w:r w:rsidRPr="00171095">
        <w:rPr>
          <w:b/>
        </w:rPr>
        <w:lastRenderedPageBreak/>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rsidR="00383FED" w:rsidRPr="00171095"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r w:rsidR="00383FED">
        <w:t xml:space="preserve"> </w:t>
      </w:r>
    </w:p>
    <w:p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rsidR="00383FED" w:rsidRDefault="00383FED" w:rsidP="00383FED">
      <w:pPr>
        <w:spacing w:before="240"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rsidR="00383FED" w:rsidRDefault="00383FED" w:rsidP="00383FED">
      <w:pPr>
        <w:spacing w:before="240"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rsidR="00383FED" w:rsidRDefault="00383FED" w:rsidP="00383FED">
      <w:pPr>
        <w:spacing w:before="240" w:line="360" w:lineRule="auto"/>
        <w:ind w:left="426" w:hanging="426"/>
        <w:jc w:val="both"/>
        <w:rPr>
          <w:szCs w:val="20"/>
        </w:rPr>
      </w:pPr>
      <w:r w:rsidRPr="00383FED">
        <w:rPr>
          <w:szCs w:val="20"/>
        </w:rPr>
        <w:t>Zabezpieczenie można będzie wnieść w jednej lub kilku następujących formach:</w:t>
      </w:r>
    </w:p>
    <w:p w:rsidR="00383FED" w:rsidRPr="00383FED" w:rsidRDefault="00383FED" w:rsidP="00383FED">
      <w:pPr>
        <w:pStyle w:val="Akapitzlist"/>
        <w:numPr>
          <w:ilvl w:val="0"/>
          <w:numId w:val="23"/>
        </w:numPr>
        <w:spacing w:before="240"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GNWU – </w:t>
      </w:r>
      <w:r>
        <w:rPr>
          <w:i/>
          <w:szCs w:val="20"/>
        </w:rPr>
        <w:t>nr postępowania</w:t>
      </w:r>
    </w:p>
    <w:p w:rsidR="00383FED" w:rsidRDefault="00383FED" w:rsidP="00383FED">
      <w:pPr>
        <w:pStyle w:val="Akapitzlist"/>
        <w:spacing w:before="240"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rsidR="00383FED" w:rsidRDefault="00383FED" w:rsidP="00383FED">
      <w:pPr>
        <w:pStyle w:val="Akapitzlist"/>
        <w:numPr>
          <w:ilvl w:val="0"/>
          <w:numId w:val="23"/>
        </w:numPr>
        <w:spacing w:before="240" w:line="360" w:lineRule="auto"/>
        <w:jc w:val="both"/>
        <w:rPr>
          <w:szCs w:val="20"/>
        </w:rPr>
      </w:pPr>
      <w:r w:rsidRPr="00383FED">
        <w:rPr>
          <w:szCs w:val="20"/>
        </w:rPr>
        <w:lastRenderedPageBreak/>
        <w:t>poręczeniach bankowych lub poręczeniach spółdzielczej kasy oszczędnościowo</w:t>
      </w:r>
      <w:r>
        <w:rPr>
          <w:szCs w:val="20"/>
        </w:rPr>
        <w:t>–</w:t>
      </w:r>
      <w:r w:rsidRPr="00383FED">
        <w:rPr>
          <w:szCs w:val="20"/>
        </w:rPr>
        <w:t>kredytowej, z tym, że poręczenie kasy jest zawsze poręczeniem pieniężnym,</w:t>
      </w:r>
    </w:p>
    <w:p w:rsidR="00383FED" w:rsidRDefault="00383FED" w:rsidP="00383FED">
      <w:pPr>
        <w:pStyle w:val="Akapitzlist"/>
        <w:numPr>
          <w:ilvl w:val="0"/>
          <w:numId w:val="23"/>
        </w:numPr>
        <w:spacing w:before="240" w:line="360" w:lineRule="auto"/>
        <w:jc w:val="both"/>
        <w:rPr>
          <w:szCs w:val="20"/>
        </w:rPr>
      </w:pPr>
      <w:r w:rsidRPr="00383FED">
        <w:rPr>
          <w:szCs w:val="20"/>
        </w:rPr>
        <w:t>gwarancjach bankowych,</w:t>
      </w:r>
    </w:p>
    <w:p w:rsidR="00383FED" w:rsidRDefault="00383FED" w:rsidP="00383FED">
      <w:pPr>
        <w:pStyle w:val="Akapitzlist"/>
        <w:numPr>
          <w:ilvl w:val="0"/>
          <w:numId w:val="23"/>
        </w:numPr>
        <w:spacing w:before="240" w:line="360" w:lineRule="auto"/>
        <w:jc w:val="both"/>
        <w:rPr>
          <w:szCs w:val="20"/>
        </w:rPr>
      </w:pPr>
      <w:r w:rsidRPr="00383FED">
        <w:rPr>
          <w:szCs w:val="20"/>
        </w:rPr>
        <w:t>gwarancjach ubezpieczeniowych,</w:t>
      </w:r>
    </w:p>
    <w:p w:rsidR="00383FED" w:rsidRDefault="00383FED" w:rsidP="00383FED">
      <w:pPr>
        <w:pStyle w:val="Akapitzlist"/>
        <w:numPr>
          <w:ilvl w:val="0"/>
          <w:numId w:val="23"/>
        </w:numPr>
        <w:spacing w:before="240"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rsidR="00383FED" w:rsidRPr="00383FED" w:rsidRDefault="00383FED" w:rsidP="00383FED">
      <w:pPr>
        <w:spacing w:before="240"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rsidR="00383FED" w:rsidRDefault="00383FED" w:rsidP="00383FED">
      <w:pPr>
        <w:spacing w:before="240"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rsidR="00383FED" w:rsidRPr="00383FED" w:rsidRDefault="00383FED" w:rsidP="00383FED">
      <w:pPr>
        <w:spacing w:before="240" w:line="360" w:lineRule="auto"/>
        <w:jc w:val="both"/>
        <w:rPr>
          <w:szCs w:val="20"/>
        </w:rPr>
      </w:pPr>
      <w:r w:rsidRPr="00383FED">
        <w:rPr>
          <w:szCs w:val="20"/>
        </w:rPr>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rsidR="006204E8" w:rsidRPr="00171095" w:rsidRDefault="00171095" w:rsidP="008C69C2">
      <w:pPr>
        <w:pStyle w:val="pkt"/>
        <w:spacing w:before="240" w:after="0" w:line="360" w:lineRule="auto"/>
        <w:ind w:left="426" w:hanging="426"/>
      </w:pPr>
      <w:r w:rsidRPr="00171095">
        <w:rPr>
          <w:b/>
        </w:rPr>
        <w:lastRenderedPageBreak/>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lastRenderedPageBreak/>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rsidTr="00206A27">
        <w:tc>
          <w:tcPr>
            <w:tcW w:w="2835" w:type="dxa"/>
            <w:vAlign w:val="center"/>
          </w:tcPr>
          <w:p w:rsidR="00760056" w:rsidRPr="00171095" w:rsidRDefault="00760056" w:rsidP="00206A27">
            <w:pPr>
              <w:suppressAutoHyphens/>
              <w:spacing w:before="240" w:line="360" w:lineRule="auto"/>
              <w:jc w:val="right"/>
              <w:rPr>
                <w:sz w:val="24"/>
              </w:rPr>
            </w:pPr>
            <w:r w:rsidRPr="00171095">
              <w:rPr>
                <w:sz w:val="24"/>
              </w:rPr>
              <w:t>Załącznik nr 1</w:t>
            </w:r>
          </w:p>
        </w:tc>
        <w:tc>
          <w:tcPr>
            <w:tcW w:w="6237"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rsidR="00760056" w:rsidRPr="00171095" w:rsidRDefault="00760056" w:rsidP="00752DEB">
            <w:pPr>
              <w:suppressAutoHyphens/>
              <w:spacing w:line="360" w:lineRule="auto"/>
              <w:rPr>
                <w:sz w:val="24"/>
              </w:rPr>
            </w:pPr>
            <w:r w:rsidRPr="00171095">
              <w:rPr>
                <w:sz w:val="24"/>
              </w:rPr>
              <w:t>Wykaz robót budowlanych</w:t>
            </w:r>
          </w:p>
        </w:tc>
      </w:tr>
      <w:tr w:rsidR="00760056" w:rsidRPr="00171095" w:rsidTr="00206A27">
        <w:tc>
          <w:tcPr>
            <w:tcW w:w="2835" w:type="dxa"/>
            <w:vAlign w:val="center"/>
          </w:tcPr>
          <w:p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rsidR="00760056" w:rsidRPr="00171095" w:rsidRDefault="00760056" w:rsidP="00171095">
            <w:pPr>
              <w:suppressAutoHyphens/>
              <w:spacing w:line="360" w:lineRule="auto"/>
              <w:rPr>
                <w:sz w:val="24"/>
              </w:rPr>
            </w:pPr>
            <w:r w:rsidRPr="00171095">
              <w:rPr>
                <w:sz w:val="24"/>
              </w:rPr>
              <w:t>Wzór umowy</w:t>
            </w:r>
          </w:p>
        </w:tc>
      </w:tr>
      <w:tr w:rsidR="00760056" w:rsidRPr="00171095" w:rsidTr="00206A27">
        <w:tc>
          <w:tcPr>
            <w:tcW w:w="2835" w:type="dxa"/>
            <w:vAlign w:val="center"/>
          </w:tcPr>
          <w:p w:rsidR="00760056" w:rsidRDefault="00760056" w:rsidP="00206A27">
            <w:pPr>
              <w:suppressAutoHyphens/>
              <w:spacing w:line="360" w:lineRule="auto"/>
              <w:jc w:val="right"/>
              <w:rPr>
                <w:sz w:val="24"/>
              </w:rPr>
            </w:pPr>
            <w:r w:rsidRPr="00171095">
              <w:rPr>
                <w:sz w:val="24"/>
              </w:rPr>
              <w:t>Załącznik nr 7</w:t>
            </w:r>
          </w:p>
          <w:p w:rsidR="002829CC" w:rsidRPr="00171095" w:rsidRDefault="002829CC" w:rsidP="00206A27">
            <w:pPr>
              <w:suppressAutoHyphens/>
              <w:spacing w:line="360" w:lineRule="auto"/>
              <w:jc w:val="right"/>
              <w:rPr>
                <w:sz w:val="24"/>
              </w:rPr>
            </w:pPr>
            <w:r>
              <w:rPr>
                <w:sz w:val="24"/>
              </w:rPr>
              <w:t>Załącznik dodatkowy</w:t>
            </w:r>
          </w:p>
        </w:tc>
        <w:tc>
          <w:tcPr>
            <w:tcW w:w="6237" w:type="dxa"/>
          </w:tcPr>
          <w:p w:rsidR="002829CC" w:rsidRDefault="00760056" w:rsidP="00171095">
            <w:pPr>
              <w:suppressAutoHyphens/>
              <w:spacing w:line="360" w:lineRule="auto"/>
              <w:rPr>
                <w:sz w:val="24"/>
              </w:rPr>
            </w:pPr>
            <w:r w:rsidRPr="00171095">
              <w:rPr>
                <w:sz w:val="24"/>
              </w:rPr>
              <w:t>Opis Przedmiotu Zamówienia (OPZ)</w:t>
            </w:r>
          </w:p>
          <w:p w:rsidR="002829CC" w:rsidRPr="00171095" w:rsidRDefault="002829CC" w:rsidP="00171095">
            <w:pPr>
              <w:suppressAutoHyphens/>
              <w:spacing w:line="360" w:lineRule="auto"/>
              <w:rPr>
                <w:sz w:val="24"/>
              </w:rPr>
            </w:pPr>
            <w:r>
              <w:rPr>
                <w:sz w:val="24"/>
              </w:rPr>
              <w:t>Dokumentacja projektowa oraz przedmiar robót</w:t>
            </w:r>
          </w:p>
        </w:tc>
      </w:tr>
    </w:tbl>
    <w:p w:rsidR="00752DEB" w:rsidRDefault="00752DEB" w:rsidP="00171095">
      <w:pPr>
        <w:suppressAutoHyphens/>
        <w:spacing w:after="40" w:line="360" w:lineRule="auto"/>
        <w:ind w:left="709" w:hanging="709"/>
        <w:jc w:val="right"/>
        <w:rPr>
          <w:b/>
          <w:szCs w:val="20"/>
        </w:rPr>
      </w:pPr>
    </w:p>
    <w:p w:rsidR="00752DEB" w:rsidRDefault="00752DEB" w:rsidP="00171095">
      <w:pPr>
        <w:suppressAutoHyphens/>
        <w:spacing w:after="40" w:line="360" w:lineRule="auto"/>
        <w:ind w:left="709" w:hanging="709"/>
        <w:jc w:val="right"/>
        <w:rPr>
          <w:b/>
          <w:szCs w:val="20"/>
        </w:rPr>
      </w:pPr>
    </w:p>
    <w:p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3F" w:rsidRDefault="00153B3F">
      <w:r>
        <w:separator/>
      </w:r>
    </w:p>
  </w:endnote>
  <w:endnote w:type="continuationSeparator" w:id="0">
    <w:p w:rsidR="00153B3F" w:rsidRDefault="001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C72867">
      <w:rPr>
        <w:rFonts w:ascii="Times New Roman" w:hAnsi="Times New Roman"/>
        <w:noProof/>
        <w:sz w:val="16"/>
      </w:rPr>
      <w:t>18</w:t>
    </w:r>
    <w:r w:rsidRPr="00B50DEF">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3F" w:rsidRDefault="00153B3F">
      <w:r>
        <w:separator/>
      </w:r>
    </w:p>
  </w:footnote>
  <w:footnote w:type="continuationSeparator" w:id="0">
    <w:p w:rsidR="00153B3F" w:rsidRDefault="0015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0"/>
  </w:num>
  <w:num w:numId="11">
    <w:abstractNumId w:val="2"/>
  </w:num>
  <w:num w:numId="12">
    <w:abstractNumId w:val="1"/>
  </w:num>
  <w:num w:numId="13">
    <w:abstractNumId w:val="17"/>
  </w:num>
  <w:num w:numId="14">
    <w:abstractNumId w:val="12"/>
  </w:num>
  <w:num w:numId="15">
    <w:abstractNumId w:val="16"/>
  </w:num>
  <w:num w:numId="16">
    <w:abstractNumId w:val="15"/>
  </w:num>
  <w:num w:numId="17">
    <w:abstractNumId w:val="14"/>
    <w:lvlOverride w:ilvl="0">
      <w:startOverride w:val="1"/>
    </w:lvlOverride>
  </w:num>
  <w:num w:numId="18">
    <w:abstractNumId w:val="11"/>
    <w:lvlOverride w:ilvl="0">
      <w:startOverride w:val="1"/>
    </w:lvlOverride>
  </w:num>
  <w:num w:numId="19">
    <w:abstractNumId w:val="10"/>
  </w:num>
  <w:num w:numId="20">
    <w:abstractNumId w:val="18"/>
  </w:num>
  <w:num w:numId="21">
    <w:abstractNumId w:val="9"/>
  </w:num>
  <w:num w:numId="22">
    <w:abstractNumId w:val="8"/>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F8"/>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57C"/>
    <w:rsid w:val="006C0BB3"/>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55A9"/>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7046B"/>
    <w:rsid w:val="00B70B68"/>
    <w:rsid w:val="00B716F6"/>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4206A"/>
    <w:rsid w:val="00C42E9B"/>
    <w:rsid w:val="00C4373F"/>
    <w:rsid w:val="00C43B58"/>
    <w:rsid w:val="00C44124"/>
    <w:rsid w:val="00C4508B"/>
    <w:rsid w:val="00C47375"/>
    <w:rsid w:val="00C475F7"/>
    <w:rsid w:val="00C503F6"/>
    <w:rsid w:val="00C50702"/>
    <w:rsid w:val="00C50737"/>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kdoradztw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skitki.bip.net.pl/?c=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skitki" TargetMode="External"/><Relationship Id="rId5" Type="http://schemas.openxmlformats.org/officeDocument/2006/relationships/settings" Target="settings.xml"/><Relationship Id="rId15" Type="http://schemas.openxmlformats.org/officeDocument/2006/relationships/hyperlink" Target="https://platformazakupowa.pl/pn/wiskitk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onrad.gruza@wiskit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700C-469E-486B-ABD5-AA53B8D2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6417</Words>
  <Characters>41005</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 Gruza</cp:lastModifiedBy>
  <cp:revision>10</cp:revision>
  <cp:lastPrinted>2020-09-02T11:00:00Z</cp:lastPrinted>
  <dcterms:created xsi:type="dcterms:W3CDTF">2021-03-31T10:30:00Z</dcterms:created>
  <dcterms:modified xsi:type="dcterms:W3CDTF">2021-04-20T11:10:00Z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