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218D" w14:textId="77777777" w:rsidR="0035112E" w:rsidRPr="0035112E" w:rsidRDefault="0035112E" w:rsidP="0035112E">
      <w:pPr>
        <w:suppressAutoHyphens/>
        <w:spacing w:after="120" w:line="276" w:lineRule="auto"/>
        <w:jc w:val="right"/>
        <w:rPr>
          <w:rFonts w:ascii="Cambria" w:eastAsia="Times New Roman" w:hAnsi="Cambria" w:cs="Times New Roman"/>
          <w:b/>
          <w:iCs/>
          <w:color w:val="00206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b/>
          <w:iCs/>
          <w:color w:val="002060"/>
          <w:kern w:val="0"/>
          <w:lang w:eastAsia="pl-PL"/>
          <w14:ligatures w14:val="none"/>
        </w:rPr>
        <w:t xml:space="preserve">Załącznik Nr 4 do SWZ  - Wzór umowy  </w:t>
      </w:r>
    </w:p>
    <w:p w14:paraId="25291536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</w:p>
    <w:p w14:paraId="341F7D2D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1"/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  <w:t>UMOWA UBEZPIECZENIA GENERALNEGO nr …./2023</w:t>
      </w:r>
    </w:p>
    <w:p w14:paraId="371208E8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</w:p>
    <w:p w14:paraId="49EC72CA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zawarta w dniu _________________ w _____________________pomiędzy  </w:t>
      </w:r>
    </w:p>
    <w:p w14:paraId="0EFC864E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Miejskim Ogrodem Zoologicznym w Łodzi Sp. z o.o.</w:t>
      </w:r>
      <w:r w:rsidRPr="0035112E"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  <w:t xml:space="preserve">, </w:t>
      </w:r>
      <w:r w:rsidRPr="0035112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REGON: 364088429, NIP: 7272800310</w:t>
      </w:r>
    </w:p>
    <w:p w14:paraId="08B9066D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reprezentowaną przez: </w:t>
      </w:r>
    </w:p>
    <w:p w14:paraId="3D383DE4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__________________ - _____________________</w:t>
      </w:r>
    </w:p>
    <w:p w14:paraId="31AB39CF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__________________ - _____________________</w:t>
      </w:r>
    </w:p>
    <w:p w14:paraId="10D575D8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zwanym w dalszej części umowy </w:t>
      </w: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>Zamawiającym</w:t>
      </w:r>
    </w:p>
    <w:p w14:paraId="6816A96C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</w:p>
    <w:p w14:paraId="486E78CA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oraz przy udziale brokera ubezpieczeniowego NORD PARTNER Sp. z o.o. z siedzibą w Toruniu, przy ul. Lubicka 16,</w:t>
      </w:r>
      <w:r w:rsidRPr="0035112E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 xml:space="preserve"> </w:t>
      </w: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wpisaną do rejestru przedsiębiorców Krajowego Rejestru Sądowego pod nr KRS 0000071865 przez Sąd Rejonowy w Toruniu, NIP: 956-19-33-030, REGON: 871079932, wysokość kapitału zakładowego 540 000,00 zł</w:t>
      </w:r>
    </w:p>
    <w:p w14:paraId="511CAE14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Cs/>
          <w:kern w:val="0"/>
          <w:lang w:eastAsia="pl-PL"/>
          <w14:ligatures w14:val="none"/>
        </w:rPr>
        <w:t>z jednej strony</w:t>
      </w:r>
    </w:p>
    <w:p w14:paraId="544F2728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</w:p>
    <w:p w14:paraId="7B9E06F7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 xml:space="preserve">a </w:t>
      </w:r>
    </w:p>
    <w:p w14:paraId="787E1EF9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_______________________________ z siedzibą w _____________________ przy ul. ____________________, wpisanym pod  nr KRS ____________________</w:t>
      </w:r>
    </w:p>
    <w:p w14:paraId="1977305E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reprezentowanym  przez:</w:t>
      </w:r>
    </w:p>
    <w:p w14:paraId="0C874E02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__________________ - _____________________</w:t>
      </w:r>
    </w:p>
    <w:p w14:paraId="3DC85D9F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__________________ - _____________________</w:t>
      </w:r>
    </w:p>
    <w:p w14:paraId="4ABC6DC2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b/>
          <w:bCs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 xml:space="preserve">zwanym w dalszej części umowy </w:t>
      </w:r>
      <w:r w:rsidRPr="0035112E">
        <w:rPr>
          <w:rFonts w:ascii="Cambria" w:eastAsia="Times New Roman" w:hAnsi="Cambria" w:cs="Calibri"/>
          <w:b/>
          <w:bCs/>
          <w:iCs/>
          <w:snapToGrid w:val="0"/>
          <w:kern w:val="0"/>
          <w:lang w:eastAsia="pl-PL"/>
          <w14:ligatures w14:val="none"/>
        </w:rPr>
        <w:t>Wykonawcą.</w:t>
      </w:r>
    </w:p>
    <w:p w14:paraId="39CB92E1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before="240" w:after="0" w:line="276" w:lineRule="auto"/>
        <w:ind w:left="431" w:hanging="431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iCs/>
          <w:snapToGrid w:val="0"/>
          <w:kern w:val="32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iCs/>
          <w:snapToGrid w:val="0"/>
          <w:kern w:val="32"/>
          <w:lang w:eastAsia="pl-PL"/>
          <w14:ligatures w14:val="none"/>
        </w:rPr>
        <w:t>§ 1</w:t>
      </w:r>
    </w:p>
    <w:p w14:paraId="51CE8EB0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ind w:left="432" w:hanging="432"/>
        <w:jc w:val="center"/>
        <w:textAlignment w:val="baseline"/>
        <w:outlineLvl w:val="0"/>
        <w:rPr>
          <w:rFonts w:ascii="Cambria" w:eastAsia="Times New Roman" w:hAnsi="Cambria" w:cs="Calibri"/>
          <w:b/>
          <w:bCs/>
          <w:kern w:val="32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32"/>
          <w:lang w:eastAsia="pl-PL"/>
          <w14:ligatures w14:val="none"/>
        </w:rPr>
        <w:t>POSTANOWIENIA OGÓLNE</w:t>
      </w:r>
    </w:p>
    <w:p w14:paraId="7C44E4AE" w14:textId="77777777" w:rsidR="0035112E" w:rsidRPr="0035112E" w:rsidRDefault="0035112E" w:rsidP="0035112E">
      <w:pPr>
        <w:widowControl w:val="0"/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Cambria" w:eastAsia="Times New Roman" w:hAnsi="Cambria" w:cs="Calibri"/>
          <w:i/>
          <w:kern w:val="0"/>
          <w:lang w:eastAsia="pl-PL"/>
          <w14:ligatures w14:val="none"/>
        </w:rPr>
      </w:pPr>
      <w:bookmarkStart w:id="0" w:name="_Hlk61421107"/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Działając na podstawie art. 275 pkt 2 </w:t>
      </w:r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>ustawy z 11 września 2019 r. - Prawo zamówień publicznych (</w:t>
      </w:r>
      <w:proofErr w:type="spellStart"/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>t.j</w:t>
      </w:r>
      <w:proofErr w:type="spellEnd"/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.: Dz.U. z 2021 r., poz. 1129 ze zm.) 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-</w:t>
      </w:r>
      <w:r w:rsidRPr="0035112E">
        <w:rPr>
          <w:rFonts w:ascii="Cambria" w:eastAsia="Times New Roman" w:hAnsi="Cambria" w:cs="Arial"/>
          <w:i/>
          <w:iCs/>
          <w:kern w:val="0"/>
          <w:lang w:eastAsia="pl-PL"/>
          <w14:ligatures w14:val="none"/>
        </w:rPr>
        <w:t xml:space="preserve"> dalej jako „ustawa </w:t>
      </w:r>
      <w:proofErr w:type="spellStart"/>
      <w:r w:rsidRPr="0035112E">
        <w:rPr>
          <w:rFonts w:ascii="Cambria" w:eastAsia="Times New Roman" w:hAnsi="Cambria" w:cs="Arial"/>
          <w:i/>
          <w:iCs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Arial"/>
          <w:i/>
          <w:iCs/>
          <w:kern w:val="0"/>
          <w:lang w:eastAsia="pl-PL"/>
          <w14:ligatures w14:val="none"/>
        </w:rPr>
        <w:t>” -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w oparciu o postępowanie </w:t>
      </w:r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w trybie podstawowym z możliwością przeprowadzenia negocjacji w celu ulepszenia treści ofert, 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oznaczenie sprawy 19.23.P.DUJSP Zamawiający udziela Wykonawcy zamówienia na usługi ubezpieczeniowe w zakresie </w:t>
      </w:r>
      <w:r w:rsidRPr="0035112E">
        <w:rPr>
          <w:rFonts w:ascii="Cambria" w:eastAsia="Times New Roman" w:hAnsi="Cambria" w:cs="Calibri"/>
          <w:i/>
          <w:kern w:val="0"/>
          <w:lang w:eastAsia="pl-PL"/>
          <w14:ligatures w14:val="none"/>
        </w:rPr>
        <w:t>kompleksowego ubezpieczenia mienia  i odpowiedzialności cywilnej Miejskiego Ogrodu Zoologicznego w Łodzi Sp. z o.o.</w:t>
      </w:r>
    </w:p>
    <w:bookmarkEnd w:id="0"/>
    <w:p w14:paraId="7A05D2E1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>§ 2</w:t>
      </w:r>
    </w:p>
    <w:p w14:paraId="4C7802B0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ind w:right="28"/>
        <w:jc w:val="center"/>
        <w:textAlignment w:val="baseline"/>
        <w:outlineLvl w:val="3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PRZEDMIOT UBEZPIECZENIA</w:t>
      </w:r>
    </w:p>
    <w:p w14:paraId="330C0B01" w14:textId="77777777" w:rsidR="0035112E" w:rsidRPr="0035112E" w:rsidRDefault="0035112E" w:rsidP="0035112E">
      <w:pPr>
        <w:widowControl w:val="0"/>
        <w:numPr>
          <w:ilvl w:val="0"/>
          <w:numId w:val="5"/>
        </w:numPr>
        <w:tabs>
          <w:tab w:val="num" w:pos="720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Przedmiotem ubezpieczenia są następujące ryzyka ubezpieczeniowe: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</w:t>
      </w:r>
    </w:p>
    <w:p w14:paraId="700F02DF" w14:textId="77777777" w:rsidR="0035112E" w:rsidRPr="0035112E" w:rsidRDefault="0035112E" w:rsidP="0035112E">
      <w:pPr>
        <w:widowControl w:val="0"/>
        <w:numPr>
          <w:ilvl w:val="0"/>
          <w:numId w:val="4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ubezpieczenie mienia od wszystkich ryzyk, </w:t>
      </w:r>
    </w:p>
    <w:p w14:paraId="0AEE193B" w14:textId="77777777" w:rsidR="0035112E" w:rsidRPr="0035112E" w:rsidRDefault="0035112E" w:rsidP="0035112E">
      <w:pPr>
        <w:widowControl w:val="0"/>
        <w:numPr>
          <w:ilvl w:val="0"/>
          <w:numId w:val="4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ubezpieczenie sprzętu elektronicznego </w:t>
      </w:r>
      <w:proofErr w:type="spellStart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all</w:t>
      </w:r>
      <w:proofErr w:type="spellEnd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 </w:t>
      </w:r>
      <w:proofErr w:type="spellStart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risk</w:t>
      </w:r>
      <w:proofErr w:type="spellEnd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,</w:t>
      </w:r>
    </w:p>
    <w:p w14:paraId="6B4A956B" w14:textId="77777777" w:rsidR="0035112E" w:rsidRPr="0035112E" w:rsidRDefault="0035112E" w:rsidP="0035112E">
      <w:pPr>
        <w:widowControl w:val="0"/>
        <w:numPr>
          <w:ilvl w:val="0"/>
          <w:numId w:val="4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ubezpieczenie maszyn i urządzeń od uszkodzeń (awarii)</w:t>
      </w:r>
    </w:p>
    <w:p w14:paraId="2753116D" w14:textId="77777777" w:rsidR="0035112E" w:rsidRPr="0035112E" w:rsidRDefault="0035112E" w:rsidP="0035112E">
      <w:pPr>
        <w:widowControl w:val="0"/>
        <w:numPr>
          <w:ilvl w:val="0"/>
          <w:numId w:val="4"/>
        </w:numPr>
        <w:tabs>
          <w:tab w:val="num" w:pos="993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ubezpieczenie odpowiedzialności cywilnej.</w:t>
      </w:r>
    </w:p>
    <w:p w14:paraId="38D03746" w14:textId="77777777" w:rsidR="0035112E" w:rsidRPr="0035112E" w:rsidRDefault="0035112E" w:rsidP="0035112E">
      <w:pPr>
        <w:widowControl w:val="0"/>
        <w:numPr>
          <w:ilvl w:val="0"/>
          <w:numId w:val="5"/>
        </w:numPr>
        <w:tabs>
          <w:tab w:val="num" w:pos="720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Szczegółowy zakres ochrony ubezpieczeniowej reguluje załącznik nr 6,  Specyfikacji Warunków Zamówienia, stanowiącej integralną część niniejszej Umowy.</w:t>
      </w:r>
    </w:p>
    <w:p w14:paraId="26E54682" w14:textId="77777777" w:rsidR="0035112E" w:rsidRPr="0035112E" w:rsidRDefault="0035112E" w:rsidP="0035112E">
      <w:pPr>
        <w:widowControl w:val="0"/>
        <w:numPr>
          <w:ilvl w:val="0"/>
          <w:numId w:val="5"/>
        </w:numPr>
        <w:tabs>
          <w:tab w:val="num" w:pos="720"/>
          <w:tab w:val="right" w:pos="9072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Ogólne Warunki Ubezpieczenia mające zastosowanie do umowy: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30"/>
      </w:tblGrid>
      <w:tr w:rsidR="0035112E" w:rsidRPr="0035112E" w14:paraId="46EB2537" w14:textId="77777777" w:rsidTr="006C7AFF">
        <w:trPr>
          <w:trHeight w:val="4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4CEA70B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0"/>
                <w:lang w:eastAsia="pl-PL"/>
                <w14:ligatures w14:val="none"/>
              </w:rPr>
              <w:t>Nazwa OWU</w:t>
            </w:r>
          </w:p>
        </w:tc>
      </w:tr>
      <w:tr w:rsidR="0035112E" w:rsidRPr="0035112E" w14:paraId="78222718" w14:textId="77777777" w:rsidTr="0035112E">
        <w:trPr>
          <w:trHeight w:val="345"/>
        </w:trPr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5FF8F1D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lastRenderedPageBreak/>
              <w:t>Ubezpieczenie mienia od wszystkich ryzyk</w:t>
            </w:r>
          </w:p>
        </w:tc>
      </w:tr>
      <w:tr w:rsidR="0035112E" w:rsidRPr="0035112E" w14:paraId="092F48D0" w14:textId="77777777" w:rsidTr="006C7AFF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2C292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>Ogólne Warunki Ubezpieczenia mienia …………………..</w:t>
            </w:r>
          </w:p>
        </w:tc>
      </w:tr>
      <w:tr w:rsidR="0035112E" w:rsidRPr="0035112E" w14:paraId="53F83573" w14:textId="77777777" w:rsidTr="0035112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76090B02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Ubezpieczenie maszyn i urządzeń od uszkodzeń (awarii)</w:t>
            </w:r>
          </w:p>
        </w:tc>
      </w:tr>
      <w:tr w:rsidR="0035112E" w:rsidRPr="0035112E" w14:paraId="25E7A96A" w14:textId="77777777" w:rsidTr="0035112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276201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bCs/>
                <w:kern w:val="0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Cs/>
                <w:kern w:val="0"/>
                <w:lang w:eastAsia="pl-PL"/>
                <w14:ligatures w14:val="none"/>
              </w:rPr>
              <w:t>Ogólne Warunki Ubezpieczenie maszyn i urządzeń od uszkodzeń (awarii) …………………………..</w:t>
            </w:r>
          </w:p>
        </w:tc>
      </w:tr>
      <w:tr w:rsidR="0035112E" w:rsidRPr="0035112E" w14:paraId="182CBB40" w14:textId="77777777" w:rsidTr="0035112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435B1476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Ubezpieczenie sprzętu elektronicznego od wszystkich ryzyk</w:t>
            </w:r>
          </w:p>
        </w:tc>
      </w:tr>
      <w:tr w:rsidR="0035112E" w:rsidRPr="0035112E" w14:paraId="4A178776" w14:textId="77777777" w:rsidTr="006C7AFF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84B90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 xml:space="preserve">Ogólne Warunki Ubezpieczenia sprzętu elektronicznego  ………………………………………………  </w:t>
            </w:r>
          </w:p>
        </w:tc>
      </w:tr>
      <w:tr w:rsidR="0035112E" w:rsidRPr="0035112E" w14:paraId="44003C7E" w14:textId="77777777" w:rsidTr="0035112E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03B4A3E5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Ubezpieczenie odpowiedzialności cywilnej</w:t>
            </w:r>
          </w:p>
        </w:tc>
      </w:tr>
      <w:tr w:rsidR="0035112E" w:rsidRPr="0035112E" w14:paraId="7EAC31EE" w14:textId="77777777" w:rsidTr="006C7AFF">
        <w:trPr>
          <w:trHeight w:val="36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D7F5F" w14:textId="77777777" w:rsidR="0035112E" w:rsidRPr="0035112E" w:rsidRDefault="0035112E" w:rsidP="0035112E">
            <w:pPr>
              <w:widowControl w:val="0"/>
              <w:suppressAutoHyphens/>
              <w:spacing w:after="0" w:line="276" w:lineRule="auto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>Ogólne Warunki Ubezpieczenia odpowiedzialności cywilnej……………………………………..</w:t>
            </w:r>
          </w:p>
        </w:tc>
      </w:tr>
    </w:tbl>
    <w:p w14:paraId="2F04702C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>§ 3</w:t>
      </w:r>
    </w:p>
    <w:p w14:paraId="58501370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>OKRES UBEZPIECZENIA</w:t>
      </w:r>
    </w:p>
    <w:p w14:paraId="13068628" w14:textId="77777777" w:rsidR="0035112E" w:rsidRPr="0035112E" w:rsidRDefault="0035112E" w:rsidP="0035112E">
      <w:pPr>
        <w:widowControl w:val="0"/>
        <w:numPr>
          <w:ilvl w:val="6"/>
          <w:numId w:val="12"/>
        </w:numPr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4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bookmarkStart w:id="1" w:name="_Hlk61421088"/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Umowa ubezpieczenia generalnego zostaje zawarta na od 01 lipca  2023 roku do 30 czerwca 2025 roku tj. na okres 24 miesięcy.</w:t>
      </w:r>
      <w:bookmarkEnd w:id="1"/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</w:t>
      </w:r>
    </w:p>
    <w:p w14:paraId="7C557788" w14:textId="77777777" w:rsidR="0035112E" w:rsidRPr="0035112E" w:rsidRDefault="0035112E" w:rsidP="0035112E">
      <w:pPr>
        <w:widowControl w:val="0"/>
        <w:numPr>
          <w:ilvl w:val="6"/>
          <w:numId w:val="12"/>
        </w:numPr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4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Umowy ubezpieczenia, których zawarcie nastąpi w trakcie okresu realizacji niniejszej Umowy będą obowiązywały do czasu ich ukończenia na warunkach niniejszej Umowy. Wszystkie polisy ubezpieczenia objęte zamówieniem zostaną wystawione na trzy okresy roczne.</w:t>
      </w:r>
    </w:p>
    <w:p w14:paraId="75D795CA" w14:textId="77777777" w:rsidR="0035112E" w:rsidRPr="0035112E" w:rsidRDefault="0035112E" w:rsidP="0035112E">
      <w:pPr>
        <w:widowControl w:val="0"/>
        <w:numPr>
          <w:ilvl w:val="6"/>
          <w:numId w:val="12"/>
        </w:numPr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4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Do czasu wystawienia polis ubezpieczeniowych Wykonawca potwierdza fakt udzielania ochrony ubezpieczeniowej od dnia 1 lipca 2023 roku poprzez wystawienie, najpóźniej w dniu poprzedzającym początek okresu ubezpieczenia, notę pokrycia.</w:t>
      </w:r>
    </w:p>
    <w:p w14:paraId="6A9A4A1C" w14:textId="77777777" w:rsidR="0035112E" w:rsidRPr="0035112E" w:rsidRDefault="0035112E" w:rsidP="0035112E">
      <w:pPr>
        <w:widowControl w:val="0"/>
        <w:numPr>
          <w:ilvl w:val="6"/>
          <w:numId w:val="12"/>
        </w:numPr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4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W przypadku skorzystania przez Zamawiającego z  opcji , o której mowa w § 8 pkt 4 umowa zostanie przedłużona o kolejne 12 miesięcy, tj. od dnia 1 lipca 2025 r. do dnia 30 czerwca 2026r.</w:t>
      </w:r>
    </w:p>
    <w:p w14:paraId="3C1A0B62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  <w:t>§ 4</w:t>
      </w:r>
    </w:p>
    <w:p w14:paraId="4E338811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3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ZASADY UBEZPIECZENIA</w:t>
      </w:r>
    </w:p>
    <w:p w14:paraId="29F7C95F" w14:textId="77777777" w:rsidR="0035112E" w:rsidRPr="0035112E" w:rsidRDefault="0035112E" w:rsidP="0035112E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Specyfikacja Warunków Zamówienia oraz oferta Wykonawcy stanową integralną część niniejszej Umowy.</w:t>
      </w:r>
    </w:p>
    <w:p w14:paraId="21F50925" w14:textId="77777777" w:rsidR="0035112E" w:rsidRPr="0035112E" w:rsidRDefault="0035112E" w:rsidP="0035112E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W wykonaniu niniejszej Umowy zawierane będą umowy ubezpieczenia w oznaczonym w tych umowach okresie w oparciu o postanowienia Specyfikacji Warunków Zamówienia.</w:t>
      </w:r>
    </w:p>
    <w:p w14:paraId="506C9CCB" w14:textId="77777777" w:rsidR="0035112E" w:rsidRPr="0035112E" w:rsidRDefault="0035112E" w:rsidP="0035112E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Wykonawca wystawi polisy ubezpieczenia określające zakres i koszt ubezpieczenia zgodnie z SWZ i ofertą Wykonawcy.</w:t>
      </w:r>
    </w:p>
    <w:p w14:paraId="71C7F51B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>§ 5</w:t>
      </w:r>
    </w:p>
    <w:p w14:paraId="1F12F317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outlineLvl w:val="2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ZMIANY UMOWY</w:t>
      </w:r>
    </w:p>
    <w:p w14:paraId="35046A96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bookmarkStart w:id="2" w:name="_Hlk61421444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Zamawiający w ramach art. 455 ust. 1 pkt</w:t>
      </w:r>
      <w:bookmarkEnd w:id="2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. 1 ustawy </w:t>
      </w:r>
      <w:proofErr w:type="spellStart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 przewiduje możliwość zmiany umowy na zasadach określonych w ust. 2 i 3 niniejszego paragrafu.</w:t>
      </w:r>
    </w:p>
    <w:p w14:paraId="0579BCEF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 xml:space="preserve">Zamawiający przewiduje następujące warunki wprowadzenia zmian umowy, o których mowa w ust. 1 powyżej: </w:t>
      </w:r>
    </w:p>
    <w:p w14:paraId="2A51D865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razie dokonywania przez Zamawiającego inwestycji w majątek trwały, wzrostu jego wartości lub zbywania takiego majątku, a także rozliczania klauzuli automatycznego pokrycia;</w:t>
      </w:r>
    </w:p>
    <w:p w14:paraId="20E75DAE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razie konieczności zwiększenia aktualnych sum gwarancyjnych lub uzupełnienia limitów;</w:t>
      </w:r>
    </w:p>
    <w:p w14:paraId="67019E85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lastRenderedPageBreak/>
        <w:t>w przypadku zmian organizacyjnych (w tym przekształceń i likwidacji oraz powstania nowych  jednostek) mogących wystąpić u Zamawiającego w tym jego jednostek organizacyjnych i instytucji kultury, w tym zmianie zakresu wykonywanej działalności w szczególności miejsca jej wykonywania;</w:t>
      </w:r>
    </w:p>
    <w:p w14:paraId="442B4B01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w przypadku korzystnych dla Zamawiającego zmian Ogólnych Warunków Ubezpieczenia; </w:t>
      </w:r>
    </w:p>
    <w:p w14:paraId="4BE9346A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przypadku zmian przepisów prawnych wpływających na zakres ubezpieczenia;</w:t>
      </w:r>
    </w:p>
    <w:p w14:paraId="4C8C922F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przypadku zmiany zakresu ubezpieczenia przewidzianych w klauzulach zawartych w  SWZ, bądź w opisie przedmiotu zamówienia określonych w SWZ;</w:t>
      </w:r>
    </w:p>
    <w:p w14:paraId="47D10072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której Wykonawcę, któremu Zamawiający udzielił zamówienia, ma zastąpić nowy Wykonawca, o ile nowy Wykonawca spełnia warunki udziału w postępowaniu, nie zachodzą wobec niego podstawy wykluczenia oraz nie pociąga to za sobą innych istotnych zmian umowy, niż przewidziane przez Zamawiającego w SWZ.</w:t>
      </w:r>
    </w:p>
    <w:p w14:paraId="380AFA6B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snapToGrid w:val="0"/>
          <w:kern w:val="0"/>
          <w:lang w:eastAsia="pl-PL"/>
          <w14:ligatures w14:val="none"/>
        </w:rPr>
        <w:t>Zamawiający przewiduje następujący rodzaj i zakres zmian, o których mowa w ust. 1 powyżej, polegający na:</w:t>
      </w:r>
    </w:p>
    <w:p w14:paraId="1835AF05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zmianie wielkości sum ubezpieczenia w związku z: nabywaniem/ zbywaniem/ likwidacją środków trwałych, modernizacją/ ulepszeniem środków trwałych, oddaniem do użytku nowych inwestycji, </w:t>
      </w:r>
      <w:bookmarkStart w:id="3" w:name="_Hlk13379931"/>
      <w:r w:rsidRPr="0035112E">
        <w:rPr>
          <w:rFonts w:ascii="Cambria" w:eastAsia="Times New Roman" w:hAnsi="Cambria" w:cs="Calibri"/>
          <w:kern w:val="0"/>
          <w14:ligatures w14:val="none"/>
        </w:rPr>
        <w:t>umowami cywilno-prawnymi nakładającymi na Zamawiającego obowiązek ubezpieczeni</w:t>
      </w:r>
      <w:bookmarkEnd w:id="3"/>
      <w:r w:rsidRPr="0035112E">
        <w:rPr>
          <w:rFonts w:ascii="Cambria" w:eastAsia="Times New Roman" w:hAnsi="Cambria" w:cs="Calibri"/>
          <w:kern w:val="0"/>
          <w14:ligatures w14:val="none"/>
        </w:rPr>
        <w:t>a wraz z weryfikacją składek za ubezpieczenie będące ich konsekwencją;</w:t>
      </w:r>
    </w:p>
    <w:p w14:paraId="5E88059E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zmianie wysokości sum ubezpieczenia/sum gwarancyjnych wraz z weryfikacją stawek i  składek ubezpieczenia będące ich konsekwencją;</w:t>
      </w:r>
    </w:p>
    <w:p w14:paraId="234C5E15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zmianie zakresu ubezpieczenia w związku z: zmianą zakresu wykonywanej działalności, ujawnieniem się i/lub powstaniem nowego ryzyka ubezpieczeniowego nie przewidzianego w SWZ lub wynikającego z konieczności dostosowania do wymogów instytucji finansujących; </w:t>
      </w:r>
    </w:p>
    <w:p w14:paraId="43C223BF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zmianie wysokości składki ubezpieczeniowej na skutek rozszerzenia lub ograniczenia zakresu ubezpieczenia na wniosek Zamawiającego i za zgodą Wykonawcy w przypadku ujawnienia się i/lub powstania ryzyka ubezpieczeniowego nieprzewidzianego w OPZ lub wynikającego z konieczności dostosowania do wymogów instytucji finansujących;</w:t>
      </w:r>
    </w:p>
    <w:p w14:paraId="09E2213E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zmianach przewidzianych w klauzulach zawartych w SWZ, bądź w opisie przedmiotu zamówienia określonego w SWZ; </w:t>
      </w:r>
    </w:p>
    <w:p w14:paraId="43220C9C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wydłużeniu (maksymalnie o 3 miesiące)/ skróceniu okresu ochrony ubezpieczeniowej oraz wyrównaniu terminów ubezpieczenia;</w:t>
      </w:r>
    </w:p>
    <w:p w14:paraId="0C4A8249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zmianie terminów płatności składki;</w:t>
      </w:r>
    </w:p>
    <w:p w14:paraId="2174D42F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włączeniu nowej jednostki organizacyjnej Zamawiającego,</w:t>
      </w:r>
    </w:p>
    <w:p w14:paraId="19FCC241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zmiany zakresu i/lub przedmiotu działalności Zamawiającego, Ubezpieczonych;</w:t>
      </w:r>
    </w:p>
    <w:p w14:paraId="10B4ED6A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aktualizacji danych Wykonawcy, w szczególności zmiany: nazwy, adresu siedziby;</w:t>
      </w:r>
    </w:p>
    <w:p w14:paraId="0804BF06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zmianie wysokości składki ubezpieczeniowej w skutek okoliczności przewidzianych niniejszą umową;</w:t>
      </w:r>
    </w:p>
    <w:p w14:paraId="3920EF8B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przypadku konieczności interpretacji/wykładni znaczenia i/lub zakresu pojęć zastosowanych w umowie, gdy budzą uzasadnione wątpliwości;</w:t>
      </w:r>
    </w:p>
    <w:p w14:paraId="3F928156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zmianie postanowień umowy w celu dostosowania do zmian w prawie powszechnie </w:t>
      </w:r>
      <w:r w:rsidRPr="0035112E">
        <w:rPr>
          <w:rFonts w:ascii="Cambria" w:eastAsia="Times New Roman" w:hAnsi="Cambria" w:cs="Calibri"/>
          <w:kern w:val="0"/>
          <w14:ligatures w14:val="none"/>
        </w:rPr>
        <w:lastRenderedPageBreak/>
        <w:t xml:space="preserve">obowiązującym, które mają wpływ na realizację umowy; </w:t>
      </w:r>
    </w:p>
    <w:p w14:paraId="727891E9" w14:textId="77777777" w:rsidR="0035112E" w:rsidRPr="0035112E" w:rsidRDefault="0035112E" w:rsidP="0035112E">
      <w:pPr>
        <w:widowControl w:val="0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zmianie umowy dotyczącej poprawienia błędów i oczywistych omyłek słownych, literowych i liczbowych, zmiany układu graficznego umowy lub numeracji jednostek redakcyjnych, niepowodujące zmiany celu i istotnych postanowień umowy;</w:t>
      </w:r>
    </w:p>
    <w:p w14:paraId="16829766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Niedopuszczalne są zmiany umowy, które modyfikowałyby ogólny charakter umowy. </w:t>
      </w:r>
    </w:p>
    <w:p w14:paraId="2AF6F25B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Pozostałe zmiany umowy są możliwe tylko w okolicznościach określonych </w:t>
      </w:r>
      <w:bookmarkStart w:id="4" w:name="_Hlk61423004"/>
      <w:r w:rsidRPr="0035112E">
        <w:rPr>
          <w:rFonts w:ascii="Cambria" w:eastAsia="Times New Roman" w:hAnsi="Cambria" w:cs="Calibri"/>
          <w:kern w:val="0"/>
          <w14:ligatures w14:val="none"/>
        </w:rPr>
        <w:t xml:space="preserve">w art.  455 </w:t>
      </w:r>
      <w:bookmarkEnd w:id="4"/>
      <w:r w:rsidRPr="0035112E">
        <w:rPr>
          <w:rFonts w:ascii="Cambria" w:eastAsia="Times New Roman" w:hAnsi="Cambria" w:cs="Calibri"/>
          <w:kern w:val="0"/>
          <w14:ligatures w14:val="none"/>
        </w:rPr>
        <w:t xml:space="preserve">ustawy </w:t>
      </w:r>
      <w:proofErr w:type="spellStart"/>
      <w:r w:rsidRPr="0035112E">
        <w:rPr>
          <w:rFonts w:ascii="Cambria" w:eastAsia="Times New Roman" w:hAnsi="Cambria" w:cs="Calibri"/>
          <w:kern w:val="0"/>
          <w14:ligatures w14:val="none"/>
        </w:rPr>
        <w:t>Pzp</w:t>
      </w:r>
      <w:proofErr w:type="spellEnd"/>
      <w:r w:rsidRPr="0035112E">
        <w:rPr>
          <w:rFonts w:ascii="Cambria" w:eastAsia="Times New Roman" w:hAnsi="Cambria" w:cs="Calibri"/>
          <w:kern w:val="0"/>
          <w14:ligatures w14:val="none"/>
        </w:rPr>
        <w:t>.</w:t>
      </w:r>
    </w:p>
    <w:p w14:paraId="5EBC5FC7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Wszelkie zmiany umowy wymagają zgody obu stron (Wykonawcy i Zamawiającego) wyrażonej w formie pisemnego aneksu pod rygorem nieważności.</w:t>
      </w:r>
    </w:p>
    <w:p w14:paraId="7BB34382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 xml:space="preserve">W przypadku sprzeczności pomiędzy treścią niniejszej Umowy ubezpieczenia generalnego, a treścią umów indywidualnych lub ogólnych warunków ubezpieczenia, decyduje treść Umowy ubezpieczenia generalnego. </w:t>
      </w:r>
    </w:p>
    <w:p w14:paraId="2731D9D9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W przypadku sprzeczności Ogólnych Warunków Ubezpieczenia z treścią Specyfikacji Warunków Zamówienia, decyduje treść Specyfikacji Warunków Zamówienia oraz oferta Wykonawcy.</w:t>
      </w:r>
    </w:p>
    <w:p w14:paraId="3E7F2AFB" w14:textId="77777777" w:rsidR="0035112E" w:rsidRPr="0035112E" w:rsidRDefault="0035112E" w:rsidP="0035112E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kern w:val="0"/>
          <w14:ligatures w14:val="none"/>
        </w:rPr>
      </w:pPr>
      <w:r w:rsidRPr="0035112E">
        <w:rPr>
          <w:rFonts w:ascii="Cambria" w:eastAsia="Times New Roman" w:hAnsi="Cambria" w:cs="Calibri"/>
          <w:kern w:val="0"/>
          <w14:ligatures w14:val="none"/>
        </w:rPr>
        <w:t>Zamawiający informuje, że zmiany Umowy, ograniczenia zakresu zamówienia nie stanowi dokonywanie aktualizacja w stanie i zasobie mienia Ubezpieczającego/Ubezpieczonych w trakcie obowiązywania umowy tj. wszelkich środków trwałych i obrotowych, o ile wartość faktycznie opłaconej składki nie przekroczy kwoty wskazanej w § 6 ust 1.</w:t>
      </w:r>
    </w:p>
    <w:p w14:paraId="2FA0AE29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  <w:t>§ 6</w:t>
      </w:r>
    </w:p>
    <w:p w14:paraId="42461F9B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lang w:eastAsia="pl-PL"/>
          <w14:ligatures w14:val="none"/>
        </w:rPr>
        <w:t>SKŁADKI</w:t>
      </w:r>
    </w:p>
    <w:p w14:paraId="17374671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 xml:space="preserve">Maksymalna wartość umowy (wysokość składki) </w:t>
      </w:r>
      <w:r w:rsidRPr="0035112E">
        <w:rPr>
          <w:rFonts w:ascii="Cambria" w:eastAsia="Times New Roman" w:hAnsi="Cambria" w:cs="Calibri"/>
          <w:bCs/>
          <w:iCs/>
          <w:kern w:val="0"/>
          <w:lang w:eastAsia="pl-PL"/>
          <w14:ligatures w14:val="none"/>
        </w:rPr>
        <w:t xml:space="preserve">łącznie z  opcją </w:t>
      </w: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za cały okres trwania umowy wynosi:</w:t>
      </w:r>
    </w:p>
    <w:tbl>
      <w:tblPr>
        <w:tblW w:w="87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35112E" w:rsidRPr="0035112E" w14:paraId="1FA2CA18" w14:textId="77777777" w:rsidTr="006C7AFF">
        <w:trPr>
          <w:trHeight w:val="464"/>
        </w:trPr>
        <w:tc>
          <w:tcPr>
            <w:tcW w:w="8789" w:type="dxa"/>
            <w:vAlign w:val="center"/>
          </w:tcPr>
          <w:p w14:paraId="3E961B51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>kwota: ………………………………………………………………………………………………………….</w:t>
            </w:r>
          </w:p>
        </w:tc>
      </w:tr>
      <w:tr w:rsidR="0035112E" w:rsidRPr="0035112E" w14:paraId="1A372370" w14:textId="77777777" w:rsidTr="006C7AFF">
        <w:trPr>
          <w:trHeight w:val="464"/>
        </w:trPr>
        <w:tc>
          <w:tcPr>
            <w:tcW w:w="8789" w:type="dxa"/>
            <w:vAlign w:val="center"/>
          </w:tcPr>
          <w:p w14:paraId="432FC220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(słownie: </w:t>
            </w:r>
            <w:r w:rsidRPr="0035112E">
              <w:rPr>
                <w:rFonts w:ascii="Cambria" w:eastAsia="Times New Roman" w:hAnsi="Cambria" w:cs="Calibri"/>
                <w:b/>
                <w:i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………………………………………………………………………………………………………….</w:t>
            </w: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>)</w:t>
            </w:r>
          </w:p>
        </w:tc>
      </w:tr>
    </w:tbl>
    <w:p w14:paraId="5057430C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i jest zgodna ze złożoną ofertą Wykonawcy z dnia ………………., w  tym: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8"/>
      </w:tblGrid>
      <w:tr w:rsidR="0035112E" w:rsidRPr="0035112E" w14:paraId="1BB76BAC" w14:textId="77777777" w:rsidTr="0035112E">
        <w:trPr>
          <w:trHeight w:val="464"/>
        </w:trPr>
        <w:tc>
          <w:tcPr>
            <w:tcW w:w="8788" w:type="dxa"/>
            <w:shd w:val="clear" w:color="auto" w:fill="C6D9F1"/>
            <w:vAlign w:val="center"/>
          </w:tcPr>
          <w:p w14:paraId="3EB40883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>podstawowa wartość umowy (zamówienie podstawowe):</w:t>
            </w:r>
          </w:p>
        </w:tc>
      </w:tr>
      <w:tr w:rsidR="0035112E" w:rsidRPr="0035112E" w14:paraId="348D5437" w14:textId="77777777" w:rsidTr="006C7AFF">
        <w:trPr>
          <w:trHeight w:val="464"/>
        </w:trPr>
        <w:tc>
          <w:tcPr>
            <w:tcW w:w="8788" w:type="dxa"/>
            <w:vAlign w:val="center"/>
          </w:tcPr>
          <w:p w14:paraId="66AA7668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kwota: </w:t>
            </w:r>
            <w:r w:rsidRPr="0035112E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………………………………………………………………………………………………………….</w:t>
            </w:r>
          </w:p>
        </w:tc>
      </w:tr>
      <w:tr w:rsidR="0035112E" w:rsidRPr="0035112E" w14:paraId="57EA4817" w14:textId="77777777" w:rsidTr="006C7AFF">
        <w:trPr>
          <w:trHeight w:val="464"/>
        </w:trPr>
        <w:tc>
          <w:tcPr>
            <w:tcW w:w="8788" w:type="dxa"/>
            <w:vAlign w:val="center"/>
          </w:tcPr>
          <w:p w14:paraId="2CE4930E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(słownie: </w:t>
            </w:r>
            <w:r w:rsidRPr="0035112E">
              <w:rPr>
                <w:rFonts w:ascii="Cambria" w:eastAsia="Times New Roman" w:hAnsi="Cambria" w:cs="Calibri"/>
                <w:b/>
                <w:i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………………………………………………………………………………………………………….</w:t>
            </w: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>)</w:t>
            </w:r>
          </w:p>
        </w:tc>
      </w:tr>
      <w:tr w:rsidR="0035112E" w:rsidRPr="0035112E" w14:paraId="1495AEFB" w14:textId="77777777" w:rsidTr="0035112E">
        <w:trPr>
          <w:trHeight w:val="464"/>
        </w:trPr>
        <w:tc>
          <w:tcPr>
            <w:tcW w:w="8788" w:type="dxa"/>
            <w:shd w:val="clear" w:color="auto" w:fill="C6D9F1"/>
            <w:vAlign w:val="center"/>
          </w:tcPr>
          <w:p w14:paraId="51DC898C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wartość umowy wynikająca z opcji </w:t>
            </w:r>
          </w:p>
        </w:tc>
      </w:tr>
      <w:tr w:rsidR="0035112E" w:rsidRPr="0035112E" w14:paraId="736DDA5D" w14:textId="77777777" w:rsidTr="006C7AFF">
        <w:trPr>
          <w:trHeight w:val="464"/>
        </w:trPr>
        <w:tc>
          <w:tcPr>
            <w:tcW w:w="8788" w:type="dxa"/>
            <w:vAlign w:val="center"/>
          </w:tcPr>
          <w:p w14:paraId="4D6694F8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kwota: </w:t>
            </w:r>
            <w:r w:rsidRPr="0035112E">
              <w:rPr>
                <w:rFonts w:ascii="Cambria" w:eastAsia="Times New Roman" w:hAnsi="Cambria" w:cs="Calibri"/>
                <w:b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………………………………………………………………………………………………………….</w:t>
            </w:r>
          </w:p>
        </w:tc>
      </w:tr>
      <w:tr w:rsidR="0035112E" w:rsidRPr="0035112E" w14:paraId="519CBBA1" w14:textId="77777777" w:rsidTr="006C7AFF">
        <w:trPr>
          <w:trHeight w:val="464"/>
        </w:trPr>
        <w:tc>
          <w:tcPr>
            <w:tcW w:w="8788" w:type="dxa"/>
            <w:vAlign w:val="center"/>
          </w:tcPr>
          <w:p w14:paraId="585F0DAE" w14:textId="77777777" w:rsidR="0035112E" w:rsidRPr="0035112E" w:rsidRDefault="0035112E" w:rsidP="0035112E">
            <w:pPr>
              <w:widowControl w:val="0"/>
              <w:tabs>
                <w:tab w:val="left" w:pos="0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 xml:space="preserve">(słownie: </w:t>
            </w:r>
            <w:r w:rsidRPr="0035112E">
              <w:rPr>
                <w:rFonts w:ascii="Cambria" w:eastAsia="Times New Roman" w:hAnsi="Cambria" w:cs="Calibri"/>
                <w:b/>
                <w:i/>
                <w:iCs/>
                <w:kern w:val="0"/>
                <w:lang w:eastAsia="pl-PL"/>
                <w14:ligatures w14:val="none"/>
              </w:rPr>
              <w:t>………………………………………………………………………………………………………….</w:t>
            </w:r>
            <w:r w:rsidRPr="0035112E">
              <w:rPr>
                <w:rFonts w:ascii="Cambria" w:eastAsia="Times New Roman" w:hAnsi="Cambria" w:cs="Calibri"/>
                <w:iCs/>
                <w:kern w:val="0"/>
                <w:lang w:eastAsia="pl-PL"/>
                <w14:ligatures w14:val="none"/>
              </w:rPr>
              <w:t>)</w:t>
            </w:r>
          </w:p>
        </w:tc>
      </w:tr>
    </w:tbl>
    <w:p w14:paraId="04D6ED27" w14:textId="77777777" w:rsidR="0035112E" w:rsidRPr="0035112E" w:rsidRDefault="0035112E" w:rsidP="0035112E">
      <w:pPr>
        <w:widowControl w:val="0"/>
        <w:tabs>
          <w:tab w:val="left" w:pos="426"/>
        </w:tabs>
        <w:suppressAutoHyphens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4454A698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 xml:space="preserve">Stawki za ubezpieczenie: 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5112E" w:rsidRPr="0035112E" w14:paraId="1234802C" w14:textId="77777777" w:rsidTr="006C7AFF">
        <w:tc>
          <w:tcPr>
            <w:tcW w:w="4252" w:type="dxa"/>
            <w:shd w:val="clear" w:color="auto" w:fill="002060"/>
            <w:vAlign w:val="center"/>
          </w:tcPr>
          <w:p w14:paraId="7E87DC3F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3D196495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Stawka</w:t>
            </w:r>
          </w:p>
        </w:tc>
      </w:tr>
      <w:tr w:rsidR="0035112E" w:rsidRPr="0035112E" w14:paraId="26FE0095" w14:textId="77777777" w:rsidTr="006C7AFF">
        <w:tc>
          <w:tcPr>
            <w:tcW w:w="4252" w:type="dxa"/>
          </w:tcPr>
          <w:p w14:paraId="0325DBE0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5E70C337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5112E" w:rsidRPr="0035112E" w14:paraId="76E43243" w14:textId="77777777" w:rsidTr="006C7AFF">
        <w:tc>
          <w:tcPr>
            <w:tcW w:w="4252" w:type="dxa"/>
          </w:tcPr>
          <w:p w14:paraId="7969184F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4FD69A24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5112E" w:rsidRPr="0035112E" w14:paraId="7FE86BD6" w14:textId="77777777" w:rsidTr="006C7AFF">
        <w:tc>
          <w:tcPr>
            <w:tcW w:w="4252" w:type="dxa"/>
          </w:tcPr>
          <w:p w14:paraId="2B6936B7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t xml:space="preserve">Ubezpieczenie maszyn i urządzeń od </w:t>
            </w:r>
            <w:r w:rsidRPr="0035112E">
              <w:rPr>
                <w:rFonts w:ascii="Cambria" w:eastAsia="Times New Roman" w:hAnsi="Cambria" w:cs="Calibri"/>
                <w:kern w:val="0"/>
                <w:lang w:eastAsia="pl-PL"/>
                <w14:ligatures w14:val="none"/>
              </w:rPr>
              <w:lastRenderedPageBreak/>
              <w:t>uszkodzeń(awarii)</w:t>
            </w:r>
          </w:p>
        </w:tc>
        <w:tc>
          <w:tcPr>
            <w:tcW w:w="4394" w:type="dxa"/>
            <w:vAlign w:val="center"/>
          </w:tcPr>
          <w:p w14:paraId="7E64E66A" w14:textId="77777777" w:rsidR="0035112E" w:rsidRPr="0035112E" w:rsidRDefault="0035112E" w:rsidP="0035112E">
            <w:pPr>
              <w:widowControl w:val="0"/>
              <w:tabs>
                <w:tab w:val="left" w:pos="5812"/>
              </w:tabs>
              <w:suppressAutoHyphens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27DF059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Płatność składki na konto Wykonawcy, które zostanie podane w wystawionych dokumentach  potwierdzających ochronę ubezpieczeniową.</w:t>
      </w:r>
    </w:p>
    <w:p w14:paraId="047A46B3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Za datę dokonania zapłaty przyjmuje się datę obciążenia rachunku Zamawiającego.</w:t>
      </w:r>
    </w:p>
    <w:p w14:paraId="61F6F5A0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5A39E898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7A9CF784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72D07D29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435E71A0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Składka za ubezpieczenia płatna w dwóch ratach w rocznym okresie ubezpieczenia w następujących w terminach do:</w:t>
      </w:r>
    </w:p>
    <w:tbl>
      <w:tblPr>
        <w:tblW w:w="696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795"/>
        <w:gridCol w:w="1984"/>
      </w:tblGrid>
      <w:tr w:rsidR="0035112E" w:rsidRPr="0035112E" w14:paraId="7FDF0017" w14:textId="77777777" w:rsidTr="006C7AFF">
        <w:tc>
          <w:tcPr>
            <w:tcW w:w="1182" w:type="dxa"/>
            <w:shd w:val="clear" w:color="auto" w:fill="002060"/>
            <w:vAlign w:val="center"/>
          </w:tcPr>
          <w:p w14:paraId="1939D7FA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Nr raty</w:t>
            </w:r>
          </w:p>
        </w:tc>
        <w:tc>
          <w:tcPr>
            <w:tcW w:w="3795" w:type="dxa"/>
            <w:shd w:val="clear" w:color="auto" w:fill="002060"/>
          </w:tcPr>
          <w:p w14:paraId="5B1F44EC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Roczny okres ubezpieczenia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59A3E6ED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Termin płatności:</w:t>
            </w:r>
          </w:p>
        </w:tc>
      </w:tr>
      <w:tr w:rsidR="0035112E" w:rsidRPr="0035112E" w14:paraId="118935CA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29136513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</w:t>
            </w:r>
          </w:p>
        </w:tc>
        <w:tc>
          <w:tcPr>
            <w:tcW w:w="3795" w:type="dxa"/>
            <w:vMerge w:val="restart"/>
            <w:vAlign w:val="center"/>
          </w:tcPr>
          <w:p w14:paraId="681940F9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2BDE7DB4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:highlight w:val="yellow"/>
                <w14:ligatures w14:val="none"/>
              </w:rPr>
            </w:pPr>
          </w:p>
        </w:tc>
      </w:tr>
      <w:tr w:rsidR="0035112E" w:rsidRPr="0035112E" w14:paraId="1B71DE49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57E1403A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II</w:t>
            </w:r>
          </w:p>
        </w:tc>
        <w:tc>
          <w:tcPr>
            <w:tcW w:w="3795" w:type="dxa"/>
            <w:vMerge/>
            <w:vAlign w:val="center"/>
          </w:tcPr>
          <w:p w14:paraId="7769D399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31E78F51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:highlight w:val="yellow"/>
                <w14:ligatures w14:val="none"/>
              </w:rPr>
            </w:pPr>
          </w:p>
        </w:tc>
      </w:tr>
      <w:tr w:rsidR="0035112E" w:rsidRPr="0035112E" w14:paraId="33BDC987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7A695169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III</w:t>
            </w:r>
          </w:p>
        </w:tc>
        <w:tc>
          <w:tcPr>
            <w:tcW w:w="3795" w:type="dxa"/>
            <w:vMerge w:val="restart"/>
            <w:vAlign w:val="center"/>
          </w:tcPr>
          <w:p w14:paraId="35652082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039CDC58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:highlight w:val="yellow"/>
                <w14:ligatures w14:val="none"/>
              </w:rPr>
            </w:pPr>
          </w:p>
        </w:tc>
      </w:tr>
      <w:tr w:rsidR="0035112E" w:rsidRPr="0035112E" w14:paraId="085F129F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12E9044E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IV</w:t>
            </w:r>
          </w:p>
        </w:tc>
        <w:tc>
          <w:tcPr>
            <w:tcW w:w="3795" w:type="dxa"/>
            <w:vMerge/>
            <w:vAlign w:val="center"/>
          </w:tcPr>
          <w:p w14:paraId="1056EA06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715C98CE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kern w:val="0"/>
                <w:highlight w:val="yellow"/>
                <w14:ligatures w14:val="none"/>
              </w:rPr>
            </w:pPr>
          </w:p>
        </w:tc>
      </w:tr>
      <w:tr w:rsidR="0035112E" w:rsidRPr="0035112E" w14:paraId="07698118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425A13EF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V</w:t>
            </w:r>
          </w:p>
        </w:tc>
        <w:tc>
          <w:tcPr>
            <w:tcW w:w="3795" w:type="dxa"/>
            <w:vMerge w:val="restart"/>
            <w:vAlign w:val="center"/>
          </w:tcPr>
          <w:p w14:paraId="14BB9E2E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7CB002D4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kern w:val="0"/>
                <w:highlight w:val="yellow"/>
                <w14:ligatures w14:val="none"/>
              </w:rPr>
            </w:pPr>
          </w:p>
        </w:tc>
      </w:tr>
      <w:tr w:rsidR="0035112E" w:rsidRPr="0035112E" w14:paraId="085F7B63" w14:textId="77777777" w:rsidTr="006C7AFF">
        <w:trPr>
          <w:trHeight w:val="263"/>
        </w:trPr>
        <w:tc>
          <w:tcPr>
            <w:tcW w:w="1182" w:type="dxa"/>
            <w:vAlign w:val="center"/>
          </w:tcPr>
          <w:p w14:paraId="758A35C8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VI</w:t>
            </w:r>
          </w:p>
        </w:tc>
        <w:tc>
          <w:tcPr>
            <w:tcW w:w="3795" w:type="dxa"/>
            <w:vMerge/>
          </w:tcPr>
          <w:p w14:paraId="523E1F1C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84" w:hanging="284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vAlign w:val="center"/>
          </w:tcPr>
          <w:p w14:paraId="343C4CEA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kern w:val="0"/>
                <w:highlight w:val="yellow"/>
                <w14:ligatures w14:val="none"/>
              </w:rPr>
            </w:pPr>
          </w:p>
        </w:tc>
      </w:tr>
    </w:tbl>
    <w:p w14:paraId="520D384A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603558FB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Przy wyliczaniu składki za ubezpieczenia zawierane na okres krótszy niż 12 miesięcy Wykonawcy muszą wziąć pod uwagę faktyczny okres ubezpieczenia – nie będzie miała zastosowania składka minimalna i tabela frakcyjna.</w:t>
      </w:r>
    </w:p>
    <w:p w14:paraId="79A376D0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0F11FD68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Dodatkowa składka za ubezpieczenia w ramach opcji , o której mowa w § 8 pkt 4, płatna będzie w 2 równych ratach w rocznym okresie ubezpieczenia, w terminach do:</w:t>
      </w:r>
    </w:p>
    <w:tbl>
      <w:tblPr>
        <w:tblW w:w="696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3794"/>
        <w:gridCol w:w="1984"/>
      </w:tblGrid>
      <w:tr w:rsidR="0035112E" w:rsidRPr="0035112E" w14:paraId="6B69F43B" w14:textId="77777777" w:rsidTr="006C7AFF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332B5D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Nr raty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6136B8D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Roczny okres ubezpieczenia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211AEC1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ind w:left="22" w:hanging="22"/>
              <w:jc w:val="center"/>
              <w:textAlignment w:val="baseline"/>
              <w:rPr>
                <w:rFonts w:ascii="Cambria" w:eastAsia="Times New Roman" w:hAnsi="Cambria" w:cs="Calibri"/>
                <w:b/>
                <w:kern w:val="0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14:ligatures w14:val="none"/>
              </w:rPr>
              <w:t>Termin płatności:</w:t>
            </w:r>
          </w:p>
        </w:tc>
      </w:tr>
      <w:tr w:rsidR="0035112E" w:rsidRPr="0035112E" w14:paraId="1249EFCA" w14:textId="77777777" w:rsidTr="006C7AFF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7EA2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8CA" w14:textId="77777777" w:rsidR="0035112E" w:rsidRPr="0035112E" w:rsidRDefault="0035112E" w:rsidP="0035112E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80625B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:highlight w:val="yellow"/>
                <w14:ligatures w14:val="none"/>
              </w:rPr>
            </w:pPr>
          </w:p>
        </w:tc>
      </w:tr>
      <w:tr w:rsidR="0035112E" w:rsidRPr="0035112E" w14:paraId="78416049" w14:textId="77777777" w:rsidTr="006C7AFF">
        <w:trPr>
          <w:trHeight w:val="263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CABD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kern w:val="32"/>
                <w14:ligatures w14:val="none"/>
              </w:rPr>
              <w:t>II</w:t>
            </w: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8A" w14:textId="77777777" w:rsidR="0035112E" w:rsidRPr="0035112E" w:rsidRDefault="0035112E" w:rsidP="0035112E">
            <w:pPr>
              <w:suppressAutoHyphens/>
              <w:spacing w:after="0" w:line="240" w:lineRule="auto"/>
              <w:rPr>
                <w:rFonts w:ascii="Cambria" w:eastAsia="Times New Roman" w:hAnsi="Cambria" w:cs="Calibri"/>
                <w:kern w:val="0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EC4C8D" w14:textId="77777777" w:rsidR="0035112E" w:rsidRPr="0035112E" w:rsidRDefault="0035112E" w:rsidP="0035112E">
            <w:pPr>
              <w:keepNext/>
              <w:tabs>
                <w:tab w:val="left" w:pos="708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0"/>
              <w:rPr>
                <w:rFonts w:ascii="Cambria" w:eastAsia="Times New Roman" w:hAnsi="Cambria" w:cs="Calibri"/>
                <w:b/>
                <w:bCs/>
                <w:kern w:val="32"/>
                <w:highlight w:val="yellow"/>
                <w14:ligatures w14:val="none"/>
              </w:rPr>
            </w:pPr>
          </w:p>
        </w:tc>
      </w:tr>
    </w:tbl>
    <w:p w14:paraId="7F17D105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4FBA9A70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Wykonawca, któremu zostanie udzielone zamówienie podstawowe zobowiązany będzie do zastosowania w opcjach stawek nie wyższych niż zastosowanych w zamówieniu podstawowym, proporcjonalnie do okresu rzeczywiście udzielanej ochrony ubezpieczeniowej wg systemu pro rata temporis (bez stosowania składki minimalnej i tabeli frakcyjnej).</w:t>
      </w:r>
    </w:p>
    <w:p w14:paraId="44C38AA3" w14:textId="77777777" w:rsidR="0035112E" w:rsidRPr="0035112E" w:rsidRDefault="0035112E" w:rsidP="0035112E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 xml:space="preserve">W przypadku niezrealizowania w pełni umowy co do wartości wynikającej z opcji, o  której mowa w ust. 1 w okresie obowiązywania umowy, Wykonawca nie będzie wnosił żadnych roszczeń wobec Zamawiającego. </w:t>
      </w:r>
    </w:p>
    <w:p w14:paraId="1CAA61CA" w14:textId="77777777" w:rsidR="0035112E" w:rsidRPr="0035112E" w:rsidRDefault="0035112E" w:rsidP="0035112E">
      <w:pPr>
        <w:suppressAutoHyphens/>
        <w:overflowPunct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snapToGrid w:val="0"/>
          <w:kern w:val="0"/>
          <w:lang w:eastAsia="pl-PL"/>
          <w14:ligatures w14:val="none"/>
        </w:rPr>
        <w:t>§ 7</w:t>
      </w:r>
    </w:p>
    <w:p w14:paraId="4F763C4D" w14:textId="77777777" w:rsidR="0035112E" w:rsidRPr="0035112E" w:rsidRDefault="0035112E" w:rsidP="0035112E">
      <w:pPr>
        <w:widowControl w:val="0"/>
        <w:tabs>
          <w:tab w:val="left" w:pos="5812"/>
        </w:tabs>
        <w:suppressAutoHyphens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>ZASADY WPROWADZANIA ZMIAN WYNOGRODZENIA (WALORYZACJA WYNAGRODZENIA)</w:t>
      </w:r>
    </w:p>
    <w:p w14:paraId="05F43F7A" w14:textId="77777777" w:rsidR="0035112E" w:rsidRPr="0035112E" w:rsidRDefault="0035112E" w:rsidP="0035112E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Zgodnie z art. 436 pkt 4 lit. b ustawy </w:t>
      </w:r>
      <w:proofErr w:type="spellStart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, </w:t>
      </w:r>
      <w:bookmarkStart w:id="5" w:name="_Hlk47094353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wysokość wynagrodzenia należnego Wykonawcy może podlegać waloryzacji, w przypadku zmiany</w:t>
      </w:r>
      <w:bookmarkEnd w:id="5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:</w:t>
      </w:r>
    </w:p>
    <w:p w14:paraId="0633D536" w14:textId="77777777" w:rsidR="0035112E" w:rsidRPr="0035112E" w:rsidRDefault="0035112E" w:rsidP="0035112E">
      <w:pPr>
        <w:widowControl w:val="0"/>
        <w:numPr>
          <w:ilvl w:val="1"/>
          <w:numId w:val="13"/>
        </w:numPr>
        <w:tabs>
          <w:tab w:val="left" w:pos="426"/>
        </w:tabs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stawki podatku od towarów i usług oraz podatku akcyzowego, </w:t>
      </w:r>
    </w:p>
    <w:p w14:paraId="0D871A57" w14:textId="77777777" w:rsidR="0035112E" w:rsidRPr="0035112E" w:rsidRDefault="0035112E" w:rsidP="0035112E">
      <w:pPr>
        <w:widowControl w:val="0"/>
        <w:numPr>
          <w:ilvl w:val="1"/>
          <w:numId w:val="13"/>
        </w:numPr>
        <w:tabs>
          <w:tab w:val="left" w:pos="426"/>
        </w:tabs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wysokości minimalnego wynagrodzenia za pracę albo wysokości minimalnej stawki godzinowej, ustalonych na podstawie przepisów ustawy z dnia 10 października 2002 </w:t>
      </w: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lastRenderedPageBreak/>
        <w:t xml:space="preserve">r. o minimalnym wynagrodzeniu za pracę, </w:t>
      </w:r>
    </w:p>
    <w:p w14:paraId="130A250B" w14:textId="77777777" w:rsidR="0035112E" w:rsidRPr="0035112E" w:rsidRDefault="0035112E" w:rsidP="0035112E">
      <w:pPr>
        <w:widowControl w:val="0"/>
        <w:numPr>
          <w:ilvl w:val="1"/>
          <w:numId w:val="13"/>
        </w:numPr>
        <w:tabs>
          <w:tab w:val="left" w:pos="426"/>
        </w:tabs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zasad podlegania ubezpieczeniom społecznym lub ubezpieczeniu zdrowotnemu lub wysokości składki na ubezpieczenia społeczne lub zdrowotne, </w:t>
      </w:r>
    </w:p>
    <w:p w14:paraId="073BDBA2" w14:textId="77777777" w:rsidR="0035112E" w:rsidRPr="0035112E" w:rsidRDefault="0035112E" w:rsidP="0035112E">
      <w:pPr>
        <w:widowControl w:val="0"/>
        <w:numPr>
          <w:ilvl w:val="1"/>
          <w:numId w:val="13"/>
        </w:numPr>
        <w:tabs>
          <w:tab w:val="left" w:pos="426"/>
        </w:tabs>
        <w:suppressAutoHyphens/>
        <w:spacing w:after="0" w:line="276" w:lineRule="auto"/>
        <w:ind w:left="993" w:hanging="567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1E659804" w14:textId="77777777" w:rsidR="0035112E" w:rsidRPr="0035112E" w:rsidRDefault="0035112E" w:rsidP="0035112E">
      <w:pPr>
        <w:widowControl w:val="0"/>
        <w:tabs>
          <w:tab w:val="left" w:pos="426"/>
        </w:tabs>
        <w:suppressAutoHyphens/>
        <w:spacing w:after="0" w:line="276" w:lineRule="auto"/>
        <w:ind w:left="993"/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- jeżeli zmiany te będą miały wpływ na koszty wykonania zamówienia.</w:t>
      </w:r>
    </w:p>
    <w:p w14:paraId="3A8593D7" w14:textId="77777777" w:rsidR="0035112E" w:rsidRPr="0035112E" w:rsidRDefault="0035112E" w:rsidP="0035112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</w:t>
      </w:r>
      <w:r w:rsidRPr="0035112E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>poniesionego przez Wykonawcę, a w przypadku stawki podatku VAT lub akcyzy od daty jego zmiany.</w:t>
      </w:r>
    </w:p>
    <w:p w14:paraId="31857666" w14:textId="77777777" w:rsidR="0035112E" w:rsidRPr="0035112E" w:rsidRDefault="0035112E" w:rsidP="0035112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 xml:space="preserve">Do wniosku należy dołączyć szczegółowy opis i wyliczenie wpływu zmian na wynagrodzenie Wykonawcy (cenę jednostkową rozumianą jako składka 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za </w:t>
      </w: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12 miesięczny</w:t>
      </w: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okres ochrony ubezpieczeniowej, o której mowa w formularzu cenowym stanowiącym załącznik do umowy) wraz ze wskazaniem terminu ich </w:t>
      </w: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>zaistnienia. Zamawiający zastrzega sobie prawo do żądania od Wykonawcy dodatkowych wyjaśnień odnośnie wyliczonych kosztów oraz weryfikacji wyliczeń dokonanych przez Wykonawcę we własnym zakresie.</w:t>
      </w:r>
      <w:bookmarkStart w:id="6" w:name="_Hlk62051909"/>
    </w:p>
    <w:p w14:paraId="681BF1FB" w14:textId="77777777" w:rsidR="0035112E" w:rsidRPr="0035112E" w:rsidRDefault="0035112E" w:rsidP="0035112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Zgodnie z art. 439 ust. 1 i 2 Ustawy </w:t>
      </w:r>
      <w:proofErr w:type="spellStart"/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, wynagrodzenie wykonawcy (składka ubezpieczeniowa) może ulec zmianie w przypadku zmiany kosztów związanych z realizacją zamówienia, zgodnie z poniższymi zasadami:</w:t>
      </w:r>
    </w:p>
    <w:p w14:paraId="131F1C9A" w14:textId="77777777" w:rsidR="0035112E" w:rsidRPr="0035112E" w:rsidRDefault="0035112E" w:rsidP="0035112E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993" w:right="-1" w:hanging="567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początkowy termin ustalenia zmiany wynagrodzenia ustala się na datę początkową drugiego i trzeciego roku obowiązywania umowy.</w:t>
      </w:r>
    </w:p>
    <w:p w14:paraId="2B99016F" w14:textId="77777777" w:rsidR="0035112E" w:rsidRPr="0035112E" w:rsidRDefault="0035112E" w:rsidP="0035112E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993" w:right="-1" w:hanging="567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poziom zmiany kosztów, uprawniający strony umowy do żądania zmiany wynagrodzenia wynosi   10 pkt. proc.</w:t>
      </w:r>
    </w:p>
    <w:p w14:paraId="27D8CFB9" w14:textId="77777777" w:rsidR="0035112E" w:rsidRPr="0035112E" w:rsidRDefault="0035112E" w:rsidP="0035112E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993" w:right="-1" w:hanging="567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jako zmianę kosztów przyjmuje się wyrażoną w pkt proc. roczną zmianę, publikowanego przez Komisję Nadzoru Finansowego w kwartale poprzedzającym miesiąc ustalenia zmiany wynagrodzenia, wskaźnika kosztów administracyjnych,</w:t>
      </w:r>
    </w:p>
    <w:p w14:paraId="43A5C23A" w14:textId="77777777" w:rsidR="0035112E" w:rsidRPr="0035112E" w:rsidRDefault="0035112E" w:rsidP="0035112E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993" w:right="-1" w:hanging="567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zmiana (obniżenie lub wzrost) ww. wskaźnika powyżej progu określonego w ust. 4.2. uprawnia strony do zmiany wynagrodzenia wykonawcy w takiej samej proporcji, w jakiej zmianie uległ ww. wskaźnik; </w:t>
      </w:r>
    </w:p>
    <w:p w14:paraId="4918F2A0" w14:textId="77777777" w:rsidR="0035112E" w:rsidRPr="0035112E" w:rsidRDefault="0035112E" w:rsidP="0035112E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76" w:lineRule="auto"/>
        <w:ind w:left="993" w:right="-1" w:hanging="567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kern w:val="0"/>
          <w:lang w:eastAsia="pl-PL"/>
          <w14:ligatures w14:val="none"/>
        </w:rPr>
        <w:t>maksymalna dopuszczalna wartość zmiany wynagrodzenia w efekcie zastosowania postanowień o zasadach wprowadzania zmian wysokości wynagrodzenia wynosi 5 proc.</w:t>
      </w:r>
      <w:bookmarkEnd w:id="6"/>
    </w:p>
    <w:p w14:paraId="5D20CFDF" w14:textId="77777777" w:rsidR="0035112E" w:rsidRPr="0035112E" w:rsidRDefault="0035112E" w:rsidP="0035112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76" w:lineRule="auto"/>
        <w:ind w:right="-1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t xml:space="preserve">Jeżeli bezsprzecznie zostanie wykazane, że zmiany ceny materiałów lub kosztów związanych </w:t>
      </w:r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br/>
        <w:t>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4ED37F7E" w14:textId="77777777" w:rsidR="0035112E" w:rsidRPr="0035112E" w:rsidRDefault="0035112E" w:rsidP="0035112E">
      <w:pPr>
        <w:widowControl w:val="0"/>
        <w:tabs>
          <w:tab w:val="left" w:pos="5812"/>
        </w:tabs>
        <w:suppressAutoHyphens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>§ 8</w:t>
      </w:r>
    </w:p>
    <w:p w14:paraId="22CEEAAE" w14:textId="77777777" w:rsidR="0035112E" w:rsidRPr="0035112E" w:rsidRDefault="0035112E" w:rsidP="0035112E">
      <w:pPr>
        <w:widowControl w:val="0"/>
        <w:tabs>
          <w:tab w:val="left" w:pos="5812"/>
        </w:tabs>
        <w:suppressAutoHyphens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>OPCJA</w:t>
      </w:r>
    </w:p>
    <w:p w14:paraId="770DC9E2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 okresie realizacji umowy Zamawiający ma prawo do rozszerzenia umowy ubezpieczenia w zakresie obejmującym ubezpieczenie mienia opisane w §2 umowy, w ten sposób, że obok mienia ubezpieczonego na podstawie niniejszej umowy może zażądać ubezpieczenia nowego mienia nabytego po dacie zawarcia tej umowy, na warunkach niniejszej umowy.</w:t>
      </w:r>
    </w:p>
    <w:p w14:paraId="6706D78A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 xml:space="preserve">Przedmiotem opcji może być przedłużenie umów/umowy o kolejne 12 miesięcy w zakresie </w:t>
      </w: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lastRenderedPageBreak/>
        <w:t>ryzyk, których dotyczy zamówienie podstawowe.</w:t>
      </w:r>
    </w:p>
    <w:p w14:paraId="0C87AD77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Przedłużenie umowy na postawie Opcji wejdzie w życie (umowa ulegnie przedłużeniu na analogicznych warunkach zakresowych i cenowych na okres kolejnych 12 miesięcy), pod warunkiem, że najpóźniej na 1 miesiąc przed zakończeniem 24 miesięcznego podstawowego okresu ubezpieczenia, Zamawiający złoży pisemne oświadczenie o skorzystaniu z opcji. Zamawiający ma prawo skorzystania z opcji w przypadku, gdy </w:t>
      </w:r>
      <w:proofErr w:type="spellStart"/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gdy</w:t>
      </w:r>
      <w:proofErr w:type="spellEnd"/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sumy ubezpieczenia nie wzrosną o więcej niż 30% oraz współczynnik szkodowości (tj. suma odszkodowań wypłaconych oraz utworzonych rezerw do składki zarobionej) za okres 01.07.2023 r. – 28.02.2025 r. nie przekroczy 40%. Wykonawca zobowiązany jest do przedstawienia zaświadczenia szkodowego do dnia 10.03.2025r. (obejmujący okres ubezpieczenia od 01.01.2023 r. do 28.02.2025 r.).</w:t>
      </w:r>
    </w:p>
    <w:p w14:paraId="4C166A06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Współczynnik szkodowości liczony będzie, jako iloraz wypłaconych odszkodowań i założonych rezerw na dzień 01.03.2025 do składki zarobionej (zapłaconej przez Zamawiającego Wykonawcy do dnia 28.02.2025 r.).</w:t>
      </w:r>
    </w:p>
    <w:p w14:paraId="12EE4013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Opcja będzie realizowana zgodnie z faktycznymi potrzebami Zamawiającego w  oparciu o składki/stawki za poszczególne ryzyka ubezpieczeniowe, tj. rozumiane jako składki/stawki za 12-miesięczny okres ochrony ubezpieczeniowej, rozliczane w systemie pro rata temporis.</w:t>
      </w:r>
    </w:p>
    <w:p w14:paraId="591CCED9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Wykonawcy nie przysługuje wobec Zamawiającego roszczenie o realizację zamówienia opcjonalnego.</w:t>
      </w:r>
    </w:p>
    <w:p w14:paraId="413852A5" w14:textId="77777777" w:rsidR="0035112E" w:rsidRPr="0035112E" w:rsidRDefault="0035112E" w:rsidP="0035112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 przypadku wskaźnika szkodowości powyżej 50% realizacja Opcji uzależniona jest wyrażenia zgody przez Wykonawcę.</w:t>
      </w:r>
    </w:p>
    <w:p w14:paraId="28C7486D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00325831" w14:textId="77777777" w:rsidR="0035112E" w:rsidRPr="0035112E" w:rsidRDefault="0035112E" w:rsidP="0035112E">
      <w:pPr>
        <w:widowControl w:val="0"/>
        <w:tabs>
          <w:tab w:val="left" w:pos="4395"/>
        </w:tabs>
        <w:suppressAutoHyphens/>
        <w:autoSpaceDE w:val="0"/>
        <w:autoSpaceDN w:val="0"/>
        <w:adjustRightInd w:val="0"/>
        <w:spacing w:before="240" w:after="0" w:line="276" w:lineRule="auto"/>
        <w:ind w:left="1072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ab/>
        <w:t>§ 9</w:t>
      </w:r>
    </w:p>
    <w:p w14:paraId="266DF411" w14:textId="77777777" w:rsidR="0035112E" w:rsidRPr="0035112E" w:rsidRDefault="0035112E" w:rsidP="0035112E">
      <w:pPr>
        <w:tabs>
          <w:tab w:val="left" w:pos="3119"/>
        </w:tabs>
        <w:suppressAutoHyphens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kern w:val="0"/>
          <w:lang w:eastAsia="pl-PL"/>
          <w14:ligatures w14:val="none"/>
        </w:rPr>
        <w:t>PODWYKONAWCY</w:t>
      </w:r>
    </w:p>
    <w:p w14:paraId="633906B8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Wykonawca oświadcza, iż zamierza/ nie zamierza  powierzyć podwykonawcom następujący zakres usług, objętych przedmiotem zamówienia, stanowiących część zamówienia: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400"/>
      </w:tblGrid>
      <w:tr w:rsidR="0035112E" w:rsidRPr="0035112E" w14:paraId="764B31BE" w14:textId="77777777" w:rsidTr="006C7AFF">
        <w:tc>
          <w:tcPr>
            <w:tcW w:w="4530" w:type="dxa"/>
            <w:shd w:val="clear" w:color="auto" w:fill="002060"/>
          </w:tcPr>
          <w:p w14:paraId="1DC3A134" w14:textId="77777777" w:rsidR="0035112E" w:rsidRPr="0035112E" w:rsidRDefault="0035112E" w:rsidP="0035112E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Nazwa podwykonawcy</w:t>
            </w:r>
          </w:p>
          <w:p w14:paraId="750C11FE" w14:textId="77777777" w:rsidR="0035112E" w:rsidRPr="0035112E" w:rsidRDefault="0035112E" w:rsidP="0035112E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i/>
                <w:kern w:val="0"/>
                <w:lang w:eastAsia="pl-PL"/>
                <w14:ligatures w14:val="none"/>
              </w:rPr>
              <w:t>(podmiotu, na rzecz którego Wykonawca powierzy czynności wchodzące w zakres usług, objętych przedmiotem zamówienia)</w:t>
            </w:r>
          </w:p>
        </w:tc>
        <w:tc>
          <w:tcPr>
            <w:tcW w:w="4400" w:type="dxa"/>
            <w:shd w:val="clear" w:color="auto" w:fill="002060"/>
          </w:tcPr>
          <w:p w14:paraId="6B1B2FC3" w14:textId="77777777" w:rsidR="0035112E" w:rsidRPr="0035112E" w:rsidRDefault="0035112E" w:rsidP="0035112E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043AAA" w14:textId="77777777" w:rsidR="0035112E" w:rsidRPr="0035112E" w:rsidRDefault="0035112E" w:rsidP="0035112E">
            <w:pPr>
              <w:suppressAutoHyphens/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kern w:val="0"/>
                <w:lang w:eastAsia="pl-PL"/>
                <w14:ligatures w14:val="none"/>
              </w:rPr>
              <w:t>Zakres powierzonych czynności</w:t>
            </w:r>
          </w:p>
        </w:tc>
      </w:tr>
      <w:tr w:rsidR="0035112E" w:rsidRPr="0035112E" w14:paraId="5329780B" w14:textId="77777777" w:rsidTr="006C7AFF">
        <w:tc>
          <w:tcPr>
            <w:tcW w:w="4530" w:type="dxa"/>
          </w:tcPr>
          <w:p w14:paraId="3DC049BF" w14:textId="77777777" w:rsidR="0035112E" w:rsidRPr="0035112E" w:rsidRDefault="0035112E" w:rsidP="0035112E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DA0AD1" w14:textId="77777777" w:rsidR="0035112E" w:rsidRPr="0035112E" w:rsidRDefault="0035112E" w:rsidP="0035112E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400" w:type="dxa"/>
          </w:tcPr>
          <w:p w14:paraId="0BDDB305" w14:textId="77777777" w:rsidR="0035112E" w:rsidRPr="0035112E" w:rsidRDefault="0035112E" w:rsidP="0035112E">
            <w:pPr>
              <w:suppressAutoHyphens/>
              <w:spacing w:after="0" w:line="276" w:lineRule="auto"/>
              <w:jc w:val="both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8EF24CB" w14:textId="77777777" w:rsidR="0035112E" w:rsidRPr="0035112E" w:rsidRDefault="0035112E" w:rsidP="0035112E">
      <w:pPr>
        <w:tabs>
          <w:tab w:val="left" w:pos="6810"/>
        </w:tabs>
        <w:suppressAutoHyphens/>
        <w:spacing w:after="0" w:line="276" w:lineRule="auto"/>
        <w:contextualSpacing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ab/>
      </w:r>
    </w:p>
    <w:p w14:paraId="0963880B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Wykonawca oświadcza, że przedmiot powierzonych podwykonawcy czynności ubezpieczeniowych mogą  stanowić jedynie  czynności, które zgodnie z ustawą z dnia 11 września 2015 r. o działalności ubezpieczeniowej i reasekuracyjnej (w szczególności zgodnie z art. 73 ust. 1 w zw. z art. 3 ust. 1 pkt. 27 tejże ustawy), mogą zostać powierzone podmiotom trzecim.</w:t>
      </w:r>
    </w:p>
    <w:p w14:paraId="4A66D10E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Wykonawca oświadcza, że kluczowe elementy zamówienia tj. m.in.  zawieranie umów ubezpieczenia, ocena ryzyka, udzielanie ochrony ubezpieczeniowej oraz wypłata odszkodowań nie zostały powierzone podwykonawcy.</w:t>
      </w:r>
    </w:p>
    <w:p w14:paraId="656EF5BA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Wykonawca oświadcza, że  ponosi pełną odpowiedzialność za usługi (powierzone czynności), które wykonuje przy pomocy podwykonawców.</w:t>
      </w:r>
    </w:p>
    <w:p w14:paraId="6CD5D322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t xml:space="preserve">Zgodnie z art. 436 pkt 4 lit. a ustawy </w:t>
      </w:r>
      <w:proofErr w:type="spellStart"/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t xml:space="preserve">, Zamawiający naliczy Wykonawcy kary umowne z tytułu </w:t>
      </w:r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lastRenderedPageBreak/>
        <w:t>braku zapłaty lub nieterminowej zapłaty wynagrodzenia należnego podwykonawcom, w związku ze zmianą wysokości wynagrodzenia Wykonawcy, o której mowa w art. 439 ust. 5 ustawy Prawo zamówień publicznych, o ile została mu przedstawiona umowa pomiędzy Wykonawcą a podwykonawcami.</w:t>
      </w:r>
    </w:p>
    <w:p w14:paraId="6211B523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spacing w:val="-4"/>
          <w:kern w:val="0"/>
          <w:lang w:eastAsia="pl-PL"/>
          <w14:ligatures w14:val="none"/>
        </w:rPr>
        <w:t>Zamawiający ustala wysokość kary umownej naliczanej Wykonawcy w sytuacji, o której mowa w ust. 5 powyżej, w wysokości 500,00 zł (pięćset  złotych) za każdy stwierdzony przypadek braku zapłaty lub nieterminowej zapłaty wynagrodzenia należnego podwykonawcom.</w:t>
      </w:r>
    </w:p>
    <w:p w14:paraId="5C5EEE3C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spacing w:val="-4"/>
          <w:kern w:val="0"/>
          <w14:ligatures w14:val="none"/>
        </w:rPr>
        <w:t>Łączna wysokość kar umownych, o których mowa w ust. 5 i 6 powyżej, nie może przekroczyć kwoty 3 000,00 zł</w:t>
      </w:r>
    </w:p>
    <w:p w14:paraId="40E64A90" w14:textId="77777777" w:rsidR="0035112E" w:rsidRPr="0035112E" w:rsidRDefault="0035112E" w:rsidP="0035112E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Zamawiający zastrzega sobie prawo do żądania odszkodowania przewyższającego wysokość kar umownych o których mowa w ust. 5-7, gdyby wysokość poniesionej szkody przewyższała wysokość kar umownych.</w:t>
      </w:r>
    </w:p>
    <w:p w14:paraId="5DC75D30" w14:textId="77777777" w:rsidR="0035112E" w:rsidRPr="0035112E" w:rsidRDefault="0035112E" w:rsidP="0035112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</w:p>
    <w:p w14:paraId="444EE356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 xml:space="preserve">§ 10 </w:t>
      </w:r>
    </w:p>
    <w:p w14:paraId="21743F79" w14:textId="77777777" w:rsidR="0035112E" w:rsidRPr="0035112E" w:rsidRDefault="0035112E" w:rsidP="0035112E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/>
        <w:contextualSpacing/>
        <w:jc w:val="center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WYKAZ OSÓB SKIEROWANYCH PRZEZ WYKONAWCĘ DO REALIZACJI ZAMÓWIENIA</w:t>
      </w:r>
    </w:p>
    <w:p w14:paraId="03B3C7A6" w14:textId="77777777" w:rsidR="0035112E" w:rsidRPr="0035112E" w:rsidRDefault="0035112E" w:rsidP="0035112E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Osoby wyznaczone przez Wykonawcę do obsługi umowy w zakresie następujących czynności:</w:t>
      </w:r>
    </w:p>
    <w:p w14:paraId="22FED1BF" w14:textId="77777777" w:rsidR="0035112E" w:rsidRPr="0035112E" w:rsidRDefault="0035112E" w:rsidP="0035112E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Obsługi umowy ubezpieczenia oraz wystawieniu dokumentów ubezpieczenia i rozliczaniu płatności:</w:t>
      </w: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4606"/>
      </w:tblGrid>
      <w:tr w:rsidR="0035112E" w:rsidRPr="0035112E" w14:paraId="6D599A70" w14:textId="77777777" w:rsidTr="006C7AFF">
        <w:trPr>
          <w:trHeight w:val="508"/>
        </w:trPr>
        <w:tc>
          <w:tcPr>
            <w:tcW w:w="361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46D5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Rodzaje czynności</w:t>
            </w:r>
          </w:p>
        </w:tc>
        <w:tc>
          <w:tcPr>
            <w:tcW w:w="460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26EE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Dane kontaktowe pracownika</w:t>
            </w:r>
          </w:p>
          <w:p w14:paraId="642D5239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Cs/>
                <w:i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Cs/>
                <w:i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 xml:space="preserve">(imię i nazwisko, bezpośredni telefon, </w:t>
            </w:r>
          </w:p>
          <w:p w14:paraId="39B845C6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i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Cs/>
                <w:i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>adres e-mail)</w:t>
            </w:r>
          </w:p>
        </w:tc>
      </w:tr>
      <w:tr w:rsidR="0035112E" w:rsidRPr="0035112E" w14:paraId="18B44F42" w14:textId="77777777" w:rsidTr="006C7AF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AEE7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A344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5112E" w:rsidRPr="0035112E" w14:paraId="0A05706D" w14:textId="77777777" w:rsidTr="006C7AFF">
        <w:trPr>
          <w:trHeight w:val="517"/>
        </w:trPr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4B80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5401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both"/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DB6B2B5" w14:textId="77777777" w:rsidR="0035112E" w:rsidRPr="0035112E" w:rsidRDefault="0035112E" w:rsidP="0035112E">
      <w:pPr>
        <w:suppressAutoHyphens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14:ligatures w14:val="none"/>
        </w:rPr>
      </w:pPr>
    </w:p>
    <w:p w14:paraId="34F28A91" w14:textId="77777777" w:rsidR="0035112E" w:rsidRPr="0035112E" w:rsidRDefault="0035112E" w:rsidP="0035112E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60" w:line="276" w:lineRule="auto"/>
        <w:ind w:left="993" w:hanging="567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Likwidacji szkód odnoszącej się do przyjęcia / odmowy uznania odpowiedzialności z  umowy ubezpieczenia oraz posiadające kompetencje do przyjmowania stanowiska odwoławczego w sprawach spornych z Zamawiającym/ Ubezpieczonym.</w:t>
      </w:r>
    </w:p>
    <w:tbl>
      <w:tblPr>
        <w:tblW w:w="82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4536"/>
      </w:tblGrid>
      <w:tr w:rsidR="0035112E" w:rsidRPr="0035112E" w14:paraId="6605BDF8" w14:textId="77777777" w:rsidTr="006C7AFF">
        <w:trPr>
          <w:trHeight w:val="508"/>
        </w:trPr>
        <w:tc>
          <w:tcPr>
            <w:tcW w:w="37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BB16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Rodzaje czynności</w:t>
            </w:r>
          </w:p>
        </w:tc>
        <w:tc>
          <w:tcPr>
            <w:tcW w:w="4536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0FBD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Dane kontaktowe pracownika</w:t>
            </w:r>
          </w:p>
          <w:p w14:paraId="177089D9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Cs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Cs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 xml:space="preserve">(imię i nazwisko, bezpośredni telefon, </w:t>
            </w:r>
          </w:p>
          <w:p w14:paraId="5365088C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5112E">
              <w:rPr>
                <w:rFonts w:ascii="Cambria" w:eastAsia="Times New Roman" w:hAnsi="Cambria" w:cs="Calibri"/>
                <w:bCs/>
                <w:color w:val="FFFFFF"/>
                <w:kern w:val="0"/>
                <w:sz w:val="18"/>
                <w:szCs w:val="18"/>
                <w:lang w:eastAsia="pl-PL"/>
                <w14:ligatures w14:val="none"/>
              </w:rPr>
              <w:t>adres e-mail)</w:t>
            </w:r>
          </w:p>
        </w:tc>
      </w:tr>
      <w:tr w:rsidR="0035112E" w:rsidRPr="0035112E" w14:paraId="7350168A" w14:textId="77777777" w:rsidTr="006C7AF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CE81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FE48F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5112E" w:rsidRPr="0035112E" w14:paraId="2513A85B" w14:textId="77777777" w:rsidTr="006C7AFF">
        <w:trPr>
          <w:trHeight w:val="508"/>
        </w:trPr>
        <w:tc>
          <w:tcPr>
            <w:tcW w:w="3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AF1B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rPr>
                <w:rFonts w:ascii="Cambria" w:eastAsia="Times New Roman" w:hAnsi="Cambria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8C22" w14:textId="77777777" w:rsidR="0035112E" w:rsidRPr="0035112E" w:rsidRDefault="0035112E" w:rsidP="0035112E">
            <w:pPr>
              <w:suppressAutoHyphens/>
              <w:spacing w:after="0" w:line="276" w:lineRule="auto"/>
              <w:ind w:left="709" w:hanging="425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E2E60C7" w14:textId="77777777" w:rsidR="0035112E" w:rsidRPr="0035112E" w:rsidRDefault="0035112E" w:rsidP="003511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bCs/>
          <w:snapToGrid w:val="0"/>
          <w:kern w:val="0"/>
          <w:lang w:eastAsia="pl-PL"/>
          <w14:ligatures w14:val="none"/>
        </w:rPr>
      </w:pPr>
    </w:p>
    <w:p w14:paraId="5443BB90" w14:textId="77777777" w:rsidR="0035112E" w:rsidRPr="0035112E" w:rsidRDefault="0035112E" w:rsidP="0035112E">
      <w:pPr>
        <w:suppressAutoHyphens/>
        <w:spacing w:before="240" w:after="0" w:line="276" w:lineRule="auto"/>
        <w:jc w:val="center"/>
        <w:rPr>
          <w:rFonts w:ascii="Cambria" w:eastAsia="Times New Roman" w:hAnsi="Cambria" w:cs="Calibri"/>
          <w:b/>
          <w:b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snapToGrid w:val="0"/>
          <w:kern w:val="0"/>
          <w:lang w:eastAsia="pl-PL"/>
          <w14:ligatures w14:val="none"/>
        </w:rPr>
        <w:t>§ 11</w:t>
      </w:r>
    </w:p>
    <w:p w14:paraId="457F5429" w14:textId="77777777" w:rsidR="0035112E" w:rsidRPr="0035112E" w:rsidRDefault="0035112E" w:rsidP="0035112E">
      <w:pPr>
        <w:keepNext/>
        <w:tabs>
          <w:tab w:val="num" w:pos="0"/>
        </w:tabs>
        <w:suppressAutoHyphens/>
        <w:spacing w:after="0" w:line="276" w:lineRule="auto"/>
        <w:ind w:left="864" w:hanging="864"/>
        <w:jc w:val="center"/>
        <w:outlineLvl w:val="3"/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ZASADY WYPŁAT ODSZKODOWAŃ</w:t>
      </w:r>
    </w:p>
    <w:p w14:paraId="40CC825C" w14:textId="77777777" w:rsidR="0035112E" w:rsidRPr="0035112E" w:rsidRDefault="0035112E" w:rsidP="0035112E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Wszystkie płatności z tytułu odszkodowania za szkody będą wypłacane przez Wykonawcę na rzecz Osoby lub Podmiotu uprawnionego (Zamawiającego/ Ubezpieczającego/ Ubezpieczonego) zgodnie z warunkami określonymi w SWZ, przelewem na jego rachunek bankowy. Zamawiający dopuszcza bezpośrednią wypłatę odszkodowania na rzecz Poszkodowanego po ustaleniu zasad odpowiedzialności za dane zdarzenie.</w:t>
      </w:r>
    </w:p>
    <w:p w14:paraId="00B1D89F" w14:textId="77777777" w:rsidR="0035112E" w:rsidRPr="0035112E" w:rsidRDefault="0035112E" w:rsidP="0035112E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lastRenderedPageBreak/>
        <w:t xml:space="preserve">W przypadku nieterminowej realizacji odszkodowań z zawartej umowy ubezpieczenia z  przyczyn leżących po stronie Wykonawcy, Zamawiającemu/ Ubezpieczającemu/ Ubezpieczonemu przysługują odsetki ustawowe za czas opóźnienia od łącznej kwoty należnego przeterminowanego odszkodowania. Przez nieterminową realizację odszkodowań rozumie się przekroczenie terminów określonych w art. 817 KC. W razie zwłoki Zamawiający/Ubezpieczony może nadto żądać naprawienia szkody na zasadach ogólnych KC.      </w:t>
      </w:r>
    </w:p>
    <w:p w14:paraId="41CFED08" w14:textId="77777777" w:rsidR="0035112E" w:rsidRPr="0035112E" w:rsidRDefault="0035112E" w:rsidP="0035112E">
      <w:pPr>
        <w:suppressAutoHyphens/>
        <w:spacing w:before="240" w:after="0" w:line="276" w:lineRule="auto"/>
        <w:jc w:val="center"/>
        <w:rPr>
          <w:rFonts w:ascii="Cambria" w:eastAsia="Times New Roman" w:hAnsi="Cambria" w:cs="Calibri"/>
          <w:b/>
          <w:b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snapToGrid w:val="0"/>
          <w:kern w:val="0"/>
          <w:lang w:eastAsia="pl-PL"/>
          <w14:ligatures w14:val="none"/>
        </w:rPr>
        <w:t>§ 12</w:t>
      </w:r>
    </w:p>
    <w:p w14:paraId="60C51842" w14:textId="77777777" w:rsidR="0035112E" w:rsidRPr="0035112E" w:rsidRDefault="0035112E" w:rsidP="0035112E">
      <w:pPr>
        <w:keepNext/>
        <w:suppressAutoHyphens/>
        <w:spacing w:after="0" w:line="276" w:lineRule="auto"/>
        <w:jc w:val="center"/>
        <w:textAlignment w:val="baseline"/>
        <w:outlineLvl w:val="3"/>
        <w:rPr>
          <w:rFonts w:ascii="Cambria" w:eastAsia="Times New Roman" w:hAnsi="Cambria" w:cs="Tahoma"/>
          <w:b/>
          <w:b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b/>
          <w:bCs/>
          <w:kern w:val="0"/>
          <w:lang w:eastAsia="pl-PL"/>
          <w14:ligatures w14:val="none"/>
        </w:rPr>
        <w:t>ODSTĄPIENIE OD UMOWY</w:t>
      </w:r>
    </w:p>
    <w:p w14:paraId="044084CE" w14:textId="77777777" w:rsidR="0035112E" w:rsidRPr="0035112E" w:rsidRDefault="0035112E" w:rsidP="0035112E">
      <w:pPr>
        <w:widowControl w:val="0"/>
        <w:numPr>
          <w:ilvl w:val="3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Tahoma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iCs/>
          <w:kern w:val="0"/>
          <w:lang w:eastAsia="pl-PL"/>
          <w14:ligatures w14:val="none"/>
        </w:rPr>
        <w:t xml:space="preserve">Zamawiający może odstąpić od umowy w okolicznościach określonych: </w:t>
      </w:r>
    </w:p>
    <w:p w14:paraId="3A338ABC" w14:textId="77777777" w:rsidR="0035112E" w:rsidRPr="0035112E" w:rsidRDefault="0035112E" w:rsidP="0035112E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jc w:val="both"/>
        <w:textAlignment w:val="baseline"/>
        <w:rPr>
          <w:rFonts w:ascii="Cambria" w:eastAsia="Times New Roman" w:hAnsi="Cambria" w:cs="Tahoma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iCs/>
          <w:kern w:val="0"/>
          <w:lang w:eastAsia="pl-PL"/>
          <w14:ligatures w14:val="none"/>
        </w:rPr>
        <w:t xml:space="preserve">w art. 456 ust. 1 pkt. 1 ustawy </w:t>
      </w:r>
      <w:proofErr w:type="spellStart"/>
      <w:r w:rsidRPr="0035112E">
        <w:rPr>
          <w:rFonts w:ascii="Cambria" w:eastAsia="Times New Roman" w:hAnsi="Cambria" w:cs="Tahoma"/>
          <w:iCs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ahoma"/>
          <w:iCs/>
          <w:kern w:val="0"/>
          <w:lang w:eastAsia="pl-PL"/>
          <w14:ligatures w14:val="none"/>
        </w:rPr>
        <w:t xml:space="preserve"> w terminie 30 dni </w:t>
      </w: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665E151A" w14:textId="77777777" w:rsidR="0035112E" w:rsidRPr="0035112E" w:rsidRDefault="0035112E" w:rsidP="0035112E">
      <w:pPr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993" w:hanging="567"/>
        <w:jc w:val="both"/>
        <w:textAlignment w:val="baseline"/>
        <w:rPr>
          <w:rFonts w:ascii="Cambria" w:eastAsia="Times New Roman" w:hAnsi="Cambria" w:cs="Tahoma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w art. 456 ust. 1 pkt. 2 ustawy Prawo Zamówień publicznych tj. jeżeli zachodzi co najmniej jedna z następujących okoliczności:</w:t>
      </w:r>
    </w:p>
    <w:p w14:paraId="425C793C" w14:textId="77777777" w:rsidR="0035112E" w:rsidRPr="0035112E" w:rsidRDefault="0035112E" w:rsidP="0035112E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1701" w:hanging="708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dokonano zmiany umowy z naruszeniem art. 454 i art. 455 ustawy </w:t>
      </w:r>
      <w:proofErr w:type="spellStart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;</w:t>
      </w:r>
    </w:p>
    <w:p w14:paraId="70A3D720" w14:textId="77777777" w:rsidR="0035112E" w:rsidRPr="0035112E" w:rsidRDefault="0035112E" w:rsidP="0035112E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1701" w:hanging="708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wykonawca w chwili zawarcia umowy podlegał wykluczeniu na podstawie art. 108 ustawy </w:t>
      </w:r>
      <w:proofErr w:type="spellStart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Pzp</w:t>
      </w:r>
      <w:proofErr w:type="spellEnd"/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;</w:t>
      </w:r>
    </w:p>
    <w:p w14:paraId="5880C8C8" w14:textId="77777777" w:rsidR="0035112E" w:rsidRPr="0035112E" w:rsidRDefault="0035112E" w:rsidP="0035112E">
      <w:pPr>
        <w:widowControl w:val="0"/>
        <w:numPr>
          <w:ilvl w:val="2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1701" w:hanging="708"/>
        <w:jc w:val="both"/>
        <w:textAlignment w:val="baseline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Trybunał Sprawiedliwości Unii Europejskiej stwierdził, w ramach procedury przewidzianej w </w:t>
      </w:r>
      <w:hyperlink r:id="rId7" w:anchor="/document/17099384?unitId=art(258)&amp;cm=DOCUMENT" w:history="1">
        <w:r w:rsidRPr="0035112E">
          <w:rPr>
            <w:rFonts w:ascii="Cambria" w:eastAsia="Times New Roman" w:hAnsi="Cambria" w:cs="Times New Roman"/>
            <w:kern w:val="0"/>
            <w:lang w:eastAsia="pl-PL"/>
            <w14:ligatures w14:val="none"/>
          </w:rPr>
          <w:t>art. 258</w:t>
        </w:r>
      </w:hyperlink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Traktatu o funkcjonowaniu Unii Europejskiej, że Rzeczpospolita Polska uchybiła zobowiązaniom, które ciążą na niej na mocy Traktatów, </w:t>
      </w:r>
      <w:hyperlink r:id="rId8" w:anchor="/document/68413979?cm=DOCUMENT" w:history="1">
        <w:r w:rsidRPr="0035112E">
          <w:rPr>
            <w:rFonts w:ascii="Cambria" w:eastAsia="Times New Roman" w:hAnsi="Cambria" w:cs="Times New Roman"/>
            <w:kern w:val="0"/>
            <w:lang w:eastAsia="pl-PL"/>
            <w14:ligatures w14:val="none"/>
          </w:rPr>
          <w:t>dyrektywy</w:t>
        </w:r>
      </w:hyperlink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2014/24/UE, </w:t>
      </w:r>
      <w:hyperlink r:id="rId9" w:anchor="/document/68413980?cm=DOCUMENT" w:history="1">
        <w:r w:rsidRPr="0035112E">
          <w:rPr>
            <w:rFonts w:ascii="Cambria" w:eastAsia="Times New Roman" w:hAnsi="Cambria" w:cs="Times New Roman"/>
            <w:kern w:val="0"/>
            <w:lang w:eastAsia="pl-PL"/>
            <w14:ligatures w14:val="none"/>
          </w:rPr>
          <w:t>dyrektywy</w:t>
        </w:r>
      </w:hyperlink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2014/25/UE i </w:t>
      </w:r>
      <w:hyperlink r:id="rId10" w:anchor="/document/67894791?cm=DOCUMENT" w:history="1">
        <w:r w:rsidRPr="0035112E">
          <w:rPr>
            <w:rFonts w:ascii="Cambria" w:eastAsia="Times New Roman" w:hAnsi="Cambria" w:cs="Times New Roman"/>
            <w:kern w:val="0"/>
            <w:lang w:eastAsia="pl-PL"/>
            <w14:ligatures w14:val="none"/>
          </w:rPr>
          <w:t>dyrektywy</w:t>
        </w:r>
      </w:hyperlink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 2009/81/WE, z uwagi na to, że zamawiający udzielił zamówienia z naruszeniem prawa Unii Europejskiej.</w:t>
      </w:r>
    </w:p>
    <w:p w14:paraId="5FA378B2" w14:textId="77777777" w:rsidR="0035112E" w:rsidRPr="0035112E" w:rsidRDefault="0035112E" w:rsidP="0035112E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Tahoma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>W przypadku, o którym mowa w ust. 1.2.1, zamawiający odstępuje od umowy w części, której zmiana dotyczy.</w:t>
      </w:r>
    </w:p>
    <w:p w14:paraId="1D5A2EEA" w14:textId="77777777" w:rsidR="0035112E" w:rsidRPr="0035112E" w:rsidRDefault="0035112E" w:rsidP="0035112E">
      <w:pPr>
        <w:widowControl w:val="0"/>
        <w:numPr>
          <w:ilvl w:val="0"/>
          <w:numId w:val="17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Tahoma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ahoma"/>
          <w:iCs/>
          <w:kern w:val="0"/>
          <w:lang w:eastAsia="pl-PL"/>
          <w14:ligatures w14:val="none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27C69037" w14:textId="77777777" w:rsidR="0035112E" w:rsidRPr="0035112E" w:rsidRDefault="0035112E" w:rsidP="0035112E">
      <w:pPr>
        <w:suppressAutoHyphens/>
        <w:spacing w:before="240" w:after="0" w:line="276" w:lineRule="auto"/>
        <w:jc w:val="center"/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  <w:t>§ 13</w:t>
      </w:r>
    </w:p>
    <w:p w14:paraId="07975338" w14:textId="77777777" w:rsidR="0035112E" w:rsidRPr="0035112E" w:rsidRDefault="0035112E" w:rsidP="003511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  <w:t>POUFNOŚĆ INFORMACJI</w:t>
      </w:r>
    </w:p>
    <w:p w14:paraId="53603886" w14:textId="77777777" w:rsidR="0035112E" w:rsidRPr="0035112E" w:rsidRDefault="0035112E" w:rsidP="0035112E">
      <w:pPr>
        <w:numPr>
          <w:ilvl w:val="0"/>
          <w:numId w:val="15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Wykonawca oświadcza, że materiały dostarczone przez Zamawiającego oraz wszelkie</w:t>
      </w: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 xml:space="preserve"> informacje, dane i dotyczące działalności Zamawiającego i nabyte przez Wykonawcę w  trakcie realizacji umowy, które nie zostały uzgodnione jako przeznaczone do rozpowszechnienia, będą traktowane przez Wykonawcę poufnie, tzn. Wykonawca zobowiązuje się w trakcie trwania umowy, jak również po jej ustaniu, do zachowania tajemnicy w odniesieniu do wszelkich informacji uzyskanych w trakcie trwania współpracy na temat Zamawiającego oraz  podmiotów z nim powiązanych.</w:t>
      </w:r>
    </w:p>
    <w:p w14:paraId="2D655AD3" w14:textId="77777777" w:rsidR="0035112E" w:rsidRPr="0035112E" w:rsidRDefault="0035112E" w:rsidP="0035112E">
      <w:pPr>
        <w:numPr>
          <w:ilvl w:val="0"/>
          <w:numId w:val="15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>Ujawnienie powyższych informacji przez Wykonawcę osobom trzecim jest możliwe tylko i wyłącznie po wyrażeniu pisemnej zgody przez Zamawiającego.</w:t>
      </w:r>
    </w:p>
    <w:p w14:paraId="245A2AF1" w14:textId="77777777" w:rsidR="0035112E" w:rsidRPr="0035112E" w:rsidRDefault="0035112E" w:rsidP="0035112E">
      <w:pPr>
        <w:numPr>
          <w:ilvl w:val="0"/>
          <w:numId w:val="15"/>
        </w:numPr>
        <w:suppressAutoHyphens/>
        <w:spacing w:after="60" w:line="276" w:lineRule="auto"/>
        <w:ind w:left="425" w:hanging="425"/>
        <w:jc w:val="both"/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szCs w:val="24"/>
          <w:lang w:eastAsia="pl-PL"/>
          <w14:ligatures w14:val="none"/>
        </w:rPr>
        <w:t>Wykonawca ponosi pełną odpowiedzialność za zachowanie poufności informacji (zdefiniowanych w tym paragrafie) przez swoich pracowników.</w:t>
      </w:r>
    </w:p>
    <w:p w14:paraId="322E34AC" w14:textId="77777777" w:rsidR="0035112E" w:rsidRPr="0035112E" w:rsidRDefault="0035112E" w:rsidP="0035112E">
      <w:pPr>
        <w:suppressAutoHyphens/>
        <w:spacing w:before="240" w:after="0" w:line="276" w:lineRule="auto"/>
        <w:jc w:val="center"/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  <w:lastRenderedPageBreak/>
        <w:t>§ 14</w:t>
      </w:r>
    </w:p>
    <w:p w14:paraId="31A76B26" w14:textId="77777777" w:rsidR="0035112E" w:rsidRPr="0035112E" w:rsidRDefault="0035112E" w:rsidP="0035112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szCs w:val="24"/>
          <w:lang w:eastAsia="pl-PL"/>
          <w14:ligatures w14:val="none"/>
        </w:rPr>
        <w:t xml:space="preserve">OCHRONA DANYCH OSOBOWYCH </w:t>
      </w:r>
    </w:p>
    <w:p w14:paraId="7EC66146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Zamawiający i Wykonawca oświadczają, że wypełnili i będą wypełniać obowiązek informacyjny, przewidziany w art. 13 lub art. 14 Rozporządzenia Parlamentu Europejskiego i Rady (UE) 2016/679 z dnia 27 kwietnia 2016r. w sprawie ochrony osób fizycznych w związku z  przetwarzaniem danych osobowych i w sprawie swobodnego przepływu takich danych oraz uchylenia dyrektywy 95/46/WE (RODO).</w:t>
      </w:r>
    </w:p>
    <w:p w14:paraId="1B8EBDC8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Obowiązek zostanie spełniony wobec osób fizycznych, od których dane osobowe bezpośrednio lub pośrednio zostały uzyskane w celu realizacji zamówienia publicznego w niniejszym postępowaniu.</w:t>
      </w:r>
    </w:p>
    <w:p w14:paraId="4E13652B" w14:textId="77777777" w:rsidR="0035112E" w:rsidRPr="0035112E" w:rsidRDefault="0035112E" w:rsidP="0035112E">
      <w:pPr>
        <w:tabs>
          <w:tab w:val="left" w:pos="1200"/>
        </w:tabs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lang w:eastAsia="pl-PL"/>
          <w14:ligatures w14:val="none"/>
        </w:rPr>
        <w:t>§ 15</w:t>
      </w:r>
    </w:p>
    <w:p w14:paraId="591CEF59" w14:textId="77777777" w:rsidR="0035112E" w:rsidRPr="0035112E" w:rsidRDefault="0035112E" w:rsidP="0035112E">
      <w:pPr>
        <w:keepNext/>
        <w:suppressAutoHyphens/>
        <w:overflowPunct w:val="0"/>
        <w:autoSpaceDE w:val="0"/>
        <w:autoSpaceDN w:val="0"/>
        <w:adjustRightInd w:val="0"/>
        <w:spacing w:after="0" w:line="276" w:lineRule="auto"/>
        <w:ind w:left="864" w:hanging="864"/>
        <w:jc w:val="center"/>
        <w:textAlignment w:val="baseline"/>
        <w:outlineLvl w:val="3"/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bCs/>
          <w:iCs/>
          <w:kern w:val="0"/>
          <w:lang w:eastAsia="pl-PL"/>
          <w14:ligatures w14:val="none"/>
        </w:rPr>
        <w:t>ROZSTRZYGANIE SPORÓW</w:t>
      </w:r>
    </w:p>
    <w:p w14:paraId="4617032C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0"/>
          <w:lang w:eastAsia="pl-PL"/>
          <w14:ligatures w14:val="none"/>
        </w:rPr>
      </w:pPr>
      <w:bookmarkStart w:id="7" w:name="_Hlk61424304"/>
    </w:p>
    <w:p w14:paraId="7BE180A7" w14:textId="77777777" w:rsidR="0035112E" w:rsidRPr="0035112E" w:rsidRDefault="0035112E" w:rsidP="0035112E">
      <w:pPr>
        <w:widowControl w:val="0"/>
        <w:numPr>
          <w:ilvl w:val="6"/>
          <w:numId w:val="17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Sądu, obowiązującym w dniu wszczęcia mediacji</w:t>
      </w:r>
      <w:r w:rsidRPr="0035112E">
        <w:rPr>
          <w:rFonts w:ascii="Cambria" w:eastAsia="Times New Roman" w:hAnsi="Cambria" w:cs="Arial"/>
          <w:kern w:val="0"/>
          <w:sz w:val="26"/>
          <w:szCs w:val="26"/>
          <w:lang w:eastAsia="pl-PL"/>
          <w14:ligatures w14:val="none"/>
        </w:rPr>
        <w:t>.</w:t>
      </w:r>
    </w:p>
    <w:p w14:paraId="1511866C" w14:textId="77777777" w:rsidR="0035112E" w:rsidRPr="0035112E" w:rsidRDefault="0035112E" w:rsidP="0035112E">
      <w:pPr>
        <w:widowControl w:val="0"/>
        <w:numPr>
          <w:ilvl w:val="6"/>
          <w:numId w:val="17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Arial"/>
          <w:kern w:val="0"/>
          <w:lang w:eastAsia="pl-PL"/>
          <w14:ligatures w14:val="none"/>
        </w:rPr>
        <w:t>Każda ze stron może jednostronnie przerwać mediację, o której mowa w ust</w:t>
      </w:r>
      <w:r w:rsidRPr="0035112E">
        <w:rPr>
          <w:rFonts w:ascii="Cambria" w:eastAsia="Times New Roman" w:hAnsi="Cambria" w:cs="Calibri"/>
          <w:iCs/>
          <w:kern w:val="0"/>
          <w:lang w:eastAsia="pl-PL"/>
          <w14:ligatures w14:val="none"/>
        </w:rPr>
        <w:t>. 1.</w:t>
      </w:r>
    </w:p>
    <w:p w14:paraId="5C5EAB88" w14:textId="77777777" w:rsidR="0035112E" w:rsidRPr="0035112E" w:rsidRDefault="0035112E" w:rsidP="0035112E">
      <w:pPr>
        <w:widowControl w:val="0"/>
        <w:numPr>
          <w:ilvl w:val="6"/>
          <w:numId w:val="17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Times New Roman"/>
          <w:kern w:val="0"/>
          <w:lang w:eastAsia="pl-PL"/>
          <w14:ligatures w14:val="none"/>
        </w:rPr>
        <w:t xml:space="preserve">Jeżeli spór nie zostanie rozwiązany w drodze mediacji, o której mowa w ust. 1 w terminie 45 dni od złożenia wniosku o rozpoczęcie mediacji lub w innym terminie uzgodnionym pisemnie przez strony, taki spór zostanie poddany pod rozstrzygnięcie  sądu właściwego ze względu na siedzibę Zamawiającego. </w:t>
      </w:r>
    </w:p>
    <w:bookmarkEnd w:id="7"/>
    <w:p w14:paraId="36E7797E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iCs/>
          <w:snapToGrid w:val="0"/>
          <w:kern w:val="0"/>
          <w:lang w:eastAsia="pl-PL"/>
          <w14:ligatures w14:val="none"/>
        </w:rPr>
        <w:t>§ 16</w:t>
      </w:r>
    </w:p>
    <w:p w14:paraId="692C9EA1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mbria" w:eastAsia="Times New Roman" w:hAnsi="Cambria" w:cs="Calibri"/>
          <w:b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b/>
          <w:kern w:val="0"/>
          <w:lang w:eastAsia="pl-PL"/>
          <w14:ligatures w14:val="none"/>
        </w:rPr>
        <w:t>POSTANOWIENIA KOŃCOWE</w:t>
      </w:r>
    </w:p>
    <w:p w14:paraId="6FCE67BE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Niniejsza Umowa wchodzi w życie z dniem jej zawarcia.</w:t>
      </w:r>
    </w:p>
    <w:p w14:paraId="5C6EDB62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Każda informacja pomiędzy Zamawiającym a Wykonawcom musi być przekazana pocztą, drogą elektroniczną lub osobiście, chyba że postanowienia Umowy stanowią inaczej.</w:t>
      </w:r>
    </w:p>
    <w:p w14:paraId="23E32614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6" w:hanging="426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Wszelkie zmiany niniejszej umowy wymagają zgody obu Stron (Wykonawcy i Zamawiającego) wyrażonej w formie pisemnego aneksu pod rygorem nieważności.</w:t>
      </w:r>
      <w:r w:rsidRPr="00351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Oświadczenie  woli  złożone  w formie  elektronicznej  jest  równoważne z oświadczeniem woli złożonym w formie pisemnej.</w:t>
      </w:r>
    </w:p>
    <w:p w14:paraId="5C38A12F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kern w:val="0"/>
          <w:lang w:eastAsia="pl-PL"/>
          <w14:ligatures w14:val="none"/>
        </w:rPr>
        <w:t>Wykonawca bez pisemnej zgody Zamawiającego nie może dokonać cesji wierzytelności należności wynikających z tytułu realizacji niniejszej umowy na banki, firmy ubezpieczeniowe, inne podmioty gospodarcze czy osoby fizyczne lub prawne.</w:t>
      </w:r>
    </w:p>
    <w:p w14:paraId="038C72B4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 xml:space="preserve">W sprawach nieuregulowanych niniejszą Umową mają zastosowanie odpowiednie przepisy prawa, w szczególności ustawa kodeks cywilny, ustawa o działalności ubezpieczeniowej i  reasekuracyjnej oraz ustawa Prawo zamówień publicznych. </w:t>
      </w:r>
    </w:p>
    <w:p w14:paraId="3E1902B6" w14:textId="77777777" w:rsidR="0035112E" w:rsidRPr="0035112E" w:rsidRDefault="0035112E" w:rsidP="0035112E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60" w:line="276" w:lineRule="auto"/>
        <w:ind w:left="425" w:hanging="425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>Niniejsza Umowa została sporządzona w dwóch  jednobrzmiących egzemplarzach, po jednym dla Wykonawcy oraz Zamawiającego.</w:t>
      </w:r>
    </w:p>
    <w:p w14:paraId="6089D71B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</w:p>
    <w:p w14:paraId="230E2298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</w:p>
    <w:p w14:paraId="7051D764" w14:textId="77777777" w:rsidR="0035112E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textAlignment w:val="baseline"/>
        <w:rPr>
          <w:rFonts w:ascii="Cambria" w:eastAsia="Times New Roman" w:hAnsi="Cambria" w:cs="Calibri"/>
          <w:b/>
          <w:bCs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 xml:space="preserve">        </w:t>
      </w:r>
      <w:r w:rsidRPr="0035112E">
        <w:rPr>
          <w:rFonts w:ascii="Cambria" w:eastAsia="Times New Roman" w:hAnsi="Cambria" w:cs="Calibri"/>
          <w:b/>
          <w:bCs/>
          <w:iCs/>
          <w:snapToGrid w:val="0"/>
          <w:kern w:val="0"/>
          <w:lang w:eastAsia="pl-PL"/>
          <w14:ligatures w14:val="none"/>
        </w:rPr>
        <w:t>ZAMAWIAJĄCY</w:t>
      </w:r>
      <w:r w:rsidRPr="0035112E">
        <w:rPr>
          <w:rFonts w:ascii="Cambria" w:eastAsia="Times New Roman" w:hAnsi="Cambria" w:cs="Calibri"/>
          <w:bCs/>
          <w:iCs/>
          <w:snapToGrid w:val="0"/>
          <w:kern w:val="0"/>
          <w:lang w:eastAsia="pl-PL"/>
          <w14:ligatures w14:val="none"/>
        </w:rPr>
        <w:t xml:space="preserve">                                      </w:t>
      </w:r>
      <w:r w:rsidRPr="0035112E">
        <w:rPr>
          <w:rFonts w:ascii="Cambria" w:eastAsia="Times New Roman" w:hAnsi="Cambria" w:cs="Calibri"/>
          <w:bCs/>
          <w:iCs/>
          <w:snapToGrid w:val="0"/>
          <w:kern w:val="0"/>
          <w:lang w:eastAsia="pl-PL"/>
          <w14:ligatures w14:val="none"/>
        </w:rPr>
        <w:tab/>
      </w:r>
      <w:r w:rsidRPr="0035112E">
        <w:rPr>
          <w:rFonts w:ascii="Cambria" w:eastAsia="Times New Roman" w:hAnsi="Cambria" w:cs="Calibri"/>
          <w:bCs/>
          <w:iCs/>
          <w:snapToGrid w:val="0"/>
          <w:kern w:val="0"/>
          <w:lang w:eastAsia="pl-PL"/>
          <w14:ligatures w14:val="none"/>
        </w:rPr>
        <w:tab/>
      </w:r>
      <w:r w:rsidRPr="0035112E">
        <w:rPr>
          <w:rFonts w:ascii="Cambria" w:eastAsia="Times New Roman" w:hAnsi="Cambria" w:cs="Calibri"/>
          <w:bCs/>
          <w:iCs/>
          <w:snapToGrid w:val="0"/>
          <w:kern w:val="0"/>
          <w:lang w:eastAsia="pl-PL"/>
          <w14:ligatures w14:val="none"/>
        </w:rPr>
        <w:tab/>
        <w:t xml:space="preserve">      </w:t>
      </w:r>
      <w:r w:rsidRPr="0035112E">
        <w:rPr>
          <w:rFonts w:ascii="Cambria" w:eastAsia="Times New Roman" w:hAnsi="Cambria" w:cs="Calibri"/>
          <w:b/>
          <w:bCs/>
          <w:iCs/>
          <w:snapToGrid w:val="0"/>
          <w:kern w:val="0"/>
          <w:lang w:eastAsia="pl-PL"/>
          <w14:ligatures w14:val="none"/>
        </w:rPr>
        <w:t>WYKONAWCA</w:t>
      </w:r>
    </w:p>
    <w:p w14:paraId="4BFFCF36" w14:textId="3CD5B0F0" w:rsidR="00335C9A" w:rsidRPr="0035112E" w:rsidRDefault="0035112E" w:rsidP="0035112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</w:pP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 xml:space="preserve">           ______________________            </w:t>
      </w: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ab/>
      </w: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ab/>
      </w: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ab/>
      </w:r>
      <w:r w:rsidRPr="0035112E">
        <w:rPr>
          <w:rFonts w:ascii="Cambria" w:eastAsia="Times New Roman" w:hAnsi="Cambria" w:cs="Calibri"/>
          <w:iCs/>
          <w:snapToGrid w:val="0"/>
          <w:kern w:val="0"/>
          <w:lang w:eastAsia="pl-PL"/>
          <w14:ligatures w14:val="none"/>
        </w:rPr>
        <w:tab/>
        <w:t>___________________________</w:t>
      </w:r>
    </w:p>
    <w:sectPr w:rsidR="00335C9A" w:rsidRPr="003511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BA21" w14:textId="77777777" w:rsidR="009E4734" w:rsidRDefault="009E4734" w:rsidP="009E4734">
      <w:pPr>
        <w:spacing w:after="0" w:line="240" w:lineRule="auto"/>
      </w:pPr>
      <w:r>
        <w:separator/>
      </w:r>
    </w:p>
  </w:endnote>
  <w:endnote w:type="continuationSeparator" w:id="0">
    <w:p w14:paraId="49AA59A0" w14:textId="77777777" w:rsidR="009E4734" w:rsidRDefault="009E4734" w:rsidP="009E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D09" w14:textId="77777777" w:rsidR="009E4734" w:rsidRDefault="009E47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2583" w14:textId="77777777" w:rsidR="009E4734" w:rsidRPr="009E4734" w:rsidRDefault="009E4734" w:rsidP="00645119">
    <w:pPr>
      <w:pStyle w:val="Stopka"/>
      <w:jc w:val="right"/>
      <w:rPr>
        <w:rFonts w:ascii="Cambria" w:hAnsi="Cambria" w:cs="Calibri"/>
        <w:sz w:val="20"/>
        <w:szCs w:val="20"/>
      </w:rPr>
    </w:pPr>
    <w:r w:rsidRPr="009E4734">
      <w:rPr>
        <w:rFonts w:ascii="Cambria" w:hAnsi="Cambria" w:cs="Calibri"/>
        <w:sz w:val="20"/>
        <w:szCs w:val="20"/>
      </w:rPr>
      <w:fldChar w:fldCharType="begin"/>
    </w:r>
    <w:r w:rsidRPr="009E4734">
      <w:rPr>
        <w:rFonts w:ascii="Cambria" w:hAnsi="Cambria" w:cs="Calibri"/>
        <w:sz w:val="20"/>
        <w:szCs w:val="20"/>
      </w:rPr>
      <w:instrText>PAGE   \* MERGEFORMAT</w:instrText>
    </w:r>
    <w:r w:rsidRPr="009E4734">
      <w:rPr>
        <w:rFonts w:ascii="Cambria" w:hAnsi="Cambria" w:cs="Calibri"/>
        <w:sz w:val="20"/>
        <w:szCs w:val="20"/>
      </w:rPr>
      <w:fldChar w:fldCharType="separate"/>
    </w:r>
    <w:r w:rsidRPr="009E4734">
      <w:rPr>
        <w:rFonts w:ascii="Cambria" w:hAnsi="Cambria" w:cs="Calibri"/>
        <w:noProof/>
        <w:sz w:val="20"/>
        <w:szCs w:val="20"/>
      </w:rPr>
      <w:t>86</w:t>
    </w:r>
    <w:r w:rsidRPr="009E4734">
      <w:rPr>
        <w:rFonts w:ascii="Cambria" w:hAnsi="Cambria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B8F9" w14:textId="77777777" w:rsidR="009E4734" w:rsidRDefault="009E4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8775" w14:textId="77777777" w:rsidR="009E4734" w:rsidRDefault="009E4734" w:rsidP="009E4734">
      <w:pPr>
        <w:spacing w:after="0" w:line="240" w:lineRule="auto"/>
      </w:pPr>
      <w:r>
        <w:separator/>
      </w:r>
    </w:p>
  </w:footnote>
  <w:footnote w:type="continuationSeparator" w:id="0">
    <w:p w14:paraId="382C3B98" w14:textId="77777777" w:rsidR="009E4734" w:rsidRDefault="009E4734" w:rsidP="009E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7006" w14:textId="77777777" w:rsidR="009E4734" w:rsidRDefault="009E47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C0EB" w14:textId="77777777" w:rsidR="009E4734" w:rsidRPr="009E4734" w:rsidRDefault="009E4734" w:rsidP="009E4734">
    <w:pPr>
      <w:tabs>
        <w:tab w:val="left" w:pos="0"/>
        <w:tab w:val="left" w:pos="3402"/>
        <w:tab w:val="left" w:pos="7937"/>
      </w:tabs>
      <w:suppressAutoHyphens/>
      <w:spacing w:after="0" w:line="40" w:lineRule="atLeast"/>
      <w:jc w:val="center"/>
      <w:rPr>
        <w:rFonts w:ascii="Cambria" w:eastAsia="Times New Roman" w:hAnsi="Cambria" w:cs="Arial"/>
        <w:i/>
        <w:kern w:val="0"/>
        <w:sz w:val="20"/>
        <w:szCs w:val="20"/>
        <w:lang w:eastAsia="pl-PL"/>
        <w14:ligatures w14:val="none"/>
      </w:rPr>
    </w:pPr>
    <w:bookmarkStart w:id="8" w:name="_Hlk33736545"/>
    <w:r w:rsidRPr="009E4734">
      <w:rPr>
        <w:rFonts w:ascii="Cambria" w:eastAsia="Times New Roman" w:hAnsi="Cambria" w:cs="Times New Roman"/>
        <w:noProof/>
        <w:kern w:val="0"/>
        <w:sz w:val="28"/>
        <w:szCs w:val="24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1F556442" wp14:editId="29F40215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2042605982" name="Obraz 2042605982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8"/>
    <w:r w:rsidRPr="009E4734">
      <w:rPr>
        <w:rFonts w:ascii="Cambria" w:eastAsia="Times New Roman" w:hAnsi="Cambria" w:cs="Times New Roman"/>
        <w:noProof/>
        <w:kern w:val="0"/>
        <w:sz w:val="28"/>
        <w:szCs w:val="24"/>
        <w:lang w:eastAsia="pl-PL"/>
        <w14:ligatures w14:val="none"/>
      </w:rPr>
      <w:drawing>
        <wp:anchor distT="0" distB="0" distL="114300" distR="114300" simplePos="0" relativeHeight="251660288" behindDoc="0" locked="0" layoutInCell="1" allowOverlap="1" wp14:anchorId="1100ABC2" wp14:editId="61C9F9EE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98716924" name="Obraz 19871692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734">
      <w:rPr>
        <w:rFonts w:ascii="Cambria" w:eastAsia="Times New Roman" w:hAnsi="Cambria" w:cs="Arial"/>
        <w:i/>
        <w:kern w:val="0"/>
        <w:sz w:val="20"/>
        <w:szCs w:val="20"/>
        <w:lang w:eastAsia="pl-PL"/>
        <w14:ligatures w14:val="none"/>
      </w:rPr>
      <w:t xml:space="preserve">KOMPLEKSOWE UBEZPIECZENIE MIENIA I ODPOWIEDZIALNOŚCI CYWILNEJ </w:t>
    </w:r>
  </w:p>
  <w:p w14:paraId="3269C91E" w14:textId="77777777" w:rsidR="009E4734" w:rsidRPr="009E4734" w:rsidRDefault="009E4734" w:rsidP="009E4734">
    <w:pPr>
      <w:tabs>
        <w:tab w:val="left" w:pos="0"/>
        <w:tab w:val="left" w:pos="3402"/>
        <w:tab w:val="left" w:pos="7937"/>
      </w:tabs>
      <w:suppressAutoHyphens/>
      <w:spacing w:after="0" w:line="40" w:lineRule="atLeast"/>
      <w:jc w:val="center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 w:rsidRPr="009E4734">
      <w:rPr>
        <w:rFonts w:ascii="Cambria" w:eastAsia="Times New Roman" w:hAnsi="Cambria" w:cs="Calibri"/>
        <w:kern w:val="0"/>
        <w:sz w:val="20"/>
        <w:szCs w:val="20"/>
        <w:lang w:eastAsia="pl-PL"/>
        <w14:ligatures w14:val="none"/>
      </w:rPr>
      <w:t>MIEJSKIEGO OGRODU ZOOLOGICZNEGO W ŁODZI SP. Z O.O</w:t>
    </w:r>
  </w:p>
  <w:p w14:paraId="5F07E34D" w14:textId="77777777" w:rsidR="009E4734" w:rsidRDefault="009E47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551C" w14:textId="77777777" w:rsidR="009E4734" w:rsidRDefault="009E4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5461851">
    <w:abstractNumId w:val="15"/>
  </w:num>
  <w:num w:numId="2" w16cid:durableId="765535531">
    <w:abstractNumId w:val="11"/>
  </w:num>
  <w:num w:numId="3" w16cid:durableId="1160077570">
    <w:abstractNumId w:val="12"/>
  </w:num>
  <w:num w:numId="4" w16cid:durableId="1277449284">
    <w:abstractNumId w:val="0"/>
  </w:num>
  <w:num w:numId="5" w16cid:durableId="64107419">
    <w:abstractNumId w:val="6"/>
  </w:num>
  <w:num w:numId="6" w16cid:durableId="225379218">
    <w:abstractNumId w:val="16"/>
  </w:num>
  <w:num w:numId="7" w16cid:durableId="941230541">
    <w:abstractNumId w:val="2"/>
  </w:num>
  <w:num w:numId="8" w16cid:durableId="1031761947">
    <w:abstractNumId w:val="17"/>
  </w:num>
  <w:num w:numId="9" w16cid:durableId="324091161">
    <w:abstractNumId w:val="4"/>
  </w:num>
  <w:num w:numId="10" w16cid:durableId="821963983">
    <w:abstractNumId w:val="13"/>
  </w:num>
  <w:num w:numId="11" w16cid:durableId="1288773853">
    <w:abstractNumId w:val="5"/>
  </w:num>
  <w:num w:numId="12" w16cid:durableId="1807241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0920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529638">
    <w:abstractNumId w:val="10"/>
  </w:num>
  <w:num w:numId="15" w16cid:durableId="431511740">
    <w:abstractNumId w:val="1"/>
  </w:num>
  <w:num w:numId="16" w16cid:durableId="1533181332">
    <w:abstractNumId w:val="3"/>
  </w:num>
  <w:num w:numId="17" w16cid:durableId="1658260472">
    <w:abstractNumId w:val="8"/>
  </w:num>
  <w:num w:numId="18" w16cid:durableId="1455753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2C"/>
    <w:rsid w:val="0003297C"/>
    <w:rsid w:val="00335C9A"/>
    <w:rsid w:val="0035112E"/>
    <w:rsid w:val="00592CA9"/>
    <w:rsid w:val="009E4734"/>
    <w:rsid w:val="00B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BFE9"/>
  <w15:chartTrackingRefBased/>
  <w15:docId w15:val="{ADE57ECC-F3A4-4873-824F-126E4D1C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9E47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9E4734"/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9E473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99"/>
    <w:rsid w:val="009E4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734"/>
  </w:style>
  <w:style w:type="paragraph" w:customStyle="1" w:styleId="NumPar1">
    <w:name w:val="NumPar 1"/>
    <w:basedOn w:val="Normalny"/>
    <w:next w:val="Normalny"/>
    <w:rsid w:val="0035112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Normalny"/>
    <w:rsid w:val="0035112E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Normalny"/>
    <w:rsid w:val="0035112E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Normalny"/>
    <w:rsid w:val="0035112E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3483</Words>
  <Characters>20904</Characters>
  <Application>Microsoft Office Word</Application>
  <DocSecurity>0</DocSecurity>
  <Lines>174</Lines>
  <Paragraphs>48</Paragraphs>
  <ScaleCrop>false</ScaleCrop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Jaworski</dc:creator>
  <cp:keywords/>
  <dc:description/>
  <cp:lastModifiedBy>Michał Jaworski</cp:lastModifiedBy>
  <cp:revision>2</cp:revision>
  <dcterms:created xsi:type="dcterms:W3CDTF">2023-06-05T13:13:00Z</dcterms:created>
  <dcterms:modified xsi:type="dcterms:W3CDTF">2023-06-05T13:13:00Z</dcterms:modified>
</cp:coreProperties>
</file>