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6919"/>
        <w:gridCol w:w="6660"/>
      </w:tblGrid>
      <w:tr w:rsidR="00796DF6" w:rsidRPr="00AB6A03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796DF6" w:rsidRPr="00AB6A0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AB6A0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AB6A03" w:rsidRDefault="00BC5ECF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Podwozie fabrycznie nowe</w:t>
            </w:r>
            <w:r w:rsidR="00AB6A03">
              <w:rPr>
                <w:rStyle w:val="Brak"/>
                <w:rFonts w:ascii="Arial" w:hAnsi="Arial" w:cs="Arial"/>
              </w:rPr>
              <w:t xml:space="preserve"> - </w:t>
            </w:r>
            <w:r w:rsidR="00AB6A03" w:rsidRPr="00AB6A03">
              <w:rPr>
                <w:rFonts w:ascii="Arial" w:hAnsi="Arial" w:cs="Arial"/>
              </w:rPr>
              <w:t>rok produkcji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Dopuszczalna masa całkowita 26 ton, przystosowana do zabudowy śmieciarki, zgodnie z normą 1501-01 2021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86C48" w:rsidRPr="00C86C48" w:rsidRDefault="00C86C4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C86C48">
              <w:rPr>
                <w:rStyle w:val="Brak"/>
                <w:rFonts w:ascii="Arial" w:hAnsi="Arial" w:cs="Arial"/>
              </w:rPr>
              <w:t>Dopuszczalna ładowność nie mniejsza niż 8</w:t>
            </w:r>
            <w:r w:rsidR="006D6B11">
              <w:rPr>
                <w:rStyle w:val="Brak"/>
                <w:rFonts w:ascii="Arial" w:hAnsi="Arial" w:cs="Arial"/>
              </w:rPr>
              <w:t> 4</w:t>
            </w:r>
            <w:r>
              <w:rPr>
                <w:rStyle w:val="Brak"/>
                <w:rFonts w:ascii="Arial" w:hAnsi="Arial" w:cs="Arial"/>
              </w:rPr>
              <w:t>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Układ napędowy pojazdu 6x2*4 (druga oś napędowa, trzecia skrętna)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AB6A03">
              <w:rPr>
                <w:rStyle w:val="Brak"/>
                <w:rFonts w:ascii="Arial" w:hAnsi="Arial" w:cs="Arial"/>
                <w:bCs/>
              </w:rPr>
              <w:t>Rozstaw osi pojazdu – max 3950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Zawieszenie pojazdu resorowe przód, pneumatyczne tył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Kontrola zawieszenia tylnego za pomocą pilota i przycisków na desce rozdzielczej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Blokada mechanizmu różnicowego osi napędowej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Pojazd wyposażony w hamulce tarczowe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System kontroli trakcji ESP z możliwością odłączenia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Techniczna nośność osi przedniej min 8 000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Techniczna nośność tylnego zawieszenia min 21 000 kg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Ogumienie 315/80R22,5 o rzeźbie bieżnika regionalnym (I i III oś) i konstrukcyjnym (oś napędowa), pełnowymiarowe koło zapasowe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Silnik o zapłonie samoczynnym o pojemności maksymalnej 10 litrów. Moc silnika min. 235 kW (320 KM) i momencie obrotowym min 1600 Nm.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Norma emisji spalin EURO</w:t>
            </w:r>
            <w:r w:rsidR="00AB6A03">
              <w:rPr>
                <w:rFonts w:ascii="Arial" w:hAnsi="Arial" w:cs="Arial"/>
              </w:rPr>
              <w:t xml:space="preserve"> </w:t>
            </w:r>
            <w:r w:rsidRPr="00AB6A03">
              <w:rPr>
                <w:rFonts w:ascii="Arial" w:hAnsi="Arial" w:cs="Arial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Silnik wyposażony w przystawkę odbioru mocy (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odsilnikową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Zbiorniki paliwa o łącznej pojemności min. 290 l, wykonane z aluminium.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Skrzynia bieg</w:t>
            </w:r>
            <w:r w:rsidRPr="00AB6A03">
              <w:rPr>
                <w:rStyle w:val="Brak"/>
                <w:rFonts w:ascii="Arial" w:hAnsi="Arial" w:cs="Arial"/>
                <w:lang w:val="es-ES_tradnl"/>
              </w:rPr>
              <w:t>ó</w:t>
            </w:r>
            <w:r w:rsidRPr="00AB6A03">
              <w:rPr>
                <w:rStyle w:val="Brak"/>
                <w:rFonts w:ascii="Arial" w:hAnsi="Arial" w:cs="Arial"/>
              </w:rPr>
              <w:t xml:space="preserve">w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w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pełni zautomatyzowana bez pedału sprzęgła, wyposażona w system manualnej zmiany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Hamulec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antyzjazdowy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zapobiegający staczaniu się pojazdu na wzniesieniach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Kabina dzienna 3 osobowa w kolorze białym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Trzy oddzielne miejsca wyposażone w pas bezpieczeństwa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Siedzenie kierowcy z zawieszeniem pneumatycznym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Pokrycie siedzeń wykonane z ekoskóry lub skaju. W przypadku braku możliwości pokrycia wskazanym materiałem siedzeń, pokrowce wykonane z materiału wskazanego przez Zamawiającego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Przestrzeń za siedzeniem kierowcy i pasażera minimum 250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Elektrycznie sterowane szyby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Roleta po stronie kierowcy chroniąca przed promieniami słonecznymi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Centralny zamek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Klimatyzacja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Elektrycznie regulowane i podgrzewane lusterka wsteczne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Reflektory halogenowe H7 ze światłami LED do jazdy dziennej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Radio z systemem głośnomówiącym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Immobiliser fabryczny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Tachograf cyfrowy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Gniazdo elektryczne 12V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Pojazd wyposażony w fabryczne osłony boczne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antyrowerowe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i nadkola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Wyświetlacz  z komputerem pokładowym w języku polskim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CC32D0">
            <w:pPr>
              <w:spacing w:after="120"/>
              <w:ind w:left="42" w:hanging="42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2 kliny zabezpieczające, podnośnik hydrauliczny, narzędzia do obsługi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Lampa ostrzegawcza – długa listwa na kabinie, podświetlana w technologii LED, z wykonanym napisem: „Gminny Zakład Usług Komunalnych Kolbudy Sp. z o.o.”;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6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kabinie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A29CB" w:rsidRPr="00CC32D0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BA29CB" w:rsidRPr="00CC32D0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CC32D0">
              <w:rPr>
                <w:rFonts w:ascii="Arial" w:hAnsi="Arial"/>
                <w:b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Zabudowa skrzyniowa dwukomorowa z urządzeniem załadowczym tylnym, przeznaczona do zbiórki odpadów</w:t>
            </w:r>
            <w:r w:rsidR="004C4D68" w:rsidRPr="00AB6A03">
              <w:rPr>
                <w:rStyle w:val="Brak"/>
                <w:rFonts w:ascii="Arial" w:hAnsi="Arial" w:cs="Arial"/>
              </w:rPr>
              <w:t>,</w:t>
            </w:r>
            <w:r w:rsidRPr="00AB6A03">
              <w:rPr>
                <w:rStyle w:val="Brak"/>
                <w:rFonts w:ascii="Arial" w:hAnsi="Arial" w:cs="Arial"/>
              </w:rPr>
              <w:t xml:space="preserve"> z dwoma niezależnymi urządzeniami zasypowymi tylnymi oraz dwoma niezależnie pracującymi odwłokami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 kolorze RAL 6011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Pojemność całkowita skrzyni zasypowej 21 m³ (+/- 0,5 m³)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Podział skrzyni zasypowej - 60/40 (+/- 3%).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spełniająca normy PN-EN 1501-1:2021</w:t>
            </w:r>
            <w:r w:rsidR="004C4D68" w:rsidRPr="00AB6A03">
              <w:rPr>
                <w:rFonts w:ascii="Arial" w:hAnsi="Arial" w:cs="Arial"/>
              </w:rPr>
              <w:t xml:space="preserve"> lub równoważnej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Dno skrzyni ładunkowej wykonane z blachy konstrukcyjnej o grubości minimum 6 mm (gat. 355 MC)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Wanny odwłoka wykonane z blachy o grubości min. 8 mm i twardości min. HBW 450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Stopień zagęszczania – min. 1:5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Urządzenia załadowcze do współpracy z pojemnikami o pojemności od 120 do 1100 litrów (duża komora) i 120 – 370 litrów – mała komora. Zgodne z normą PN-EN 840-2.3,4 – DIN 30700</w:t>
            </w:r>
            <w:r w:rsidR="004C4D68" w:rsidRPr="00AB6A03">
              <w:rPr>
                <w:rFonts w:ascii="Arial" w:hAnsi="Arial" w:cs="Arial"/>
              </w:rPr>
              <w:t xml:space="preserve"> lub równoważną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proofErr w:type="spellStart"/>
            <w:r w:rsidRPr="00AB6A03">
              <w:rPr>
                <w:rFonts w:ascii="Arial" w:hAnsi="Arial" w:cs="Arial"/>
              </w:rPr>
              <w:t>Wrzutnik</w:t>
            </w:r>
            <w:proofErr w:type="spellEnd"/>
            <w:r w:rsidRPr="00AB6A03">
              <w:rPr>
                <w:rFonts w:ascii="Arial" w:hAnsi="Arial" w:cs="Arial"/>
              </w:rPr>
              <w:t xml:space="preserve"> przygotowany fabrycznie pod montaż wagi dynamicznej oraz systemu RFID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Ruchome, otwierane (opuszczane) burty pozwalające na załadunek worków do zbiórki selektywnej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zagęszczania odpadów - płytowo-liniowy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zgniatający z możliwością pracy w trzech trybach: ciągłym, pojedynczym i ręcznym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Obsługa – przyciski, przełączniki sterowania prasą i joysticki do opróżniania pojemników zlokalizowane po obu stronach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Sterowanie płytami wypychającymi ze stanowiska na zewnątrz pojazdu oraz z kabiny kierowcy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zaczepionych pojemników dla obu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Układ umożliwiający uwalnianie zakleszczonych pojemników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Układ centralnego smarowania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(bez urządzenia do smarowania)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6D6B11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Kamera </w:t>
            </w:r>
            <w:r w:rsidR="006D6B11">
              <w:rPr>
                <w:rFonts w:ascii="Arial" w:hAnsi="Arial" w:cs="Arial"/>
              </w:rPr>
              <w:t xml:space="preserve">(opcjonalnie z </w:t>
            </w:r>
            <w:r w:rsidRPr="00AB6A03">
              <w:rPr>
                <w:rFonts w:ascii="Arial" w:hAnsi="Arial" w:cs="Arial"/>
              </w:rPr>
              <w:t>mikrofonem</w:t>
            </w:r>
            <w:r w:rsidR="006D6B11">
              <w:rPr>
                <w:rFonts w:ascii="Arial" w:hAnsi="Arial" w:cs="Arial"/>
              </w:rPr>
              <w:t>)</w:t>
            </w:r>
            <w:r w:rsidRPr="00AB6A03">
              <w:rPr>
                <w:rFonts w:ascii="Arial" w:hAnsi="Arial" w:cs="Arial"/>
              </w:rPr>
              <w:t xml:space="preserve"> zamontowana z tyłu zabudowy oraz monitor w kabinie pojazdu, umożliwiający kierowcy obserwację pola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Kabina pojazdu wyposażona w panel operatora umożliwiający co najmniej: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sterowanie ścianą wypychającą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podnoszeniem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zmianą parametrów pracy mechanizmu zagęszczającego (w zależności od frakcji odpadów)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- wyświetlanie alarmów z opcją ich zapisu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Na skrzyni załadowczej w przedniej części (za kabiną pojazdu), rozmieszczone po obu stronach, przyciski umożliwiające: 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wysuwanie i wsuwanie ściany wypychającej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otwieranie odwłoka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załączanie pojedynczego cyklu mechanizmu ugniatającego, umożlwiającego opróżnienie wanny zasypowej przy podniesionym odwłoku</w:t>
            </w:r>
          </w:p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wyłącznik bezpieczeństwa (awaryjny)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Skrzynia ładunkowa posiadająca drzwi inspekcyjne na bocznych ścianach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załączonym biegu wstecznym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podnoszeniu i opuszczaniu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Uszczelnienie na całej powierzchni styku odwłoka ze skrzynią załadunkową, uniemożliwiające wydostanie się odcieków z komór (węższa komora może być wykorzystywana do odbioru odpadów biodegradowalnych)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Wanna na odcieki pomiędzy skrzynią a odwłokiem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Zawór (min. 2 cale, kulowy) do odprowadzania odcieków z wanny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Dla każdej komory zbiornik na odcieki pod skrzynią ładunkową, przy czym dla węższej komory o pojemności min. 300 litrów, wykonany ze stali nierdzewnej i wyposażony w spustowy zawór kulowy oraz drzwiczki rewizyjne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 tyłu skrzyni załadowczej, po obu stronach, stopnie dla ładowaczy, spełniające obecne wymogi bezpieczeństwa pracy wraz z czujnikiem automatycznie informującym kierowcę o tym, który stopień jest zajęty oraz dającym możliwość: ograniczenia prędkości jazdy do 30km/h oraz uniemożliwienie manewru cofania śmieciarki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Regulowany system blokady odwłoka (na blokadach)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z pozycji najniższej do pozycji bezpiecznej (pozycji do jazdy)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wewnątrz każdego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CC32D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Oświetlenie w technologii LED umieszczone po obu stronach, na górze skrzyni ładunkowej (min. dwa na każdą stronę)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na górze odwłoka, doświetlające obszar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Światła błyskowe (ostrzegawcze), wykonane w technologii LED, umieszczone z przodu skrzyni załadunkowej (lewy i prawy róg skrzyni), nie wychodzące poza wysokość skrzyni załadunkowej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Światła błyskowe (ostrzegawcze), wykonane w technologii LED, umieszczone na odwłoku (lewy i prawy róg odwłoka), nie wychodzące poza wysokość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z kranem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wyposażona w mocowania na miotłę oraz łopatę na boku odwłoka (wraz z miotłą oraz łopatą)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Wyprowadzone złącze aplikacyjne do podłączenia zewnętrznych urządzeń dla sygnału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zabudowie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według obowiązujących przepisów: światła hamowania, postojowe, kierunkowskazy wykonane w technologii LED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wykonana zgodnie z prawem unijnym, posiadająca znak CE i posiadające deklaracje CE producenta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CC32D0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 xml:space="preserve">IV 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  <w:b/>
                <w:bCs/>
                <w:lang w:val="en-US"/>
              </w:rPr>
              <w:t xml:space="preserve">SYSTEM MONITORINGU – GPS, monitoring </w:t>
            </w:r>
            <w:proofErr w:type="spellStart"/>
            <w:r w:rsidRPr="00AB6A03">
              <w:rPr>
                <w:rFonts w:ascii="Arial" w:hAnsi="Arial" w:cs="Arial"/>
                <w:b/>
                <w:bCs/>
                <w:lang w:val="en-US"/>
              </w:rPr>
              <w:t>wizyjny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CC32D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monitoring GPS </w:t>
            </w:r>
            <w:r w:rsidR="00CC32D0">
              <w:rPr>
                <w:rFonts w:ascii="Arial" w:hAnsi="Arial" w:cs="Arial"/>
              </w:rPr>
              <w:t xml:space="preserve">kompatybilny </w:t>
            </w:r>
            <w:r w:rsidRPr="00AB6A03">
              <w:rPr>
                <w:rFonts w:ascii="Arial" w:hAnsi="Arial" w:cs="Arial"/>
              </w:rPr>
              <w:t xml:space="preserve">z Systemem, którego używa obecnie Zamawiający, tj. ELTE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śmieciarki wyposażona w system nadzoru pracy, tj.: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umożliwienie zestawienia miejsc wyładunku, np. poprzez czujnik otwarcia odwłoka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umożliwienie zestawienia miejsc załadunku (osobno dla każdego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  <w:r w:rsidRPr="00AB6A03">
              <w:rPr>
                <w:rFonts w:ascii="Arial" w:hAnsi="Arial" w:cs="Arial"/>
              </w:rPr>
              <w:t xml:space="preserve">), np. poprzez czujnik podniesienia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tworzenie Raportów postoju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rysowanie (wizualizację) tras przejazdu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podgląd w czasie rzeczywistym następujących danych pracy zabudowy: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praca przystawki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praca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stan odwłoka (otwarty / zamknięty)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paliwa wyposażony w sondę paliwową. System GPS umożliwiający sprawdzenie aktualnego stanu paliwa, a także generowania raportów dotyczących tankowania pojazdu.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 zakresie monitoringu wizyjnego, pojazd wyposażony w 4 kamery (urządzenia rejestrujące </w:t>
            </w:r>
            <w:r w:rsidR="00913D6B">
              <w:rPr>
                <w:rFonts w:ascii="Arial" w:hAnsi="Arial" w:cs="Arial"/>
              </w:rPr>
              <w:t xml:space="preserve">min. </w:t>
            </w:r>
            <w:r w:rsidRPr="00AB6A03">
              <w:rPr>
                <w:rFonts w:ascii="Arial" w:hAnsi="Arial" w:cs="Arial"/>
              </w:rPr>
              <w:t>obraz), zlokalizowane zgodnie z poniższym: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przód pojazdu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lewa / prawa strona zabudowy</w:t>
            </w:r>
          </w:p>
          <w:p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urządzenie skierowane na skrzynię ładunkową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Zapis z urządzeń w jakości co najmniej </w:t>
            </w:r>
            <w:proofErr w:type="spellStart"/>
            <w:r w:rsidRPr="00AB6A03">
              <w:rPr>
                <w:rFonts w:ascii="Arial" w:hAnsi="Arial" w:cs="Arial"/>
              </w:rPr>
              <w:t>FullHd</w:t>
            </w:r>
            <w:proofErr w:type="spellEnd"/>
            <w:r w:rsidRPr="00AB6A03">
              <w:rPr>
                <w:rFonts w:ascii="Arial" w:hAnsi="Arial" w:cs="Arial"/>
              </w:rPr>
              <w:t xml:space="preserve"> (1920x1080) z parametrem co najmniej 12 </w:t>
            </w:r>
            <w:proofErr w:type="spellStart"/>
            <w:r w:rsidRPr="00AB6A03">
              <w:rPr>
                <w:rFonts w:ascii="Arial" w:hAnsi="Arial" w:cs="Arial"/>
              </w:rPr>
              <w:t>kl</w:t>
            </w:r>
            <w:proofErr w:type="spellEnd"/>
            <w:r w:rsidRPr="00AB6A03">
              <w:rPr>
                <w:rFonts w:ascii="Arial" w:hAnsi="Arial" w:cs="Arial"/>
              </w:rPr>
              <w:t>/s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Dane przesyłane w trybie online z wykorzystaniem sieci komórkowej  i w odniesieniu do aktualnej pozycji pojazdu (GPS)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Archiwizacja i możliwość odtworzenia danych z urządzeń rejestrujących – do 21 dni wstecz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E4FFE" w:rsidRPr="00663D23" w:rsidRDefault="001E4FFE"/>
    <w:p w:rsidR="00BC2736" w:rsidRPr="00663D23" w:rsidRDefault="00BC2736"/>
    <w:p w:rsidR="00BC2736" w:rsidRPr="00663D23" w:rsidRDefault="00BC2736" w:rsidP="00BC2736">
      <w:pPr>
        <w:spacing w:after="60"/>
        <w:rPr>
          <w:rFonts w:ascii="Arial" w:hAnsi="Arial" w:cs="Arial"/>
        </w:rPr>
      </w:pPr>
    </w:p>
    <w:p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 </w:t>
      </w:r>
    </w:p>
    <w:p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75" w:rsidRDefault="00040375" w:rsidP="00B66A83">
      <w:pPr>
        <w:spacing w:after="0" w:line="240" w:lineRule="auto"/>
      </w:pPr>
      <w:r>
        <w:separator/>
      </w:r>
    </w:p>
  </w:endnote>
  <w:endnote w:type="continuationSeparator" w:id="0">
    <w:p w:rsidR="00040375" w:rsidRDefault="00040375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75" w:rsidRDefault="00040375" w:rsidP="00B66A83">
      <w:pPr>
        <w:spacing w:after="0" w:line="240" w:lineRule="auto"/>
      </w:pPr>
      <w:r>
        <w:separator/>
      </w:r>
    </w:p>
  </w:footnote>
  <w:footnote w:type="continuationSeparator" w:id="0">
    <w:p w:rsidR="00040375" w:rsidRDefault="00040375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344F"/>
    <w:rsid w:val="0002757D"/>
    <w:rsid w:val="00040375"/>
    <w:rsid w:val="0009281F"/>
    <w:rsid w:val="000A7005"/>
    <w:rsid w:val="000D78D9"/>
    <w:rsid w:val="000D7DEA"/>
    <w:rsid w:val="0011169F"/>
    <w:rsid w:val="00114739"/>
    <w:rsid w:val="001369BD"/>
    <w:rsid w:val="001520EE"/>
    <w:rsid w:val="00173C73"/>
    <w:rsid w:val="001B4741"/>
    <w:rsid w:val="001C4E51"/>
    <w:rsid w:val="001E4FFE"/>
    <w:rsid w:val="002255FE"/>
    <w:rsid w:val="00274118"/>
    <w:rsid w:val="0028164C"/>
    <w:rsid w:val="002A0083"/>
    <w:rsid w:val="002A4B34"/>
    <w:rsid w:val="002B5B54"/>
    <w:rsid w:val="00305C28"/>
    <w:rsid w:val="0035344F"/>
    <w:rsid w:val="00372179"/>
    <w:rsid w:val="004621AF"/>
    <w:rsid w:val="00466E64"/>
    <w:rsid w:val="004722FF"/>
    <w:rsid w:val="004911CC"/>
    <w:rsid w:val="004C4D68"/>
    <w:rsid w:val="00520EA2"/>
    <w:rsid w:val="0054773C"/>
    <w:rsid w:val="00556D02"/>
    <w:rsid w:val="00591343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6D6B11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C1089"/>
    <w:rsid w:val="008D0E91"/>
    <w:rsid w:val="008D303E"/>
    <w:rsid w:val="008E301E"/>
    <w:rsid w:val="00913D6B"/>
    <w:rsid w:val="00923072"/>
    <w:rsid w:val="00930607"/>
    <w:rsid w:val="00933974"/>
    <w:rsid w:val="00934C31"/>
    <w:rsid w:val="009B22C3"/>
    <w:rsid w:val="009B4C27"/>
    <w:rsid w:val="009C7FF6"/>
    <w:rsid w:val="009E4ABD"/>
    <w:rsid w:val="009E7EB4"/>
    <w:rsid w:val="00A62C35"/>
    <w:rsid w:val="00A73B43"/>
    <w:rsid w:val="00A7483F"/>
    <w:rsid w:val="00AB128C"/>
    <w:rsid w:val="00AB6A03"/>
    <w:rsid w:val="00B37722"/>
    <w:rsid w:val="00B4294D"/>
    <w:rsid w:val="00B66A83"/>
    <w:rsid w:val="00BA29CB"/>
    <w:rsid w:val="00BC2736"/>
    <w:rsid w:val="00BC5ECF"/>
    <w:rsid w:val="00C3100A"/>
    <w:rsid w:val="00C343A2"/>
    <w:rsid w:val="00C424E9"/>
    <w:rsid w:val="00C516D4"/>
    <w:rsid w:val="00C658E0"/>
    <w:rsid w:val="00C660FB"/>
    <w:rsid w:val="00C86C48"/>
    <w:rsid w:val="00CA7F2A"/>
    <w:rsid w:val="00CC32D0"/>
    <w:rsid w:val="00CD1DAB"/>
    <w:rsid w:val="00CE61AA"/>
    <w:rsid w:val="00D03762"/>
    <w:rsid w:val="00D125A4"/>
    <w:rsid w:val="00D3682B"/>
    <w:rsid w:val="00D607ED"/>
    <w:rsid w:val="00DC0C9D"/>
    <w:rsid w:val="00DE205A"/>
    <w:rsid w:val="00DE7D24"/>
    <w:rsid w:val="00DF7A51"/>
    <w:rsid w:val="00E17638"/>
    <w:rsid w:val="00EB246C"/>
    <w:rsid w:val="00F05989"/>
    <w:rsid w:val="00F61F95"/>
    <w:rsid w:val="00F86631"/>
    <w:rsid w:val="00FB1C48"/>
    <w:rsid w:val="00FC6D3F"/>
    <w:rsid w:val="00FE5B6C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Małgorzata Poluchowicz</cp:lastModifiedBy>
  <cp:revision>3</cp:revision>
  <dcterms:created xsi:type="dcterms:W3CDTF">2024-03-04T13:26:00Z</dcterms:created>
  <dcterms:modified xsi:type="dcterms:W3CDTF">2024-03-04T13:27:00Z</dcterms:modified>
</cp:coreProperties>
</file>