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F0" w:rsidRPr="009430A3" w:rsidRDefault="004876F0" w:rsidP="004876F0">
      <w:pPr>
        <w:spacing w:line="360" w:lineRule="auto"/>
        <w:jc w:val="both"/>
        <w:rPr>
          <w:b/>
        </w:rPr>
      </w:pPr>
    </w:p>
    <w:p w:rsidR="00016636" w:rsidRPr="009430A3" w:rsidRDefault="004876F0" w:rsidP="004876F0">
      <w:pPr>
        <w:rPr>
          <w:b/>
        </w:rPr>
      </w:pPr>
      <w:r w:rsidRPr="009430A3">
        <w:rPr>
          <w:b/>
        </w:rPr>
        <w:t>Przedmiot Zamówienia –  zakup i dostawa wyposażenia sal</w:t>
      </w: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8"/>
        <w:gridCol w:w="841"/>
        <w:gridCol w:w="4052"/>
        <w:gridCol w:w="1276"/>
        <w:gridCol w:w="1843"/>
        <w:gridCol w:w="1843"/>
        <w:gridCol w:w="1843"/>
      </w:tblGrid>
      <w:tr w:rsidR="009430A3" w:rsidRPr="009430A3" w:rsidTr="009430A3">
        <w:trPr>
          <w:trHeight w:val="20"/>
        </w:trPr>
        <w:tc>
          <w:tcPr>
            <w:tcW w:w="10702" w:type="dxa"/>
            <w:gridSpan w:val="6"/>
            <w:shd w:val="clear" w:color="auto" w:fill="D9D9D9" w:themeFill="background1" w:themeFillShade="D9"/>
          </w:tcPr>
          <w:p w:rsidR="009430A3" w:rsidRPr="009430A3" w:rsidRDefault="009430A3" w:rsidP="00E50708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430A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Materiały i wyposażenie wspomagające naukę Języków obcych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9430A3" w:rsidRPr="009430A3" w:rsidRDefault="009430A3" w:rsidP="00E50708">
            <w:pPr>
              <w:spacing w:after="0" w:line="240" w:lineRule="auto"/>
              <w:rPr>
                <w:rFonts w:eastAsia="Times New Roman" w:cstheme="minorHAnsi"/>
                <w:b/>
                <w:sz w:val="30"/>
                <w:szCs w:val="30"/>
                <w:lang w:eastAsia="pl-PL"/>
              </w:rPr>
            </w:pPr>
            <w:r w:rsidRPr="009430A3">
              <w:rPr>
                <w:rFonts w:eastAsia="Times New Roman" w:cstheme="minorHAnsi"/>
                <w:b/>
                <w:sz w:val="30"/>
                <w:szCs w:val="30"/>
                <w:lang w:eastAsia="pl-PL"/>
              </w:rPr>
              <w:t>Cena jednostkowe brutto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9430A3" w:rsidRPr="009430A3" w:rsidRDefault="009430A3" w:rsidP="00E50708">
            <w:pPr>
              <w:spacing w:after="0" w:line="240" w:lineRule="auto"/>
              <w:rPr>
                <w:rFonts w:eastAsia="Times New Roman" w:cstheme="minorHAnsi"/>
                <w:b/>
                <w:sz w:val="30"/>
                <w:szCs w:val="30"/>
                <w:lang w:eastAsia="pl-PL"/>
              </w:rPr>
            </w:pPr>
            <w:r w:rsidRPr="009430A3">
              <w:rPr>
                <w:rFonts w:eastAsia="Times New Roman" w:cstheme="minorHAnsi"/>
                <w:b/>
                <w:sz w:val="30"/>
                <w:szCs w:val="30"/>
                <w:lang w:eastAsia="pl-PL"/>
              </w:rPr>
              <w:t>Cena łączna</w:t>
            </w:r>
          </w:p>
        </w:tc>
      </w:tr>
      <w:tr w:rsidR="009430A3" w:rsidRPr="009430A3" w:rsidTr="009430A3">
        <w:trPr>
          <w:trHeight w:val="20"/>
        </w:trPr>
        <w:tc>
          <w:tcPr>
            <w:tcW w:w="10702" w:type="dxa"/>
            <w:gridSpan w:val="6"/>
            <w:shd w:val="clear" w:color="auto" w:fill="BFBFBF" w:themeFill="background1" w:themeFillShade="BF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430A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Klęczanach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562" w:type="dxa"/>
            <w:shd w:val="clear" w:color="auto" w:fill="auto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430A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  <w:sz w:val="36"/>
                <w:szCs w:val="36"/>
              </w:rPr>
            </w:pPr>
            <w:r w:rsidRPr="009430A3">
              <w:rPr>
                <w:rFonts w:cstheme="minorHAnsi"/>
                <w:sz w:val="36"/>
                <w:szCs w:val="36"/>
              </w:rPr>
              <w:t>Konwersacje – j. angielski (kostki)</w:t>
            </w:r>
          </w:p>
        </w:tc>
        <w:tc>
          <w:tcPr>
            <w:tcW w:w="841" w:type="dxa"/>
            <w:shd w:val="clear" w:color="auto" w:fill="auto"/>
            <w:noWrap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Zestawy  kostek do nauki języka angielskiego - 6 szt. Na bokach każdej z nich zapisano różne pytania lub zdania.</w:t>
            </w:r>
          </w:p>
        </w:tc>
        <w:tc>
          <w:tcPr>
            <w:tcW w:w="1276" w:type="dxa"/>
            <w:shd w:val="clear" w:color="auto" w:fill="auto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Karty podwójnie foliowane</w:t>
            </w:r>
          </w:p>
        </w:tc>
        <w:tc>
          <w:tcPr>
            <w:tcW w:w="1843" w:type="dxa"/>
            <w:shd w:val="clear" w:color="auto" w:fill="auto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Wymiary ok. : 6 x 6 cm</w:t>
            </w: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562" w:type="dxa"/>
            <w:shd w:val="clear" w:color="auto" w:fill="auto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430A3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  <w:sz w:val="36"/>
                <w:szCs w:val="36"/>
              </w:rPr>
            </w:pPr>
            <w:r w:rsidRPr="009430A3">
              <w:rPr>
                <w:rFonts w:cstheme="minorHAnsi"/>
                <w:sz w:val="36"/>
                <w:szCs w:val="36"/>
              </w:rPr>
              <w:t>Karty konwersacyjne – j. angielski</w:t>
            </w:r>
          </w:p>
        </w:tc>
        <w:tc>
          <w:tcPr>
            <w:tcW w:w="841" w:type="dxa"/>
            <w:shd w:val="clear" w:color="auto" w:fill="auto"/>
            <w:noWrap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Zestaw 48 kart z zakresu nauki języka angielskiego.</w:t>
            </w:r>
          </w:p>
        </w:tc>
        <w:tc>
          <w:tcPr>
            <w:tcW w:w="1276" w:type="dxa"/>
            <w:shd w:val="clear" w:color="auto" w:fill="auto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Karty podwójnie foliowane</w:t>
            </w:r>
          </w:p>
        </w:tc>
        <w:tc>
          <w:tcPr>
            <w:tcW w:w="1843" w:type="dxa"/>
            <w:shd w:val="clear" w:color="auto" w:fill="auto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Wymiary ok. : 6 x 6 cm</w:t>
            </w: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562" w:type="dxa"/>
            <w:shd w:val="clear" w:color="auto" w:fill="auto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430A3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  <w:sz w:val="36"/>
                <w:szCs w:val="36"/>
              </w:rPr>
            </w:pPr>
            <w:r w:rsidRPr="009430A3">
              <w:rPr>
                <w:rFonts w:cstheme="minorHAnsi"/>
                <w:sz w:val="36"/>
                <w:szCs w:val="36"/>
              </w:rPr>
              <w:t>Gra karciana – j. angielski - 10 szt</w:t>
            </w:r>
          </w:p>
        </w:tc>
        <w:tc>
          <w:tcPr>
            <w:tcW w:w="841" w:type="dxa"/>
            <w:shd w:val="clear" w:color="auto" w:fill="auto"/>
            <w:noWrap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Gra karciana z zakresu nauki języka angielskiego.</w:t>
            </w:r>
          </w:p>
        </w:tc>
        <w:tc>
          <w:tcPr>
            <w:tcW w:w="1276" w:type="dxa"/>
            <w:shd w:val="clear" w:color="auto" w:fill="auto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Karty podwójnie foliowane</w:t>
            </w:r>
          </w:p>
        </w:tc>
        <w:tc>
          <w:tcPr>
            <w:tcW w:w="1843" w:type="dxa"/>
            <w:shd w:val="clear" w:color="auto" w:fill="auto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Wymiary ok. : 6 x 6 cm</w:t>
            </w: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10702" w:type="dxa"/>
            <w:gridSpan w:val="6"/>
            <w:shd w:val="clear" w:color="auto" w:fill="D9D9D9" w:themeFill="background1" w:themeFillShade="D9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430A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Szymbarku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562" w:type="dxa"/>
            <w:shd w:val="clear" w:color="auto" w:fill="auto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430A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  <w:sz w:val="36"/>
                <w:szCs w:val="36"/>
              </w:rPr>
            </w:pPr>
            <w:r w:rsidRPr="009430A3">
              <w:rPr>
                <w:rFonts w:cstheme="minorHAnsi"/>
                <w:sz w:val="36"/>
                <w:szCs w:val="36"/>
              </w:rPr>
              <w:t xml:space="preserve">Plansze edukacyjne - </w:t>
            </w:r>
            <w:r w:rsidRPr="009430A3">
              <w:rPr>
                <w:rFonts w:cstheme="minorHAnsi"/>
                <w:sz w:val="36"/>
                <w:szCs w:val="36"/>
              </w:rPr>
              <w:lastRenderedPageBreak/>
              <w:t>zestaw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 xml:space="preserve">Zestaw 13 tematycznych plansz dydaktycznych do pomocy nauki języka angielskiego. </w:t>
            </w:r>
          </w:p>
        </w:tc>
        <w:tc>
          <w:tcPr>
            <w:tcW w:w="1276" w:type="dxa"/>
            <w:shd w:val="clear" w:color="auto" w:fill="auto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 xml:space="preserve">Laminowana oprawiona w drewniane </w:t>
            </w:r>
            <w:r w:rsidRPr="009430A3">
              <w:rPr>
                <w:rFonts w:ascii="Calibri" w:hAnsi="Calibri" w:cs="Calibri"/>
              </w:rPr>
              <w:lastRenderedPageBreak/>
              <w:t>drążki z zawieszką</w:t>
            </w:r>
          </w:p>
        </w:tc>
        <w:tc>
          <w:tcPr>
            <w:tcW w:w="1843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ascii="Calibri" w:hAnsi="Calibri" w:cs="Calibri"/>
              </w:rPr>
              <w:lastRenderedPageBreak/>
              <w:t>Wymiary ok. : 70 x 100cm</w:t>
            </w: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10702" w:type="dxa"/>
            <w:gridSpan w:val="6"/>
            <w:shd w:val="clear" w:color="auto" w:fill="D9D9D9" w:themeFill="background1" w:themeFillShade="D9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430A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Brunarach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562" w:type="dxa"/>
            <w:shd w:val="clear" w:color="auto" w:fill="auto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430A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  <w:sz w:val="36"/>
                <w:szCs w:val="36"/>
              </w:rPr>
            </w:pPr>
            <w:r w:rsidRPr="009430A3">
              <w:rPr>
                <w:rFonts w:cstheme="minorHAnsi"/>
                <w:sz w:val="36"/>
                <w:szCs w:val="36"/>
              </w:rPr>
              <w:t>Słownik do języka angielskiego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Słownik zawiera</w:t>
            </w:r>
            <w:r w:rsidRPr="009430A3">
              <w:rPr>
                <w:rFonts w:cstheme="minorHAnsi"/>
              </w:rPr>
              <w:br/>
              <w:t>ˇ ponad 46 000 słów i wyrażeń, przeszło 63 000 znaczeń oraz 22 000 przykładów użycia wyrazów w zdaniach angielskich</w:t>
            </w:r>
            <w:r w:rsidRPr="009430A3">
              <w:rPr>
                <w:rFonts w:cstheme="minorHAnsi"/>
              </w:rPr>
              <w:br/>
              <w:t>ˇ ponad 40 tabel z objaśnieniami reguł gramatycznych, szczególnie trudnych dla Polaków</w:t>
            </w:r>
            <w:r w:rsidRPr="009430A3">
              <w:rPr>
                <w:rFonts w:cstheme="minorHAnsi"/>
              </w:rPr>
              <w:br/>
              <w:t>ˇ 16 stron z kolorowymi planszami tematycznymi</w:t>
            </w:r>
            <w:r w:rsidRPr="009430A3">
              <w:rPr>
                <w:rFonts w:cstheme="minorHAnsi"/>
              </w:rPr>
              <w:br/>
              <w:t>ˇ listę najbardziej przydatnych idiomów i czasowników nieregularnych</w:t>
            </w:r>
          </w:p>
        </w:tc>
        <w:tc>
          <w:tcPr>
            <w:tcW w:w="1276" w:type="dxa"/>
            <w:shd w:val="clear" w:color="auto" w:fill="auto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Format ok. : 115 x 165</w:t>
            </w: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562" w:type="dxa"/>
            <w:shd w:val="clear" w:color="auto" w:fill="auto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430A3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  <w:sz w:val="36"/>
                <w:szCs w:val="36"/>
              </w:rPr>
            </w:pPr>
            <w:r w:rsidRPr="009430A3">
              <w:rPr>
                <w:rFonts w:cstheme="minorHAnsi"/>
                <w:sz w:val="36"/>
                <w:szCs w:val="36"/>
              </w:rPr>
              <w:t>Słownik do języka niemieckiego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Słownik zawiera 24 000 haseł, znaczeń, zwrotów i przykładów użycia. Rejestruje najczęściej używane słownictwo i nową pisownię. Zawiera dodatek gramatyczny, podaje zasady wymowy niemieckiej, listę liczebników oraz prawidłowy zapis dat i godzin.</w:t>
            </w:r>
          </w:p>
        </w:tc>
        <w:tc>
          <w:tcPr>
            <w:tcW w:w="1276" w:type="dxa"/>
            <w:shd w:val="clear" w:color="auto" w:fill="auto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Format ok. : 115 x 165</w:t>
            </w: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10702" w:type="dxa"/>
            <w:gridSpan w:val="6"/>
            <w:shd w:val="clear" w:color="auto" w:fill="D9D9D9" w:themeFill="background1" w:themeFillShade="D9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bookmarkStart w:id="0" w:name="_GoBack"/>
            <w:bookmarkEnd w:id="0"/>
            <w:r w:rsidRPr="009430A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Bobowej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562" w:type="dxa"/>
            <w:shd w:val="clear" w:color="auto" w:fill="auto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430A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  <w:sz w:val="36"/>
                <w:szCs w:val="36"/>
              </w:rPr>
            </w:pPr>
            <w:r w:rsidRPr="009430A3">
              <w:rPr>
                <w:rFonts w:cstheme="minorHAnsi"/>
                <w:sz w:val="36"/>
                <w:szCs w:val="36"/>
              </w:rPr>
              <w:t>Radioodtwarzacz CD / DVD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4</w:t>
            </w:r>
          </w:p>
        </w:tc>
        <w:tc>
          <w:tcPr>
            <w:tcW w:w="4052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Odtwarza muzykę z płyt CD, CD-R, CD-RW, CD MP3 lub z przenośnej pamięci PENDRIVE poprzez port USB. Głośniki o łącznej mocy 2 Watt</w:t>
            </w:r>
          </w:p>
        </w:tc>
        <w:tc>
          <w:tcPr>
            <w:tcW w:w="1276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Wymiary ok. : 240 x 140 x 240</w:t>
            </w: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562" w:type="dxa"/>
            <w:shd w:val="clear" w:color="auto" w:fill="auto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430A3">
              <w:rPr>
                <w:rFonts w:eastAsia="Times New Roman" w:cstheme="minorHAnsi"/>
                <w:lang w:eastAsia="pl-PL"/>
              </w:rPr>
              <w:lastRenderedPageBreak/>
              <w:t>2.</w:t>
            </w:r>
          </w:p>
        </w:tc>
        <w:tc>
          <w:tcPr>
            <w:tcW w:w="2128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  <w:sz w:val="36"/>
                <w:szCs w:val="36"/>
              </w:rPr>
            </w:pPr>
            <w:r w:rsidRPr="009430A3">
              <w:rPr>
                <w:rFonts w:cstheme="minorHAnsi"/>
                <w:sz w:val="36"/>
                <w:szCs w:val="36"/>
              </w:rPr>
              <w:t>Zestaw 26 plansz dydaktycznych do nauki języka angielskiego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Zestaw 26 tematycznych plansz dydaktycznych do pomocy nauki języka angielskiego</w:t>
            </w:r>
          </w:p>
        </w:tc>
        <w:tc>
          <w:tcPr>
            <w:tcW w:w="1276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Oprawa wałki drewniane,</w:t>
            </w:r>
            <w:r w:rsidRPr="009430A3">
              <w:rPr>
                <w:rFonts w:ascii="Calibri" w:hAnsi="Calibri" w:cs="Calibri"/>
              </w:rPr>
              <w:br/>
              <w:t>Laminowana</w:t>
            </w:r>
          </w:p>
        </w:tc>
        <w:tc>
          <w:tcPr>
            <w:tcW w:w="1843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Wymiary ok. : 100 × 70 cm</w:t>
            </w: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10702" w:type="dxa"/>
            <w:gridSpan w:val="6"/>
            <w:shd w:val="clear" w:color="auto" w:fill="D9D9D9" w:themeFill="background1" w:themeFillShade="D9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430A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Jankowej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562" w:type="dxa"/>
            <w:shd w:val="clear" w:color="auto" w:fill="auto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430A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  <w:sz w:val="36"/>
                <w:szCs w:val="36"/>
              </w:rPr>
            </w:pPr>
            <w:r w:rsidRPr="009430A3">
              <w:rPr>
                <w:rFonts w:cstheme="minorHAnsi"/>
                <w:sz w:val="36"/>
                <w:szCs w:val="36"/>
              </w:rPr>
              <w:t>Nauka języka - Angielski, wszystkie poziomy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Nauka języka angielskiego od poziomu podstawowego (A1-A2), przez średni (B1), aż po zaawansowany (B2-C1), w celu swobodnie porozumiewać się po angielsku we wszystkich sytuacjach życiowych.Wymagania sprzętowe:</w:t>
            </w:r>
            <w:r w:rsidRPr="009430A3">
              <w:rPr>
                <w:rFonts w:cstheme="minorHAnsi"/>
              </w:rPr>
              <w:br/>
              <w:t xml:space="preserve">                                                                                                                   PC: system Windows 7/8 /10 lub równoważny,                                               2 GB RAM,                                                                                             ekran 1024 x 768,                                                                                              630 MB miejsca na dysku</w:t>
            </w:r>
            <w:r w:rsidRPr="009430A3">
              <w:rPr>
                <w:rFonts w:cstheme="minorHAnsi"/>
              </w:rPr>
              <w:br/>
            </w:r>
            <w:r w:rsidRPr="009430A3">
              <w:rPr>
                <w:rFonts w:cstheme="minorHAnsi"/>
              </w:rPr>
              <w:br/>
              <w:t>Android: smartfon lub tablet z systemem operacyjnym Android 4.1 lub równoważny</w:t>
            </w:r>
            <w:r w:rsidRPr="009430A3">
              <w:rPr>
                <w:rFonts w:cstheme="minorHAnsi"/>
              </w:rPr>
              <w:br/>
            </w:r>
            <w:r w:rsidRPr="009430A3">
              <w:rPr>
                <w:rFonts w:cstheme="minorHAnsi"/>
              </w:rPr>
              <w:br/>
              <w:t>iOS: iPhone/iPad z systemem operacyjnym iOS 8 lub równoważny</w:t>
            </w:r>
          </w:p>
        </w:tc>
        <w:tc>
          <w:tcPr>
            <w:tcW w:w="1276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562" w:type="dxa"/>
            <w:shd w:val="clear" w:color="auto" w:fill="auto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430A3">
              <w:rPr>
                <w:rFonts w:eastAsia="Times New Roman" w:cstheme="minorHAnsi"/>
                <w:lang w:eastAsia="pl-PL"/>
              </w:rPr>
              <w:lastRenderedPageBreak/>
              <w:t>2.</w:t>
            </w:r>
          </w:p>
        </w:tc>
        <w:tc>
          <w:tcPr>
            <w:tcW w:w="2128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  <w:sz w:val="36"/>
                <w:szCs w:val="36"/>
              </w:rPr>
            </w:pPr>
            <w:r w:rsidRPr="009430A3">
              <w:rPr>
                <w:rFonts w:cstheme="minorHAnsi"/>
                <w:sz w:val="36"/>
                <w:szCs w:val="36"/>
              </w:rPr>
              <w:t>Puzzle – do nauki czasowników nieregularnych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Gra polega na łączeniu 90 angielskich czasowników nieregularnych pogrupowanych kolorystycznie w zależności od sposobu, w jaki odmieniają się czasowniki.                                     Skład: 270 puzzli z angielskimi czasownikami nieregularnymi</w:t>
            </w:r>
          </w:p>
        </w:tc>
        <w:tc>
          <w:tcPr>
            <w:tcW w:w="1276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Karton</w:t>
            </w:r>
          </w:p>
        </w:tc>
        <w:tc>
          <w:tcPr>
            <w:tcW w:w="1843" w:type="dxa"/>
            <w:shd w:val="clear" w:color="auto" w:fill="auto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Wymiary ok. 26 x 18,5 x 5,5 cm</w:t>
            </w: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562" w:type="dxa"/>
            <w:shd w:val="clear" w:color="auto" w:fill="auto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430A3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  <w:sz w:val="36"/>
                <w:szCs w:val="36"/>
                <w:lang w:val="en-US"/>
              </w:rPr>
            </w:pPr>
            <w:r w:rsidRPr="009430A3">
              <w:rPr>
                <w:rFonts w:cstheme="minorHAnsi"/>
                <w:sz w:val="36"/>
                <w:szCs w:val="36"/>
                <w:lang w:val="en-US"/>
              </w:rPr>
              <w:t>Gra planszowa: Present Perfect or Past Simple?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 xml:space="preserve">Gra planszowa do nauki angielskich czasów przeszłych. Opakowanie zawiera planszę do gry, 4 pionki, kostkę, 60 kart z czasownikami, instrukcje, propozycje poprawnie ułożonych zdań. </w:t>
            </w:r>
          </w:p>
        </w:tc>
        <w:tc>
          <w:tcPr>
            <w:tcW w:w="1276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Karton</w:t>
            </w:r>
          </w:p>
        </w:tc>
        <w:tc>
          <w:tcPr>
            <w:tcW w:w="1843" w:type="dxa"/>
            <w:shd w:val="clear" w:color="auto" w:fill="auto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 xml:space="preserve">Karty: - wymiary ok. 90 x 60 mm                                       Plansza: - wymiary ok. 334 x 234 mm </w:t>
            </w: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562" w:type="dxa"/>
            <w:shd w:val="clear" w:color="auto" w:fill="auto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430A3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  <w:sz w:val="36"/>
                <w:szCs w:val="36"/>
                <w:lang w:val="en-US"/>
              </w:rPr>
            </w:pPr>
            <w:r w:rsidRPr="009430A3">
              <w:rPr>
                <w:rFonts w:cstheme="minorHAnsi"/>
                <w:sz w:val="36"/>
                <w:szCs w:val="36"/>
                <w:lang w:val="en-US"/>
              </w:rPr>
              <w:t>Gra planszowa: Present Simple or Present Continuous?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 xml:space="preserve">Gry planszowe do nauki angielskich czasów przybliżają grającym sytuacje, w których używamy czasów: przeszłych, przyszłych i teraźniejszych. Ilość kart 60 </w:t>
            </w:r>
          </w:p>
        </w:tc>
        <w:tc>
          <w:tcPr>
            <w:tcW w:w="1276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>Karton</w:t>
            </w:r>
          </w:p>
        </w:tc>
        <w:tc>
          <w:tcPr>
            <w:tcW w:w="1843" w:type="dxa"/>
            <w:shd w:val="clear" w:color="auto" w:fill="auto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 xml:space="preserve">Karty: - wymiary ok. 90 x 60 mm                                       Plansza: - wymiary ok. 334 x 234 mm </w:t>
            </w: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562" w:type="dxa"/>
            <w:shd w:val="clear" w:color="auto" w:fill="auto"/>
          </w:tcPr>
          <w:p w:rsidR="009430A3" w:rsidRPr="009430A3" w:rsidRDefault="009430A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430A3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9430A3" w:rsidRPr="009430A3" w:rsidRDefault="009430A3" w:rsidP="00CE6E91">
            <w:pPr>
              <w:rPr>
                <w:rFonts w:cstheme="minorHAnsi"/>
                <w:sz w:val="36"/>
                <w:szCs w:val="36"/>
              </w:rPr>
            </w:pPr>
            <w:r w:rsidRPr="009430A3">
              <w:rPr>
                <w:rFonts w:cstheme="minorHAnsi"/>
                <w:sz w:val="36"/>
                <w:szCs w:val="36"/>
              </w:rPr>
              <w:t xml:space="preserve">Szafa na </w:t>
            </w:r>
            <w:r w:rsidRPr="009430A3">
              <w:rPr>
                <w:rFonts w:cstheme="minorHAnsi"/>
                <w:sz w:val="36"/>
                <w:szCs w:val="36"/>
              </w:rPr>
              <w:lastRenderedPageBreak/>
              <w:t>dokumenty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 xml:space="preserve">Szafa metalowa aktowa o stabilnej zgrzewanej konstrukcji z  blachy stalowej. Szafa malowana proszkowo, </w:t>
            </w:r>
            <w:r w:rsidRPr="009430A3">
              <w:rPr>
                <w:rFonts w:cstheme="minorHAnsi"/>
              </w:rPr>
              <w:lastRenderedPageBreak/>
              <w:t>zabezpieczenie przed korozją. Drzwi skrzydłowe szaf osadzone są na wewnętrznych zawiasach. Drzwi posiadają zamek kluczowy z pokrętłem ryglujący w dwóch punktach. Możliwość regulacji wysokości półek co 50mm.</w:t>
            </w:r>
          </w:p>
        </w:tc>
        <w:tc>
          <w:tcPr>
            <w:tcW w:w="1276" w:type="dxa"/>
            <w:shd w:val="clear" w:color="auto" w:fill="auto"/>
            <w:hideMark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lastRenderedPageBreak/>
              <w:t>Metal</w:t>
            </w:r>
          </w:p>
        </w:tc>
        <w:tc>
          <w:tcPr>
            <w:tcW w:w="1843" w:type="dxa"/>
            <w:shd w:val="clear" w:color="auto" w:fill="auto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  <w:r w:rsidRPr="009430A3">
              <w:rPr>
                <w:rFonts w:ascii="Calibri" w:hAnsi="Calibri" w:cs="Calibri"/>
              </w:rPr>
              <w:t xml:space="preserve">Wymiary ok. :                                                               wysokość 185 cm                                                        szerokość 90 cm                                                         </w:t>
            </w:r>
            <w:r w:rsidRPr="009430A3">
              <w:rPr>
                <w:rFonts w:ascii="Calibri" w:hAnsi="Calibri" w:cs="Calibri"/>
              </w:rPr>
              <w:lastRenderedPageBreak/>
              <w:t xml:space="preserve">głębokość 40 cm                                                         </w:t>
            </w: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430A3" w:rsidRPr="009430A3" w:rsidRDefault="009430A3" w:rsidP="00CE6E91">
            <w:pPr>
              <w:rPr>
                <w:rFonts w:ascii="Calibri" w:hAnsi="Calibri" w:cs="Calibri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10702" w:type="dxa"/>
            <w:gridSpan w:val="6"/>
            <w:shd w:val="clear" w:color="auto" w:fill="D9D9D9" w:themeFill="background1" w:themeFillShade="D9"/>
          </w:tcPr>
          <w:p w:rsidR="009430A3" w:rsidRPr="009430A3" w:rsidRDefault="009430A3" w:rsidP="00600A2F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430A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Śnietnicy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430A3" w:rsidRPr="009430A3" w:rsidRDefault="009430A3" w:rsidP="00600A2F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430A3" w:rsidRPr="009430A3" w:rsidRDefault="009430A3" w:rsidP="00600A2F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10702" w:type="dxa"/>
            <w:gridSpan w:val="6"/>
            <w:shd w:val="clear" w:color="auto" w:fill="D9D9D9" w:themeFill="background1" w:themeFillShade="D9"/>
          </w:tcPr>
          <w:p w:rsidR="009430A3" w:rsidRPr="009430A3" w:rsidRDefault="009430A3" w:rsidP="00600A2F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430A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językowa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430A3" w:rsidRPr="009430A3" w:rsidRDefault="009430A3" w:rsidP="00600A2F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430A3" w:rsidRPr="009430A3" w:rsidRDefault="009430A3" w:rsidP="00600A2F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9430A3" w:rsidRPr="009430A3" w:rsidTr="009430A3">
        <w:trPr>
          <w:trHeight w:val="20"/>
        </w:trPr>
        <w:tc>
          <w:tcPr>
            <w:tcW w:w="562" w:type="dxa"/>
            <w:shd w:val="clear" w:color="auto" w:fill="auto"/>
          </w:tcPr>
          <w:p w:rsidR="009430A3" w:rsidRPr="009430A3" w:rsidRDefault="009430A3" w:rsidP="00600A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430A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9430A3" w:rsidRPr="009430A3" w:rsidRDefault="009430A3" w:rsidP="00600A2F">
            <w:pPr>
              <w:rPr>
                <w:rFonts w:cstheme="minorHAnsi"/>
                <w:sz w:val="36"/>
                <w:szCs w:val="36"/>
              </w:rPr>
            </w:pPr>
            <w:r w:rsidRPr="009430A3">
              <w:rPr>
                <w:rFonts w:cstheme="minorHAnsi"/>
                <w:sz w:val="36"/>
                <w:szCs w:val="36"/>
              </w:rPr>
              <w:t>Zestaw słuchawkowy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9430A3" w:rsidRPr="009430A3" w:rsidRDefault="009430A3" w:rsidP="00600A2F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10</w:t>
            </w:r>
          </w:p>
        </w:tc>
        <w:tc>
          <w:tcPr>
            <w:tcW w:w="4052" w:type="dxa"/>
            <w:shd w:val="clear" w:color="auto" w:fill="auto"/>
            <w:hideMark/>
          </w:tcPr>
          <w:p w:rsidR="009430A3" w:rsidRPr="009430A3" w:rsidRDefault="009430A3" w:rsidP="00600A2F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Kompatybilne z popularnymi aplikacjami do prowadzenia rozmów, niezależnie od platformy i systemu operacyjnego</w:t>
            </w:r>
            <w:r w:rsidRPr="009430A3">
              <w:rPr>
                <w:rFonts w:cstheme="minorHAnsi"/>
              </w:rPr>
              <w:br/>
              <w:t>Obsługuje komputery, smartfony i tablety</w:t>
            </w:r>
            <w:r w:rsidRPr="009430A3">
              <w:rPr>
                <w:rFonts w:cstheme="minorHAnsi"/>
              </w:rPr>
              <w:br/>
              <w:t>Czułość słuchawki: 100 dB  +/-3 dB</w:t>
            </w:r>
            <w:r w:rsidRPr="009430A3">
              <w:rPr>
                <w:rFonts w:cstheme="minorHAnsi"/>
              </w:rPr>
              <w:br/>
              <w:t>Czułość mikrofonu: -58 dBV/µBar, -38 dBV/Pa +/4 dB</w:t>
            </w:r>
            <w:r w:rsidRPr="009430A3">
              <w:rPr>
                <w:rFonts w:cstheme="minorHAnsi"/>
              </w:rPr>
              <w:br/>
              <w:t>Pasmo przenoszenia: od 20 Hz do 20 kHz</w:t>
            </w:r>
            <w:r w:rsidRPr="009430A3">
              <w:rPr>
                <w:rFonts w:cstheme="minorHAnsi"/>
              </w:rPr>
              <w:br/>
              <w:t>Pasmo przenoszenia mikrofonu: od 100 Hz do 16  kHz</w:t>
            </w:r>
            <w:r w:rsidRPr="009430A3">
              <w:rPr>
                <w:rFonts w:cstheme="minorHAnsi"/>
              </w:rPr>
              <w:br/>
              <w:t>Gwarancja: 24 miesiące</w:t>
            </w:r>
          </w:p>
        </w:tc>
        <w:tc>
          <w:tcPr>
            <w:tcW w:w="1276" w:type="dxa"/>
            <w:shd w:val="clear" w:color="auto" w:fill="auto"/>
          </w:tcPr>
          <w:p w:rsidR="009430A3" w:rsidRPr="009430A3" w:rsidRDefault="009430A3" w:rsidP="00600A2F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9430A3" w:rsidRPr="009430A3" w:rsidRDefault="009430A3" w:rsidP="00600A2F">
            <w:pPr>
              <w:rPr>
                <w:rFonts w:cstheme="minorHAnsi"/>
              </w:rPr>
            </w:pPr>
            <w:r w:rsidRPr="009430A3">
              <w:rPr>
                <w:rFonts w:cstheme="minorHAnsi"/>
              </w:rPr>
              <w:t>Długość kabla: Min. 1,8m</w:t>
            </w:r>
          </w:p>
        </w:tc>
        <w:tc>
          <w:tcPr>
            <w:tcW w:w="1843" w:type="dxa"/>
          </w:tcPr>
          <w:p w:rsidR="009430A3" w:rsidRPr="009430A3" w:rsidRDefault="009430A3" w:rsidP="00600A2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9430A3" w:rsidRPr="009430A3" w:rsidRDefault="009430A3" w:rsidP="00600A2F">
            <w:pPr>
              <w:rPr>
                <w:rFonts w:cstheme="minorHAnsi"/>
              </w:rPr>
            </w:pPr>
          </w:p>
        </w:tc>
      </w:tr>
    </w:tbl>
    <w:p w:rsidR="004876F0" w:rsidRPr="009430A3" w:rsidRDefault="004876F0" w:rsidP="004876F0"/>
    <w:p w:rsidR="009430A3" w:rsidRPr="009430A3" w:rsidRDefault="009430A3"/>
    <w:sectPr w:rsidR="009430A3" w:rsidRPr="009430A3" w:rsidSect="004876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C96" w:rsidRDefault="00646C96" w:rsidP="004876F0">
      <w:pPr>
        <w:spacing w:after="0" w:line="240" w:lineRule="auto"/>
      </w:pPr>
      <w:r>
        <w:separator/>
      </w:r>
    </w:p>
  </w:endnote>
  <w:endnote w:type="continuationSeparator" w:id="0">
    <w:p w:rsidR="00646C96" w:rsidRDefault="00646C96" w:rsidP="0048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880204"/>
      <w:docPartObj>
        <w:docPartGallery w:val="Page Numbers (Bottom of Page)"/>
        <w:docPartUnique/>
      </w:docPartObj>
    </w:sdtPr>
    <w:sdtEndPr/>
    <w:sdtContent>
      <w:p w:rsidR="002D50EF" w:rsidRDefault="00646C9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5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50EF" w:rsidRDefault="002D50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C96" w:rsidRDefault="00646C96" w:rsidP="004876F0">
      <w:pPr>
        <w:spacing w:after="0" w:line="240" w:lineRule="auto"/>
      </w:pPr>
      <w:r>
        <w:separator/>
      </w:r>
    </w:p>
  </w:footnote>
  <w:footnote w:type="continuationSeparator" w:id="0">
    <w:p w:rsidR="00646C96" w:rsidRDefault="00646C96" w:rsidP="0048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EF" w:rsidRDefault="002D50EF">
    <w:pPr>
      <w:pStyle w:val="Nagwek"/>
    </w:pPr>
    <w:r w:rsidRPr="004876F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-211455</wp:posOffset>
          </wp:positionV>
          <wp:extent cx="5762625" cy="447675"/>
          <wp:effectExtent l="19050" t="0" r="9525" b="0"/>
          <wp:wrapTight wrapText="bothSides">
            <wp:wrapPolygon edited="0">
              <wp:start x="-71" y="0"/>
              <wp:lineTo x="-71" y="21140"/>
              <wp:lineTo x="21636" y="21140"/>
              <wp:lineTo x="21636" y="0"/>
              <wp:lineTo x="-71" y="0"/>
            </wp:wrapPolygon>
          </wp:wrapTight>
          <wp:docPr id="8" name="Obraz 8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6F0"/>
    <w:rsid w:val="00016636"/>
    <w:rsid w:val="00107D21"/>
    <w:rsid w:val="0012666B"/>
    <w:rsid w:val="00126D59"/>
    <w:rsid w:val="001565C9"/>
    <w:rsid w:val="0019334C"/>
    <w:rsid w:val="001C7806"/>
    <w:rsid w:val="002D50EF"/>
    <w:rsid w:val="002D650C"/>
    <w:rsid w:val="002F4AAA"/>
    <w:rsid w:val="00387522"/>
    <w:rsid w:val="003969CC"/>
    <w:rsid w:val="00463F24"/>
    <w:rsid w:val="004876F0"/>
    <w:rsid w:val="004C33A1"/>
    <w:rsid w:val="00596CDA"/>
    <w:rsid w:val="006105E7"/>
    <w:rsid w:val="00646C96"/>
    <w:rsid w:val="0073550F"/>
    <w:rsid w:val="0075785B"/>
    <w:rsid w:val="00814E4E"/>
    <w:rsid w:val="00825A28"/>
    <w:rsid w:val="00844C45"/>
    <w:rsid w:val="008D3085"/>
    <w:rsid w:val="00911AF9"/>
    <w:rsid w:val="009430A3"/>
    <w:rsid w:val="00992D4A"/>
    <w:rsid w:val="009948E2"/>
    <w:rsid w:val="009A541B"/>
    <w:rsid w:val="009E3B2A"/>
    <w:rsid w:val="00A547D9"/>
    <w:rsid w:val="00A946A3"/>
    <w:rsid w:val="00AB7E14"/>
    <w:rsid w:val="00AF77EC"/>
    <w:rsid w:val="00C35D1C"/>
    <w:rsid w:val="00C41934"/>
    <w:rsid w:val="00C52065"/>
    <w:rsid w:val="00C67295"/>
    <w:rsid w:val="00C80D03"/>
    <w:rsid w:val="00CD41E2"/>
    <w:rsid w:val="00CE225D"/>
    <w:rsid w:val="00CE6E91"/>
    <w:rsid w:val="00D61611"/>
    <w:rsid w:val="00DE2AE0"/>
    <w:rsid w:val="00E3445E"/>
    <w:rsid w:val="00E50708"/>
    <w:rsid w:val="00E9205E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CB27C-0A9D-4D2B-8644-8837EB00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6F0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487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F0"/>
  </w:style>
  <w:style w:type="paragraph" w:styleId="Stopka">
    <w:name w:val="footer"/>
    <w:basedOn w:val="Normalny"/>
    <w:link w:val="Stopka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F0"/>
  </w:style>
  <w:style w:type="character" w:customStyle="1" w:styleId="Nagwek3Znak">
    <w:name w:val="Nagłówek 3 Znak"/>
    <w:basedOn w:val="Domylnaczcionkaakapitu"/>
    <w:link w:val="Nagwek3"/>
    <w:uiPriority w:val="9"/>
    <w:rsid w:val="004876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876F0"/>
    <w:rPr>
      <w:i/>
      <w:iCs/>
    </w:rPr>
  </w:style>
  <w:style w:type="character" w:customStyle="1" w:styleId="gd">
    <w:name w:val="gd"/>
    <w:basedOn w:val="Domylnaczcionkaakapitu"/>
    <w:rsid w:val="0048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D9B95-D7F9-40F9-B7B6-3092DF5F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Magnus Media</cp:lastModifiedBy>
  <cp:revision>3</cp:revision>
  <dcterms:created xsi:type="dcterms:W3CDTF">2022-11-08T09:08:00Z</dcterms:created>
  <dcterms:modified xsi:type="dcterms:W3CDTF">2022-11-25T12:58:00Z</dcterms:modified>
</cp:coreProperties>
</file>