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19" w:rsidRPr="006F670E" w:rsidRDefault="006F670E" w:rsidP="006F6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70E">
        <w:rPr>
          <w:rFonts w:ascii="Times New Roman" w:hAnsi="Times New Roman" w:cs="Times New Roman"/>
          <w:sz w:val="24"/>
          <w:szCs w:val="24"/>
        </w:rPr>
        <w:t>Specyfikacja dla głośników komputerowych GENIUS SP-HF 800A v2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6F670E" w:rsidRPr="006F670E" w:rsidTr="006F670E"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  <w:t>2 lata</w:t>
            </w:r>
          </w:p>
        </w:tc>
      </w:tr>
      <w:tr w:rsidR="006F670E" w:rsidRPr="006F670E" w:rsidTr="006F670E"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Typ gwarancji</w:t>
            </w:r>
          </w:p>
        </w:tc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  <w:t>producenta</w:t>
            </w:r>
          </w:p>
        </w:tc>
      </w:tr>
      <w:tr w:rsidR="006F670E" w:rsidRPr="006F670E" w:rsidTr="006F670E"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Typ zestawu</w:t>
            </w:r>
          </w:p>
        </w:tc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  <w:t>2.0</w:t>
            </w:r>
          </w:p>
        </w:tc>
      </w:tr>
      <w:tr w:rsidR="006F670E" w:rsidRPr="006F670E" w:rsidTr="006F670E"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 xml:space="preserve">Moc </w:t>
            </w:r>
            <w:proofErr w:type="spellStart"/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głosników</w:t>
            </w:r>
            <w:proofErr w:type="spellEnd"/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 xml:space="preserve"> (RMS)</w:t>
            </w:r>
          </w:p>
        </w:tc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  <w:t>20 W</w:t>
            </w:r>
          </w:p>
        </w:tc>
      </w:tr>
      <w:tr w:rsidR="006F670E" w:rsidRPr="006F670E" w:rsidTr="006F670E"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 xml:space="preserve">Moc </w:t>
            </w:r>
            <w:proofErr w:type="spellStart"/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subwoofera</w:t>
            </w:r>
            <w:proofErr w:type="spellEnd"/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 xml:space="preserve"> (RMS)</w:t>
            </w:r>
          </w:p>
        </w:tc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  <w:t>brak</w:t>
            </w:r>
          </w:p>
        </w:tc>
      </w:tr>
      <w:tr w:rsidR="006F670E" w:rsidRPr="006F670E" w:rsidTr="006F670E"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Złącza wyjścia/wejścia</w:t>
            </w:r>
          </w:p>
        </w:tc>
        <w:tc>
          <w:tcPr>
            <w:tcW w:w="2500" w:type="pct"/>
            <w:hideMark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  <w:t>Line-in</w:t>
            </w:r>
          </w:p>
        </w:tc>
      </w:tr>
      <w:tr w:rsidR="006F670E" w:rsidRPr="006F670E" w:rsidTr="006F670E">
        <w:tc>
          <w:tcPr>
            <w:tcW w:w="2500" w:type="pct"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Min. pasmo przenoszenia [</w:t>
            </w:r>
            <w:proofErr w:type="spellStart"/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Hz</w:t>
            </w:r>
            <w:proofErr w:type="spellEnd"/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500" w:type="pct"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  <w:t>80</w:t>
            </w:r>
          </w:p>
        </w:tc>
      </w:tr>
      <w:tr w:rsidR="006F670E" w:rsidRPr="006F670E" w:rsidTr="006F670E">
        <w:tc>
          <w:tcPr>
            <w:tcW w:w="2500" w:type="pct"/>
          </w:tcPr>
          <w:p w:rsidR="006F670E" w:rsidRP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Max. pasmo przenoszenia [</w:t>
            </w:r>
            <w:proofErr w:type="spellStart"/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Hz</w:t>
            </w:r>
            <w:proofErr w:type="spellEnd"/>
            <w:r w:rsidRPr="006F670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500" w:type="pct"/>
          </w:tcPr>
          <w:p w:rsidR="006F670E" w:rsidRDefault="006F670E" w:rsidP="006F670E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</w:pPr>
            <w:r w:rsidRPr="006F670E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pl-PL"/>
              </w:rPr>
              <w:t>20000</w:t>
            </w:r>
          </w:p>
        </w:tc>
      </w:tr>
    </w:tbl>
    <w:p w:rsidR="006F670E" w:rsidRPr="006F670E" w:rsidRDefault="006F670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F670E" w:rsidRPr="006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0E"/>
    <w:rsid w:val="00672519"/>
    <w:rsid w:val="006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74EC-10A2-4EED-9885-CFEFA47D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Damian Wyszomirski</cp:lastModifiedBy>
  <cp:revision>1</cp:revision>
  <dcterms:created xsi:type="dcterms:W3CDTF">2021-07-30T12:16:00Z</dcterms:created>
  <dcterms:modified xsi:type="dcterms:W3CDTF">2021-07-30T12:23:00Z</dcterms:modified>
</cp:coreProperties>
</file>