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C4911" w14:textId="3ADACAF4" w:rsidR="00C364A6" w:rsidRDefault="00C364A6" w:rsidP="00293CFF">
      <w:pPr>
        <w:spacing w:after="0" w:line="240" w:lineRule="auto"/>
        <w:jc w:val="right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Załącznik 1</w:t>
      </w:r>
      <w:r w:rsidR="00B4357D">
        <w:rPr>
          <w:rFonts w:ascii="Arial" w:hAnsi="Arial" w:cs="Arial"/>
          <w:b/>
          <w:i/>
        </w:rPr>
        <w:t>.</w:t>
      </w:r>
      <w:r>
        <w:rPr>
          <w:rFonts w:ascii="Arial" w:hAnsi="Arial" w:cs="Arial"/>
          <w:b/>
          <w:i/>
        </w:rPr>
        <w:t>1 do Umowy</w:t>
      </w:r>
    </w:p>
    <w:p w14:paraId="2C5BCB19" w14:textId="2243F257" w:rsidR="00293CFF" w:rsidRDefault="007A616E" w:rsidP="00293CFF">
      <w:pPr>
        <w:pStyle w:val="Nagwek9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Nr postępowania: </w:t>
      </w:r>
      <w:r w:rsidR="008B5B90">
        <w:rPr>
          <w:rFonts w:ascii="Arial" w:hAnsi="Arial" w:cs="Arial"/>
          <w:b/>
          <w:bCs/>
        </w:rPr>
        <w:t>ZP/</w:t>
      </w:r>
      <w:r w:rsidR="008A4065">
        <w:rPr>
          <w:rFonts w:ascii="Arial" w:hAnsi="Arial" w:cs="Arial"/>
          <w:b/>
          <w:bCs/>
        </w:rPr>
        <w:t>86</w:t>
      </w:r>
      <w:bookmarkStart w:id="0" w:name="_GoBack"/>
      <w:bookmarkEnd w:id="0"/>
      <w:r w:rsidR="008B5B90">
        <w:rPr>
          <w:rFonts w:ascii="Arial" w:hAnsi="Arial" w:cs="Arial"/>
          <w:b/>
          <w:bCs/>
        </w:rPr>
        <w:t>/055/U/</w:t>
      </w:r>
      <w:r w:rsidR="0072304C">
        <w:rPr>
          <w:rFonts w:ascii="Arial" w:hAnsi="Arial" w:cs="Arial"/>
          <w:b/>
          <w:bCs/>
        </w:rPr>
        <w:t>25</w:t>
      </w:r>
    </w:p>
    <w:p w14:paraId="588B4138" w14:textId="77777777" w:rsidR="00DE6D4F" w:rsidRPr="00AF76CD" w:rsidRDefault="00DE6D4F" w:rsidP="009B6272">
      <w:pPr>
        <w:spacing w:after="0" w:line="240" w:lineRule="auto"/>
        <w:rPr>
          <w:rFonts w:ascii="Arial" w:hAnsi="Arial" w:cs="Arial"/>
          <w:b/>
        </w:rPr>
      </w:pPr>
    </w:p>
    <w:p w14:paraId="7151E898" w14:textId="77777777" w:rsidR="00DE6D4F" w:rsidRPr="00AF76CD" w:rsidRDefault="00DE6D4F" w:rsidP="007F3CBD">
      <w:pPr>
        <w:spacing w:after="0" w:line="240" w:lineRule="auto"/>
        <w:jc w:val="center"/>
        <w:rPr>
          <w:rFonts w:ascii="Arial" w:hAnsi="Arial" w:cs="Arial"/>
          <w:b/>
        </w:rPr>
      </w:pPr>
    </w:p>
    <w:p w14:paraId="6E54F498" w14:textId="77777777" w:rsidR="00B44FEF" w:rsidRPr="00AF76CD" w:rsidRDefault="00C17EDA" w:rsidP="007F3CB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RODZAJ I WARUNKI ŚWIADCZENIA </w:t>
      </w:r>
      <w:r w:rsidR="005F264D" w:rsidRPr="00AF76CD">
        <w:rPr>
          <w:rFonts w:ascii="Arial" w:hAnsi="Arial" w:cs="Arial"/>
          <w:b/>
        </w:rPr>
        <w:t xml:space="preserve">USŁUG NA URZĄDZENIA </w:t>
      </w:r>
    </w:p>
    <w:p w14:paraId="4C386248" w14:textId="77777777" w:rsidR="00DE6D4F" w:rsidRPr="00AF76CD" w:rsidRDefault="005F264D" w:rsidP="007F3CBD">
      <w:pPr>
        <w:spacing w:after="0" w:line="240" w:lineRule="auto"/>
        <w:jc w:val="center"/>
        <w:rPr>
          <w:rFonts w:ascii="Arial" w:hAnsi="Arial" w:cs="Arial"/>
          <w:b/>
        </w:rPr>
      </w:pPr>
      <w:r w:rsidRPr="00AF76CD">
        <w:rPr>
          <w:rFonts w:ascii="Arial" w:hAnsi="Arial" w:cs="Arial"/>
          <w:b/>
        </w:rPr>
        <w:t xml:space="preserve">FIRMY CISCO SYSTEMS  ORAZ WYKAZ TYCH URZĄDZEŃ </w:t>
      </w:r>
    </w:p>
    <w:p w14:paraId="2A1F2FC3" w14:textId="77777777" w:rsidR="00DE6D4F" w:rsidRPr="00AF76CD" w:rsidRDefault="00DE6D4F" w:rsidP="007F3CBD">
      <w:pPr>
        <w:spacing w:after="0" w:line="240" w:lineRule="auto"/>
        <w:jc w:val="center"/>
        <w:rPr>
          <w:rFonts w:ascii="Arial" w:hAnsi="Arial" w:cs="Arial"/>
          <w:b/>
        </w:rPr>
      </w:pPr>
    </w:p>
    <w:p w14:paraId="097809E2" w14:textId="77777777" w:rsidR="0062378C" w:rsidRPr="00AF76CD" w:rsidRDefault="0062378C" w:rsidP="007F3CBD">
      <w:pPr>
        <w:spacing w:after="0" w:line="240" w:lineRule="auto"/>
        <w:jc w:val="both"/>
        <w:rPr>
          <w:rFonts w:ascii="Arial" w:hAnsi="Arial" w:cs="Arial"/>
          <w:b/>
        </w:rPr>
      </w:pPr>
    </w:p>
    <w:p w14:paraId="5D1FE5DC" w14:textId="77777777" w:rsidR="001A039A" w:rsidRPr="007F3CBD" w:rsidRDefault="00B44FEF" w:rsidP="00561DE0">
      <w:pPr>
        <w:pStyle w:val="Akapitzlist"/>
        <w:numPr>
          <w:ilvl w:val="0"/>
          <w:numId w:val="3"/>
        </w:numPr>
        <w:spacing w:before="120" w:after="120" w:line="240" w:lineRule="auto"/>
        <w:ind w:left="284" w:hanging="284"/>
        <w:jc w:val="both"/>
        <w:rPr>
          <w:rFonts w:ascii="Arial" w:hAnsi="Arial" w:cs="Arial"/>
          <w:b/>
        </w:rPr>
      </w:pPr>
      <w:r w:rsidRPr="007F3CBD">
        <w:rPr>
          <w:rFonts w:ascii="Arial" w:hAnsi="Arial" w:cs="Arial"/>
          <w:b/>
        </w:rPr>
        <w:t>Zakres subskrypcji usług:</w:t>
      </w:r>
    </w:p>
    <w:p w14:paraId="2BC2230E" w14:textId="77777777" w:rsidR="00B44FEF" w:rsidRPr="00AF76CD" w:rsidRDefault="00B44FEF" w:rsidP="00561DE0">
      <w:pPr>
        <w:pStyle w:val="Akapitzlist"/>
        <w:numPr>
          <w:ilvl w:val="0"/>
          <w:numId w:val="6"/>
        </w:numPr>
        <w:tabs>
          <w:tab w:val="left" w:pos="709"/>
        </w:tabs>
        <w:spacing w:before="120" w:after="120" w:line="240" w:lineRule="auto"/>
        <w:ind w:left="1077"/>
        <w:jc w:val="both"/>
        <w:rPr>
          <w:rFonts w:ascii="Arial" w:hAnsi="Arial" w:cs="Arial"/>
        </w:rPr>
      </w:pPr>
      <w:r w:rsidRPr="00AF76CD">
        <w:rPr>
          <w:rFonts w:ascii="Arial" w:hAnsi="Arial" w:cs="Arial"/>
        </w:rPr>
        <w:t>dostęp do aktualizacji oprogramowania niezbędnego do zapewnienia pracy urządzeń,</w:t>
      </w:r>
    </w:p>
    <w:p w14:paraId="51C7ACC5" w14:textId="77777777" w:rsidR="00B44FEF" w:rsidRPr="00AF76CD" w:rsidRDefault="00B44FEF" w:rsidP="00561DE0">
      <w:pPr>
        <w:pStyle w:val="Akapitzlist"/>
        <w:numPr>
          <w:ilvl w:val="0"/>
          <w:numId w:val="6"/>
        </w:numPr>
        <w:tabs>
          <w:tab w:val="left" w:pos="709"/>
        </w:tabs>
        <w:spacing w:before="120" w:after="120" w:line="240" w:lineRule="auto"/>
        <w:ind w:left="1077"/>
        <w:jc w:val="both"/>
        <w:rPr>
          <w:rFonts w:ascii="Arial" w:hAnsi="Arial" w:cs="Arial"/>
        </w:rPr>
      </w:pPr>
      <w:r w:rsidRPr="00AF76CD">
        <w:rPr>
          <w:rFonts w:ascii="Arial" w:hAnsi="Arial" w:cs="Arial"/>
        </w:rPr>
        <w:t>wsparcie techniczne dla tego oprogramowania,</w:t>
      </w:r>
    </w:p>
    <w:p w14:paraId="743BF5DA" w14:textId="77777777" w:rsidR="00B44FEF" w:rsidRPr="00AF76CD" w:rsidRDefault="00B44FEF" w:rsidP="00561DE0">
      <w:pPr>
        <w:pStyle w:val="Akapitzlist"/>
        <w:numPr>
          <w:ilvl w:val="0"/>
          <w:numId w:val="6"/>
        </w:numPr>
        <w:tabs>
          <w:tab w:val="left" w:pos="709"/>
        </w:tabs>
        <w:spacing w:before="120" w:after="120" w:line="240" w:lineRule="auto"/>
        <w:ind w:left="1077"/>
        <w:jc w:val="both"/>
        <w:rPr>
          <w:rFonts w:ascii="Arial" w:hAnsi="Arial" w:cs="Arial"/>
        </w:rPr>
      </w:pPr>
      <w:r w:rsidRPr="00AF76CD">
        <w:rPr>
          <w:rFonts w:ascii="Arial" w:hAnsi="Arial" w:cs="Arial"/>
        </w:rPr>
        <w:t>naprawa lub wymiana urządzeń lub ich elementów w przypadku ich awarii.</w:t>
      </w:r>
    </w:p>
    <w:p w14:paraId="3B53A8CD" w14:textId="77777777" w:rsidR="00B44FEF" w:rsidRPr="007F3CBD" w:rsidRDefault="00B44FEF" w:rsidP="00561DE0">
      <w:pPr>
        <w:spacing w:before="120" w:after="120" w:line="240" w:lineRule="auto"/>
        <w:jc w:val="both"/>
        <w:rPr>
          <w:rFonts w:ascii="Arial" w:hAnsi="Arial" w:cs="Arial"/>
          <w:b/>
        </w:rPr>
      </w:pPr>
      <w:r w:rsidRPr="007F3CBD">
        <w:rPr>
          <w:rFonts w:ascii="Arial" w:hAnsi="Arial" w:cs="Arial"/>
          <w:b/>
        </w:rPr>
        <w:t>II. Warunki realizacji usług:</w:t>
      </w:r>
    </w:p>
    <w:p w14:paraId="137F9D03" w14:textId="77777777" w:rsidR="001A039A" w:rsidRPr="00AF76CD" w:rsidRDefault="005F264D" w:rsidP="00561DE0">
      <w:pPr>
        <w:pStyle w:val="Akapitzlist"/>
        <w:numPr>
          <w:ilvl w:val="0"/>
          <w:numId w:val="7"/>
        </w:numPr>
        <w:spacing w:before="120" w:after="120" w:line="240" w:lineRule="auto"/>
        <w:ind w:left="568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B44FEF" w:rsidRPr="00AF76CD">
        <w:rPr>
          <w:rFonts w:ascii="Arial" w:hAnsi="Arial" w:cs="Arial"/>
        </w:rPr>
        <w:t>ubskrypcja obejmuje</w:t>
      </w:r>
      <w:r w:rsidR="001A039A" w:rsidRPr="00AF76CD">
        <w:rPr>
          <w:rFonts w:ascii="Arial" w:hAnsi="Arial" w:cs="Arial"/>
        </w:rPr>
        <w:t xml:space="preserve"> urządzenia firmy CISC</w:t>
      </w:r>
      <w:r w:rsidR="00FE1A31" w:rsidRPr="00AF76CD">
        <w:rPr>
          <w:rFonts w:ascii="Arial" w:hAnsi="Arial" w:cs="Arial"/>
        </w:rPr>
        <w:t xml:space="preserve">O Systems wymienione w pkt. </w:t>
      </w:r>
      <w:r w:rsidR="00561DE0">
        <w:rPr>
          <w:rFonts w:ascii="Arial" w:hAnsi="Arial" w:cs="Arial"/>
        </w:rPr>
        <w:t>III</w:t>
      </w:r>
      <w:r w:rsidR="001A039A" w:rsidRPr="00AF76CD">
        <w:rPr>
          <w:rFonts w:ascii="Arial" w:hAnsi="Arial" w:cs="Arial"/>
        </w:rPr>
        <w:t xml:space="preserve"> niniejszego załącznika, a zainstalowan</w:t>
      </w:r>
      <w:r w:rsidR="00C74335">
        <w:rPr>
          <w:rFonts w:ascii="Arial" w:hAnsi="Arial" w:cs="Arial"/>
        </w:rPr>
        <w:t>e</w:t>
      </w:r>
      <w:r w:rsidR="001A039A" w:rsidRPr="00AF76CD">
        <w:rPr>
          <w:rFonts w:ascii="Arial" w:hAnsi="Arial" w:cs="Arial"/>
        </w:rPr>
        <w:t xml:space="preserve"> w serwerowni Centrum Usług Informatycznych Politechniki Gdańskiej pod adresem: 80-233 G</w:t>
      </w:r>
      <w:r>
        <w:rPr>
          <w:rFonts w:ascii="Arial" w:hAnsi="Arial" w:cs="Arial"/>
        </w:rPr>
        <w:t>dańsk, ul. G. Narutowicza 11/12,</w:t>
      </w:r>
    </w:p>
    <w:p w14:paraId="21B73C15" w14:textId="77777777" w:rsidR="00B44FEF" w:rsidRPr="00AF76CD" w:rsidRDefault="00B44FEF" w:rsidP="00561DE0">
      <w:pPr>
        <w:pStyle w:val="Akapitzlist"/>
        <w:numPr>
          <w:ilvl w:val="0"/>
          <w:numId w:val="7"/>
        </w:numPr>
        <w:spacing w:before="120" w:after="120" w:line="240" w:lineRule="auto"/>
        <w:ind w:left="568" w:hanging="284"/>
        <w:jc w:val="both"/>
        <w:rPr>
          <w:rFonts w:ascii="Arial" w:hAnsi="Arial" w:cs="Arial"/>
        </w:rPr>
      </w:pPr>
      <w:r w:rsidRPr="00AF76CD">
        <w:rPr>
          <w:rFonts w:ascii="Arial" w:hAnsi="Arial" w:cs="Arial"/>
        </w:rPr>
        <w:t xml:space="preserve">Zamawiający uzyska subskrypcję typu </w:t>
      </w:r>
      <w:proofErr w:type="spellStart"/>
      <w:r w:rsidRPr="00AF76CD">
        <w:rPr>
          <w:rFonts w:ascii="Arial" w:hAnsi="Arial" w:cs="Arial"/>
        </w:rPr>
        <w:t>Smartnet</w:t>
      </w:r>
      <w:proofErr w:type="spellEnd"/>
      <w:r w:rsidRPr="00AF76CD">
        <w:rPr>
          <w:rFonts w:ascii="Arial" w:hAnsi="Arial" w:cs="Arial"/>
        </w:rPr>
        <w:t xml:space="preserve"> 8X5XNBD bezpośrednio u producenta sprzętu umożliwiający zgłaszanie wszelkich spraw związanych z gwarancją, usterkami, dostępem do bazy wiedzy itp.</w:t>
      </w:r>
      <w:r w:rsidR="005F264D">
        <w:rPr>
          <w:rFonts w:ascii="Arial" w:hAnsi="Arial" w:cs="Arial"/>
        </w:rPr>
        <w:t>,</w:t>
      </w:r>
    </w:p>
    <w:p w14:paraId="0D88A9C1" w14:textId="77777777" w:rsidR="00B44FEF" w:rsidRPr="00AF76CD" w:rsidRDefault="00A17B28" w:rsidP="00561DE0">
      <w:pPr>
        <w:pStyle w:val="Akapitzlist"/>
        <w:numPr>
          <w:ilvl w:val="0"/>
          <w:numId w:val="7"/>
        </w:numPr>
        <w:spacing w:before="120" w:after="120" w:line="240" w:lineRule="auto"/>
        <w:ind w:left="568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6E0128">
        <w:rPr>
          <w:rFonts w:ascii="Arial" w:hAnsi="Arial" w:cs="Arial"/>
        </w:rPr>
        <w:t>przypadku wystąpienia awarii W</w:t>
      </w:r>
      <w:r w:rsidR="00B44FEF" w:rsidRPr="00AF76CD">
        <w:rPr>
          <w:rFonts w:ascii="Arial" w:hAnsi="Arial" w:cs="Arial"/>
        </w:rPr>
        <w:t>ykonawca zobowiązuje się do jej usunięcia w miejscu użytkowania sprzętu (on-</w:t>
      </w:r>
      <w:proofErr w:type="spellStart"/>
      <w:r w:rsidR="00B44FEF" w:rsidRPr="00AF76CD">
        <w:rPr>
          <w:rFonts w:ascii="Arial" w:hAnsi="Arial" w:cs="Arial"/>
        </w:rPr>
        <w:t>site</w:t>
      </w:r>
      <w:proofErr w:type="spellEnd"/>
      <w:r w:rsidR="00B44FEF" w:rsidRPr="00AF76CD">
        <w:rPr>
          <w:rFonts w:ascii="Arial" w:hAnsi="Arial" w:cs="Arial"/>
        </w:rPr>
        <w:t xml:space="preserve">) z czasem reakcji do następnego dnia roboczego, tzw. </w:t>
      </w:r>
      <w:proofErr w:type="spellStart"/>
      <w:r w:rsidR="00B44FEF" w:rsidRPr="00AF76CD">
        <w:rPr>
          <w:rFonts w:ascii="Arial" w:hAnsi="Arial" w:cs="Arial"/>
        </w:rPr>
        <w:t>Next</w:t>
      </w:r>
      <w:proofErr w:type="spellEnd"/>
      <w:r w:rsidR="00B44FEF" w:rsidRPr="00AF76CD">
        <w:rPr>
          <w:rFonts w:ascii="Arial" w:hAnsi="Arial" w:cs="Arial"/>
        </w:rPr>
        <w:t xml:space="preserve"> Business Day, licząc o</w:t>
      </w:r>
      <w:r w:rsidR="00647803">
        <w:rPr>
          <w:rFonts w:ascii="Arial" w:hAnsi="Arial" w:cs="Arial"/>
        </w:rPr>
        <w:t>d momentu ich zgłoszenia przez z</w:t>
      </w:r>
      <w:r w:rsidR="00B44FEF" w:rsidRPr="00AF76CD">
        <w:rPr>
          <w:rFonts w:ascii="Arial" w:hAnsi="Arial" w:cs="Arial"/>
        </w:rPr>
        <w:t>amawiającego za pomocą telefonu, faksu, dedykowanej aplikacji serwisowej lub poczty elektronicznej, usługa musi być świadczona przez producenta lub autoryzowany przez niego serwis (f</w:t>
      </w:r>
      <w:r w:rsidR="006E0128">
        <w:rPr>
          <w:rFonts w:ascii="Arial" w:hAnsi="Arial" w:cs="Arial"/>
        </w:rPr>
        <w:t>irma, osoby) na koszt W</w:t>
      </w:r>
      <w:r w:rsidR="005F264D">
        <w:rPr>
          <w:rFonts w:ascii="Arial" w:hAnsi="Arial" w:cs="Arial"/>
        </w:rPr>
        <w:t>ykonawcy,</w:t>
      </w:r>
    </w:p>
    <w:p w14:paraId="4EE50676" w14:textId="77777777" w:rsidR="00B44FEF" w:rsidRPr="00AF76CD" w:rsidRDefault="005F264D" w:rsidP="00561DE0">
      <w:pPr>
        <w:pStyle w:val="Akapitzlist"/>
        <w:numPr>
          <w:ilvl w:val="0"/>
          <w:numId w:val="7"/>
        </w:numPr>
        <w:spacing w:before="120" w:after="120" w:line="240" w:lineRule="auto"/>
        <w:ind w:left="568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B44FEF" w:rsidRPr="00AF76CD">
        <w:rPr>
          <w:rFonts w:ascii="Arial" w:hAnsi="Arial" w:cs="Arial"/>
        </w:rPr>
        <w:t xml:space="preserve"> przypadku zaistnienia konieczności wymiany uszkodzonego elementu, wszelkie niezbędne części zamienne wraz z ewentualnymi kosztami transportu zawarte będą w cenie subskrypcji. Zamawiający nie będzie obciążony żadnymi dodatkowymi kosztami związanymi z usunięciem awarii. Wymiana elementu nastąpi w ciągu maksymalnie 1 dnia roboczego licząc od następnego dnia po zgłoszeniu</w:t>
      </w:r>
      <w:r>
        <w:rPr>
          <w:rFonts w:ascii="Arial" w:hAnsi="Arial" w:cs="Arial"/>
        </w:rPr>
        <w:t>,</w:t>
      </w:r>
    </w:p>
    <w:p w14:paraId="4335C34B" w14:textId="77777777" w:rsidR="00B44FEF" w:rsidRPr="00AF76CD" w:rsidRDefault="005F264D" w:rsidP="00561DE0">
      <w:pPr>
        <w:pStyle w:val="Akapitzlist"/>
        <w:numPr>
          <w:ilvl w:val="0"/>
          <w:numId w:val="7"/>
        </w:numPr>
        <w:spacing w:before="120" w:after="120" w:line="240" w:lineRule="auto"/>
        <w:ind w:left="568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B44FEF" w:rsidRPr="00AF76CD">
        <w:rPr>
          <w:rFonts w:ascii="Arial" w:hAnsi="Arial" w:cs="Arial"/>
        </w:rPr>
        <w:t xml:space="preserve"> trakcie subs</w:t>
      </w:r>
      <w:r w:rsidR="006E0128">
        <w:rPr>
          <w:rFonts w:ascii="Arial" w:hAnsi="Arial" w:cs="Arial"/>
        </w:rPr>
        <w:t>krypcji zapewniającej wsparcie Z</w:t>
      </w:r>
      <w:r w:rsidR="00B44FEF" w:rsidRPr="00AF76CD">
        <w:rPr>
          <w:rFonts w:ascii="Arial" w:hAnsi="Arial" w:cs="Arial"/>
        </w:rPr>
        <w:t>amawiający otrzyma prawo do uaktualnień (</w:t>
      </w:r>
      <w:proofErr w:type="spellStart"/>
      <w:r w:rsidR="00B44FEF" w:rsidRPr="00AF76CD">
        <w:rPr>
          <w:rFonts w:ascii="Arial" w:hAnsi="Arial" w:cs="Arial"/>
        </w:rPr>
        <w:t>upgrade’u</w:t>
      </w:r>
      <w:proofErr w:type="spellEnd"/>
      <w:r w:rsidR="00B44FEF" w:rsidRPr="00AF76CD">
        <w:rPr>
          <w:rFonts w:ascii="Arial" w:hAnsi="Arial" w:cs="Arial"/>
        </w:rPr>
        <w:t>) do najnowszych pojawiających się w tym czasie wersji oprogramowania oraz prawo do instalacji wszelkich pojawiających się w tym czasie uaktualnień, poprawek (</w:t>
      </w:r>
      <w:proofErr w:type="spellStart"/>
      <w:r w:rsidR="00B44FEF" w:rsidRPr="00AF76CD">
        <w:rPr>
          <w:rFonts w:ascii="Arial" w:hAnsi="Arial" w:cs="Arial"/>
        </w:rPr>
        <w:t>patch</w:t>
      </w:r>
      <w:proofErr w:type="spellEnd"/>
      <w:r w:rsidR="00B44FEF" w:rsidRPr="00AF76CD">
        <w:rPr>
          <w:rFonts w:ascii="Arial" w:hAnsi="Arial" w:cs="Arial"/>
        </w:rPr>
        <w:t xml:space="preserve">-y) </w:t>
      </w:r>
      <w:proofErr w:type="spellStart"/>
      <w:r w:rsidR="00B44FEF" w:rsidRPr="00AF76CD">
        <w:rPr>
          <w:rFonts w:ascii="Arial" w:hAnsi="Arial" w:cs="Arial"/>
        </w:rPr>
        <w:t>firmware</w:t>
      </w:r>
      <w:proofErr w:type="spellEnd"/>
      <w:r w:rsidR="00B44FEF" w:rsidRPr="00AF76CD">
        <w:rPr>
          <w:rFonts w:ascii="Arial" w:hAnsi="Arial" w:cs="Arial"/>
        </w:rPr>
        <w:t>-u związany</w:t>
      </w:r>
      <w:r w:rsidR="00EF3B2E">
        <w:rPr>
          <w:rFonts w:ascii="Arial" w:hAnsi="Arial" w:cs="Arial"/>
        </w:rPr>
        <w:t>ch z</w:t>
      </w:r>
      <w:r w:rsidR="002504B5">
        <w:rPr>
          <w:rFonts w:ascii="Arial" w:hAnsi="Arial" w:cs="Arial"/>
        </w:rPr>
        <w:t xml:space="preserve"> wymienionymi w pkt. III   </w:t>
      </w:r>
      <w:r>
        <w:rPr>
          <w:rFonts w:ascii="Arial" w:hAnsi="Arial" w:cs="Arial"/>
        </w:rPr>
        <w:t>urządzeniami,</w:t>
      </w:r>
    </w:p>
    <w:p w14:paraId="0091F9B4" w14:textId="77777777" w:rsidR="00B44FEF" w:rsidRPr="00AF76CD" w:rsidRDefault="005F264D" w:rsidP="00561DE0">
      <w:pPr>
        <w:pStyle w:val="Akapitzlist"/>
        <w:numPr>
          <w:ilvl w:val="0"/>
          <w:numId w:val="7"/>
        </w:numPr>
        <w:spacing w:before="120" w:after="120" w:line="240" w:lineRule="auto"/>
        <w:ind w:left="568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B44FEF" w:rsidRPr="00AF76CD">
        <w:rPr>
          <w:rFonts w:ascii="Arial" w:hAnsi="Arial" w:cs="Arial"/>
        </w:rPr>
        <w:t xml:space="preserve"> trakcie trwania subs</w:t>
      </w:r>
      <w:r w:rsidR="006E0128">
        <w:rPr>
          <w:rFonts w:ascii="Arial" w:hAnsi="Arial" w:cs="Arial"/>
        </w:rPr>
        <w:t>krypcji zapewniającej wsparcie Z</w:t>
      </w:r>
      <w:r w:rsidR="00B44FEF" w:rsidRPr="00AF76CD">
        <w:rPr>
          <w:rFonts w:ascii="Arial" w:hAnsi="Arial" w:cs="Arial"/>
        </w:rPr>
        <w:t>amawiający otrzyma całodobowy (7 x 24) dostęp do Centrum Pomocy Technicznej (on-line) producenta sprzętu i oprogra</w:t>
      </w:r>
      <w:r w:rsidR="006E0128">
        <w:rPr>
          <w:rFonts w:ascii="Arial" w:hAnsi="Arial" w:cs="Arial"/>
        </w:rPr>
        <w:t>mowania. W ramach tego dostępu Z</w:t>
      </w:r>
      <w:r w:rsidR="00B44FEF" w:rsidRPr="00AF76CD">
        <w:rPr>
          <w:rFonts w:ascii="Arial" w:hAnsi="Arial" w:cs="Arial"/>
        </w:rPr>
        <w:t>amawiający otrzyma dostęp do bazy wiedzy producenta sprzętu, dokumentacji technicznej oraz materiałów związanych z eksploatacją sprzętu wymienionego w pkt. III</w:t>
      </w:r>
      <w:r>
        <w:rPr>
          <w:rFonts w:ascii="Arial" w:hAnsi="Arial" w:cs="Arial"/>
        </w:rPr>
        <w:t>,</w:t>
      </w:r>
    </w:p>
    <w:p w14:paraId="7B251F9D" w14:textId="77777777" w:rsidR="00B44FEF" w:rsidRPr="000F0690" w:rsidRDefault="00450E19" w:rsidP="00561DE0">
      <w:pPr>
        <w:pStyle w:val="Akapitzlist"/>
        <w:numPr>
          <w:ilvl w:val="0"/>
          <w:numId w:val="7"/>
        </w:numPr>
        <w:spacing w:before="120" w:after="120" w:line="240" w:lineRule="auto"/>
        <w:ind w:left="568" w:hanging="284"/>
        <w:jc w:val="both"/>
        <w:rPr>
          <w:rFonts w:ascii="Arial" w:hAnsi="Arial" w:cs="Arial"/>
        </w:rPr>
      </w:pPr>
      <w:r w:rsidRPr="000F0690">
        <w:rPr>
          <w:rFonts w:ascii="Arial" w:hAnsi="Arial" w:cs="Arial"/>
        </w:rPr>
        <w:t xml:space="preserve">Zamawiający otrzyma dostęp do wsparcia telefonicznego producenta sprzętu </w:t>
      </w:r>
      <w:r w:rsidR="00F96081" w:rsidRPr="000F0690">
        <w:rPr>
          <w:rFonts w:ascii="Arial" w:hAnsi="Arial" w:cs="Arial"/>
        </w:rPr>
        <w:t xml:space="preserve">lub przedstawiciela producenta sprzętu </w:t>
      </w:r>
      <w:r w:rsidRPr="000F0690">
        <w:rPr>
          <w:rFonts w:ascii="Arial" w:hAnsi="Arial" w:cs="Arial"/>
        </w:rPr>
        <w:t>oraz pomoc na miejscu (on-</w:t>
      </w:r>
      <w:proofErr w:type="spellStart"/>
      <w:r w:rsidR="00F96081" w:rsidRPr="000F0690">
        <w:rPr>
          <w:rFonts w:ascii="Arial" w:hAnsi="Arial" w:cs="Arial"/>
        </w:rPr>
        <w:t>site</w:t>
      </w:r>
      <w:proofErr w:type="spellEnd"/>
      <w:r w:rsidRPr="000F0690">
        <w:rPr>
          <w:rFonts w:ascii="Arial" w:hAnsi="Arial" w:cs="Arial"/>
        </w:rPr>
        <w:t>) świadczoną w dni r</w:t>
      </w:r>
      <w:r w:rsidR="005F264D" w:rsidRPr="000F0690">
        <w:rPr>
          <w:rFonts w:ascii="Arial" w:hAnsi="Arial" w:cs="Arial"/>
        </w:rPr>
        <w:t>obocze w godzinach 8.00 – 17.00,</w:t>
      </w:r>
    </w:p>
    <w:p w14:paraId="5A3AD733" w14:textId="77777777" w:rsidR="00450E19" w:rsidRPr="000F0690" w:rsidRDefault="005F264D" w:rsidP="00561DE0">
      <w:pPr>
        <w:pStyle w:val="Akapitzlist"/>
        <w:numPr>
          <w:ilvl w:val="0"/>
          <w:numId w:val="7"/>
        </w:numPr>
        <w:spacing w:before="120" w:after="120" w:line="240" w:lineRule="auto"/>
        <w:ind w:left="568" w:hanging="284"/>
        <w:jc w:val="both"/>
        <w:rPr>
          <w:rFonts w:ascii="Arial" w:hAnsi="Arial" w:cs="Arial"/>
        </w:rPr>
      </w:pPr>
      <w:r w:rsidRPr="000F0690">
        <w:rPr>
          <w:rFonts w:ascii="Arial" w:hAnsi="Arial" w:cs="Arial"/>
        </w:rPr>
        <w:t>z</w:t>
      </w:r>
      <w:r w:rsidR="00AF76CD" w:rsidRPr="000F0690">
        <w:rPr>
          <w:rFonts w:ascii="Arial" w:hAnsi="Arial" w:cs="Arial"/>
        </w:rPr>
        <w:t>ostanie zapewniona możliwość określenia priorytetu zgłoszenia serwisowego</w:t>
      </w:r>
      <w:r w:rsidRPr="000F0690">
        <w:rPr>
          <w:rFonts w:ascii="Arial" w:hAnsi="Arial" w:cs="Arial"/>
        </w:rPr>
        <w:t>,</w:t>
      </w:r>
    </w:p>
    <w:p w14:paraId="1E5EAD00" w14:textId="77777777" w:rsidR="005F264D" w:rsidRPr="000F0690" w:rsidRDefault="005F264D" w:rsidP="00A17B28">
      <w:pPr>
        <w:pStyle w:val="Akapitzlist"/>
        <w:numPr>
          <w:ilvl w:val="0"/>
          <w:numId w:val="7"/>
        </w:numPr>
        <w:spacing w:after="120" w:line="240" w:lineRule="auto"/>
        <w:ind w:left="568" w:hanging="284"/>
        <w:jc w:val="both"/>
        <w:rPr>
          <w:rFonts w:ascii="Arial" w:hAnsi="Arial" w:cs="Arial"/>
        </w:rPr>
      </w:pPr>
      <w:r w:rsidRPr="000F0690">
        <w:rPr>
          <w:rFonts w:ascii="Arial" w:hAnsi="Arial" w:cs="Arial"/>
        </w:rPr>
        <w:t>w przypadku zaistnienia takiej konieczności dla zgłoszeń o najwyższym priorytecie zostanie zapewniony dostęp do usługi „live transfer” przez co rozumie się sytuację, w której osoba dokonująca zgłoszenia serwisowego zostaje przełączona do pierwszego dostępnego inżyniera serwisowego producenta sprzętu,</w:t>
      </w:r>
    </w:p>
    <w:p w14:paraId="311F9AF0" w14:textId="77777777" w:rsidR="00E03636" w:rsidRPr="000F0690" w:rsidRDefault="00E03636" w:rsidP="00870161">
      <w:pPr>
        <w:pStyle w:val="Akapitzlist"/>
        <w:numPr>
          <w:ilvl w:val="0"/>
          <w:numId w:val="7"/>
        </w:numPr>
        <w:spacing w:after="120" w:line="240" w:lineRule="auto"/>
        <w:ind w:left="568" w:hanging="284"/>
        <w:jc w:val="both"/>
        <w:rPr>
          <w:rFonts w:ascii="Arial" w:hAnsi="Arial" w:cs="Arial"/>
        </w:rPr>
      </w:pPr>
      <w:r w:rsidRPr="000F0690">
        <w:rPr>
          <w:rFonts w:ascii="Arial" w:hAnsi="Arial" w:cs="Arial"/>
        </w:rPr>
        <w:t xml:space="preserve">Wykonawca nie jest uprawniony ani zobowiązany do dokonywania jakichkolwiek zmian w kodzie oprogramowania, którego nie jest Producentem w szczególności do samodzielnego usuwania błędów i awarii w tym zakresie. W przypadku wystąpienia błędu lub awarii w oprogramowaniu Wykonawca zobowiązany jest zgłosić wadę </w:t>
      </w:r>
      <w:r w:rsidRPr="000F0690">
        <w:rPr>
          <w:rFonts w:ascii="Arial" w:hAnsi="Arial" w:cs="Arial"/>
        </w:rPr>
        <w:lastRenderedPageBreak/>
        <w:t>producentowi oprogramowania oraz monitorować status zgłoszenia w celu jak najszybszego rozwiązania problemu u Zamawiającego. Usunięcie wady oprogramowania następować może wyłącznie w zakresie i  terminie zapewnionych przez producenta oprogramowania, w szczególności poprzez dostarczenie w ramach wykupionego programu wsparcia poprawki (łaty), poprawionej lub uaktualnionej wersji oprogramowania.”</w:t>
      </w:r>
    </w:p>
    <w:p w14:paraId="2487BD09" w14:textId="77777777" w:rsidR="00AF76CD" w:rsidRDefault="005F264D" w:rsidP="00A17B28">
      <w:pPr>
        <w:pStyle w:val="Tekstpodstawowy"/>
        <w:numPr>
          <w:ilvl w:val="0"/>
          <w:numId w:val="7"/>
        </w:numPr>
        <w:shd w:val="clear" w:color="auto" w:fill="FFFFFF"/>
        <w:tabs>
          <w:tab w:val="left" w:pos="-993"/>
          <w:tab w:val="left" w:pos="-709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0F0690">
        <w:rPr>
          <w:rFonts w:ascii="Arial" w:hAnsi="Arial" w:cs="Arial"/>
          <w:sz w:val="22"/>
          <w:szCs w:val="22"/>
        </w:rPr>
        <w:t>j</w:t>
      </w:r>
      <w:r w:rsidR="00AF76CD" w:rsidRPr="000F0690">
        <w:rPr>
          <w:rFonts w:ascii="Arial" w:hAnsi="Arial" w:cs="Arial"/>
          <w:sz w:val="22"/>
          <w:szCs w:val="22"/>
        </w:rPr>
        <w:t>eżeli z jakiegokolwiek powodu leżącego po stronie Wykonawcy nie usunie on wady</w:t>
      </w:r>
      <w:r w:rsidR="00AF76CD" w:rsidRPr="00AF76CD">
        <w:rPr>
          <w:rFonts w:ascii="Arial" w:hAnsi="Arial" w:cs="Arial"/>
          <w:sz w:val="22"/>
          <w:szCs w:val="22"/>
        </w:rPr>
        <w:t xml:space="preserve"> (usterki) elementu objętego przedmiotem zamówienia w wyznaczonym terminie, Zamawiający ma prawo zaangażować innego wykonawcę do usunięcia wad (usterek), a Wykonawca zobowiązany jest pokryć związane z tym koszty w ciągu 14 dni od</w:t>
      </w:r>
      <w:r>
        <w:rPr>
          <w:rFonts w:ascii="Arial" w:hAnsi="Arial" w:cs="Arial"/>
          <w:sz w:val="22"/>
          <w:szCs w:val="22"/>
        </w:rPr>
        <w:t xml:space="preserve"> daty otrzymania dowodu zapłaty,</w:t>
      </w:r>
    </w:p>
    <w:p w14:paraId="066BBF91" w14:textId="77777777" w:rsidR="00AF76CD" w:rsidRPr="00AF76CD" w:rsidRDefault="005F264D" w:rsidP="00561DE0">
      <w:pPr>
        <w:pStyle w:val="Akapitzlist"/>
        <w:numPr>
          <w:ilvl w:val="0"/>
          <w:numId w:val="7"/>
        </w:numPr>
        <w:spacing w:before="120" w:after="120" w:line="240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AF76CD" w:rsidRPr="00AF76CD">
        <w:rPr>
          <w:rFonts w:ascii="Arial" w:hAnsi="Arial" w:cs="Arial"/>
        </w:rPr>
        <w:t xml:space="preserve"> przypadku zaistnienia konieczności transportu urządzenia podlegającego naprawie do serwisu, Wykonawca na własny koszt obowiązany jest do jego odbioru i – po naprawie – dostarczenia go do siedziby Zamawiającego</w:t>
      </w:r>
      <w:r>
        <w:rPr>
          <w:rFonts w:ascii="Arial" w:hAnsi="Arial" w:cs="Arial"/>
        </w:rPr>
        <w:t>,</w:t>
      </w:r>
    </w:p>
    <w:p w14:paraId="6EA0C11D" w14:textId="77777777" w:rsidR="00AF76CD" w:rsidRPr="00AF76CD" w:rsidRDefault="005F264D" w:rsidP="00561DE0">
      <w:pPr>
        <w:pStyle w:val="Akapitzlist"/>
        <w:numPr>
          <w:ilvl w:val="0"/>
          <w:numId w:val="7"/>
        </w:numPr>
        <w:spacing w:before="120" w:after="120" w:line="240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AF76CD" w:rsidRPr="00AF76CD">
        <w:rPr>
          <w:rFonts w:ascii="Arial" w:hAnsi="Arial" w:cs="Arial"/>
        </w:rPr>
        <w:t xml:space="preserve"> przypadku uszkodzenia dysków Zamawiający oczekuje w ramach </w:t>
      </w:r>
      <w:r w:rsidR="00AF76CD">
        <w:rPr>
          <w:rFonts w:ascii="Arial" w:hAnsi="Arial" w:cs="Arial"/>
        </w:rPr>
        <w:t>subskrypcji</w:t>
      </w:r>
      <w:r w:rsidR="00AF76CD" w:rsidRPr="00AF76CD">
        <w:rPr>
          <w:rFonts w:ascii="Arial" w:hAnsi="Arial" w:cs="Arial"/>
        </w:rPr>
        <w:t xml:space="preserve"> możliwości pozostawienia uszkodzonych dysków w siedzibie Zamawiającego (</w:t>
      </w:r>
      <w:proofErr w:type="spellStart"/>
      <w:r w:rsidR="00AF76CD" w:rsidRPr="00AF76CD">
        <w:rPr>
          <w:rFonts w:ascii="Arial" w:hAnsi="Arial" w:cs="Arial"/>
        </w:rPr>
        <w:t>Smartnet</w:t>
      </w:r>
      <w:proofErr w:type="spellEnd"/>
      <w:r w:rsidR="00AF76CD" w:rsidRPr="00AF76CD">
        <w:rPr>
          <w:rFonts w:ascii="Arial" w:hAnsi="Arial" w:cs="Arial"/>
        </w:rPr>
        <w:t xml:space="preserve"> for </w:t>
      </w:r>
      <w:proofErr w:type="spellStart"/>
      <w:r w:rsidR="00AF76CD" w:rsidRPr="00AF76CD">
        <w:rPr>
          <w:rFonts w:ascii="Arial" w:hAnsi="Arial" w:cs="Arial"/>
        </w:rPr>
        <w:t>ucs</w:t>
      </w:r>
      <w:proofErr w:type="spellEnd"/>
      <w:r w:rsidR="00AF76CD" w:rsidRPr="00AF76CD">
        <w:rPr>
          <w:rFonts w:ascii="Arial" w:hAnsi="Arial" w:cs="Arial"/>
        </w:rPr>
        <w:t xml:space="preserve"> with </w:t>
      </w:r>
      <w:proofErr w:type="spellStart"/>
      <w:r w:rsidR="00AF76CD" w:rsidRPr="00AF76CD">
        <w:rPr>
          <w:rFonts w:ascii="Arial" w:hAnsi="Arial" w:cs="Arial"/>
        </w:rPr>
        <w:t>drive</w:t>
      </w:r>
      <w:proofErr w:type="spellEnd"/>
      <w:r w:rsidR="00AF76CD" w:rsidRPr="00AF76CD">
        <w:rPr>
          <w:rFonts w:ascii="Arial" w:hAnsi="Arial" w:cs="Arial"/>
        </w:rPr>
        <w:t xml:space="preserve"> </w:t>
      </w:r>
      <w:proofErr w:type="spellStart"/>
      <w:r w:rsidR="00AF76CD" w:rsidRPr="00AF76CD">
        <w:rPr>
          <w:rFonts w:ascii="Arial" w:hAnsi="Arial" w:cs="Arial"/>
        </w:rPr>
        <w:t>retention</w:t>
      </w:r>
      <w:proofErr w:type="spellEnd"/>
      <w:r w:rsidR="00AF76CD" w:rsidRPr="00AF76CD">
        <w:rPr>
          <w:rFonts w:ascii="Arial" w:hAnsi="Arial" w:cs="Arial"/>
        </w:rPr>
        <w:t xml:space="preserve"> </w:t>
      </w:r>
      <w:proofErr w:type="spellStart"/>
      <w:r w:rsidR="00AF76CD" w:rsidRPr="00AF76CD">
        <w:rPr>
          <w:rFonts w:ascii="Arial" w:hAnsi="Arial" w:cs="Arial"/>
        </w:rPr>
        <w:t>option</w:t>
      </w:r>
      <w:proofErr w:type="spellEnd"/>
      <w:r w:rsidR="00AF76CD" w:rsidRPr="00AF76CD">
        <w:rPr>
          <w:rFonts w:ascii="Arial" w:hAnsi="Arial" w:cs="Arial"/>
        </w:rPr>
        <w:t>).</w:t>
      </w:r>
    </w:p>
    <w:p w14:paraId="281D7284" w14:textId="77777777" w:rsidR="00AF76CD" w:rsidRPr="00AF76CD" w:rsidRDefault="00AF76CD" w:rsidP="007F3CBD">
      <w:pPr>
        <w:pStyle w:val="Tekstpodstawowy"/>
        <w:shd w:val="clear" w:color="auto" w:fill="FFFFFF"/>
        <w:tabs>
          <w:tab w:val="left" w:pos="-993"/>
          <w:tab w:val="left" w:pos="-709"/>
        </w:tabs>
        <w:spacing w:after="0"/>
        <w:rPr>
          <w:rFonts w:ascii="Arial" w:hAnsi="Arial" w:cs="Arial"/>
          <w:sz w:val="22"/>
          <w:szCs w:val="22"/>
        </w:rPr>
      </w:pPr>
    </w:p>
    <w:p w14:paraId="0CBF0AE5" w14:textId="77777777" w:rsidR="008B5B90" w:rsidRDefault="008B5B90" w:rsidP="007F3CBD">
      <w:pPr>
        <w:spacing w:after="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811BDF9" w14:textId="77777777" w:rsidR="008B5B90" w:rsidRDefault="008B5B90" w:rsidP="007F3CBD">
      <w:pPr>
        <w:spacing w:after="0" w:line="240" w:lineRule="auto"/>
        <w:ind w:left="567" w:hanging="567"/>
        <w:jc w:val="both"/>
        <w:rPr>
          <w:rFonts w:ascii="Arial" w:hAnsi="Arial" w:cs="Arial"/>
        </w:rPr>
        <w:sectPr w:rsidR="008B5B90" w:rsidSect="00CA57B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BB1B792" w14:textId="77777777" w:rsidR="001A039A" w:rsidRDefault="001A039A" w:rsidP="007F3CBD">
      <w:p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 w:rsidRPr="00AF76CD">
        <w:rPr>
          <w:rFonts w:ascii="Arial" w:hAnsi="Arial" w:cs="Arial"/>
        </w:rPr>
        <w:lastRenderedPageBreak/>
        <w:t xml:space="preserve"> </w:t>
      </w:r>
      <w:r w:rsidR="00AF76CD">
        <w:rPr>
          <w:rFonts w:ascii="Arial" w:hAnsi="Arial" w:cs="Arial"/>
          <w:b/>
        </w:rPr>
        <w:t>III.</w:t>
      </w:r>
      <w:r w:rsidRPr="00AF76CD">
        <w:rPr>
          <w:rFonts w:ascii="Arial" w:hAnsi="Arial" w:cs="Arial"/>
          <w:b/>
        </w:rPr>
        <w:t xml:space="preserve"> </w:t>
      </w:r>
      <w:r w:rsidR="00AA107D" w:rsidRPr="00AF76CD">
        <w:rPr>
          <w:rFonts w:ascii="Arial" w:hAnsi="Arial" w:cs="Arial"/>
          <w:b/>
        </w:rPr>
        <w:t xml:space="preserve"> </w:t>
      </w:r>
      <w:r w:rsidRPr="00AF76CD">
        <w:rPr>
          <w:rFonts w:ascii="Arial" w:hAnsi="Arial" w:cs="Arial"/>
          <w:b/>
        </w:rPr>
        <w:t xml:space="preserve">Wykaz urządzeń </w:t>
      </w:r>
      <w:r w:rsidR="00BE1E4F" w:rsidRPr="00AF76CD">
        <w:rPr>
          <w:rFonts w:ascii="Arial" w:hAnsi="Arial" w:cs="Arial"/>
          <w:b/>
        </w:rPr>
        <w:t xml:space="preserve">firmy CISCO SYSTEMS objętych </w:t>
      </w:r>
      <w:r w:rsidR="00AF76CD">
        <w:rPr>
          <w:rFonts w:ascii="Arial" w:hAnsi="Arial" w:cs="Arial"/>
          <w:b/>
        </w:rPr>
        <w:t>subskrypcją</w:t>
      </w:r>
      <w:r w:rsidRPr="00AF76CD">
        <w:rPr>
          <w:rFonts w:ascii="Arial" w:hAnsi="Arial" w:cs="Arial"/>
          <w:b/>
        </w:rPr>
        <w:t xml:space="preserve"> </w:t>
      </w:r>
    </w:p>
    <w:p w14:paraId="6BDC4C21" w14:textId="77777777" w:rsidR="007F3CBD" w:rsidRPr="00AF76CD" w:rsidRDefault="007F3CBD" w:rsidP="007F3CBD">
      <w:pPr>
        <w:spacing w:after="0" w:line="240" w:lineRule="auto"/>
        <w:ind w:left="567" w:hanging="567"/>
        <w:jc w:val="both"/>
        <w:rPr>
          <w:rFonts w:ascii="Arial" w:hAnsi="Arial" w:cs="Arial"/>
          <w:b/>
        </w:rPr>
      </w:pPr>
    </w:p>
    <w:p w14:paraId="7D6183FF" w14:textId="77777777" w:rsidR="00CA57BB" w:rsidRDefault="00CA57BB" w:rsidP="007F3CB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W w:w="72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"/>
        <w:gridCol w:w="2191"/>
        <w:gridCol w:w="2783"/>
        <w:gridCol w:w="638"/>
        <w:gridCol w:w="637"/>
      </w:tblGrid>
      <w:tr w:rsidR="00EB0F7C" w:rsidRPr="00070943" w14:paraId="074905E9" w14:textId="77777777" w:rsidTr="00EB0F7C">
        <w:trPr>
          <w:trHeight w:val="300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D5BF8" w14:textId="77777777" w:rsidR="00EB0F7C" w:rsidRPr="00070943" w:rsidRDefault="00EB0F7C" w:rsidP="00070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proofErr w:type="spellStart"/>
            <w:r w:rsidRPr="00070943">
              <w:rPr>
                <w:rFonts w:ascii="Calibri" w:eastAsia="Times New Roman" w:hAnsi="Calibri" w:cs="Calibri"/>
                <w:i/>
                <w:iCs/>
                <w:color w:val="000000"/>
              </w:rPr>
              <w:t>Lp</w:t>
            </w:r>
            <w:proofErr w:type="spellEnd"/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E1ABA" w14:textId="61A16EA1" w:rsidR="00EB0F7C" w:rsidRPr="00070943" w:rsidRDefault="00EB0F7C" w:rsidP="00070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Wykaz produktów objętych subskrypcją</w:t>
            </w:r>
          </w:p>
        </w:tc>
        <w:tc>
          <w:tcPr>
            <w:tcW w:w="2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C207" w14:textId="77777777" w:rsidR="00EB0F7C" w:rsidRPr="00070943" w:rsidRDefault="00EB0F7C" w:rsidP="00070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070943">
              <w:rPr>
                <w:rFonts w:ascii="Calibri" w:eastAsia="Times New Roman" w:hAnsi="Calibri" w:cs="Calibri"/>
                <w:i/>
                <w:iCs/>
                <w:color w:val="000000"/>
              </w:rPr>
              <w:t>SN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25140" w14:textId="77777777" w:rsidR="00EB0F7C" w:rsidRPr="00070943" w:rsidRDefault="00EB0F7C" w:rsidP="00070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070943">
              <w:rPr>
                <w:rFonts w:ascii="Calibri" w:eastAsia="Times New Roman" w:hAnsi="Calibri" w:cs="Calibri"/>
                <w:i/>
                <w:iCs/>
                <w:color w:val="000000"/>
              </w:rPr>
              <w:t>ilość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BB65" w14:textId="77777777" w:rsidR="00EB0F7C" w:rsidRPr="00070943" w:rsidRDefault="00EB0F7C" w:rsidP="000709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070943">
              <w:rPr>
                <w:rFonts w:ascii="Calibri" w:eastAsia="Times New Roman" w:hAnsi="Calibri" w:cs="Calibri"/>
                <w:i/>
                <w:iCs/>
                <w:color w:val="000000"/>
              </w:rPr>
              <w:t>J.m.</w:t>
            </w:r>
          </w:p>
        </w:tc>
      </w:tr>
      <w:tr w:rsidR="00AB25BB" w:rsidRPr="00070943" w14:paraId="23718642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4648F" w14:textId="5CF72869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27C2B" w14:textId="2BCBD94E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UCS-SR-B200M4-VP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8729D" w14:textId="465C623F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FCH19057Q5E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1E10D" w14:textId="3163E603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39ED8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054106DA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857E2" w14:textId="6BD4EB31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064FF" w14:textId="6131EDB7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UCS-SR-B200M4-VP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A48D2" w14:textId="537975B9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FCH19057QQJ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8830B" w14:textId="607BDE4D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82645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076C484A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08E3F" w14:textId="5B931838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DD171" w14:textId="75A617CA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UCS-SR-B200M4-VP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CEF37" w14:textId="7FEB9B90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FCH19057QK4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205DF" w14:textId="0B0C0851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7FD46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7000550A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DFAE6" w14:textId="10CBAD76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F3659" w14:textId="0CBBD4D5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UCS-SR-B200M4-VP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A8E97" w14:textId="1CE0AA0D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FCH19057RSY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CF7BF" w14:textId="67A7C4D2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91967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155EEC7C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B4B8E" w14:textId="0F468FFC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E6838" w14:textId="71E870D0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UCS-SP-5108-AC3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CC017" w14:textId="7D3CCF53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FOX2111PERJ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1DAD1" w14:textId="2A368B60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47810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7D22D34E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30F62" w14:textId="040DAE4A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2279A" w14:textId="20EA956C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UCS-SP-5108-AC3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34F7D" w14:textId="627303DC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FOX2111PES1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D507E" w14:textId="098DA89C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5CE2A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4C1F0EA1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1646D" w14:textId="26211B33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684A4" w14:textId="7167EE87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UCS-SP-FI6332-16UP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20E10" w14:textId="3B36A88E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FDO21172WGP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26709" w14:textId="1A8A2E22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9B55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07E05DAC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10EFA" w14:textId="368AEB3D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87A85" w14:textId="3AED1EA3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UCS-SP-FI6332-16UP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28998" w14:textId="35BD1EE5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FDO21172WEQ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54AA2" w14:textId="42189070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D0E74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21C57C4E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647C1" w14:textId="77D75BF6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BA0C3" w14:textId="3356FC34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UCS-SP-B200M4-B-F3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2C762" w14:textId="2B161588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FCH21157KSQ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7CB25" w14:textId="4369FA78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954C3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181776C0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E9068" w14:textId="795D942F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6B7FA" w14:textId="0944D68E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UCS-SP-B200M4-B-F3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C32DF" w14:textId="30E7B863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FCH21157MM1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83D06" w14:textId="53BAA901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9E8DF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7045BCF8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35F04" w14:textId="464208F4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1104A" w14:textId="44998DA6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UCS-SP-B200M4-B-C1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1D4D3" w14:textId="51DBF16B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FCH211773YL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E596D" w14:textId="3AF27C48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97BF8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1A941FB6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F7B2B" w14:textId="011CB86E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4EAE0" w14:textId="7DC98716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UCS-SP-B200M4-B-C1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A4845" w14:textId="37504271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FCH21167MPY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325BB" w14:textId="0396A5BC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B4649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3857F541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13DA4" w14:textId="5F2DEF40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6A315" w14:textId="1D11AEA9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UCS-SP-B200M4-B-C1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E8D68" w14:textId="4A66596B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FCH21157LC3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3B5F4" w14:textId="4560CD0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8566B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1CBF3EF0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882CD" w14:textId="5699B525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EB130" w14:textId="53813769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UCS-SP-B200M4-B-C1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84B45" w14:textId="1F37934F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FCH21167LTM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C4FC3" w14:textId="2DA65412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CC06E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6EB6BFBE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E4424" w14:textId="7658426E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919CE" w14:textId="321B0136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UCS-EP-MDS9148S-16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E3362" w14:textId="510A4158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JPG211800BV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5FF35" w14:textId="60F3F7CD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C6E77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33682BA2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6C72B" w14:textId="2D0D29A3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3B33B" w14:textId="1179A6D0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UCS-EP-MDS9148S-16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6837B" w14:textId="030124E0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JPG211800AU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EF387" w14:textId="0A765555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166F9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7F85F781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EC323" w14:textId="090BCAFA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0F506" w14:textId="5DF05866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UCS-SP-B200M5-A2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2AB62" w14:textId="687C35A5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FCH22467GPA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5B82D" w14:textId="78B459E5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76DA3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73A09064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50247" w14:textId="4C8EEF3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545B9" w14:textId="0022DDB3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UCS-SP-B200M5-A2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39883" w14:textId="549FDEF0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FCH22467G7R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EC7E3" w14:textId="39E992FD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71153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32C4F54C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03440" w14:textId="3F9DC6F2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1790E" w14:textId="14387EE6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UCS-SP-FI6332-16UP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4C253" w14:textId="5668FA05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FDO23171096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FA844" w14:textId="50B8C3DC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728CC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76FA55F4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3409F" w14:textId="1C9FD755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2EFB4" w14:textId="144C8210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UCS-SP-FI6332-16UP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561BB" w14:textId="56265709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FDO231710AD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2F54A" w14:textId="5B3EA17E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8CDC2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284AD72F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0609B" w14:textId="55F3C2EC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71AF5" w14:textId="17E5C917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UCSB-5108-AC2=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17006" w14:textId="65604282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FOX2315P3VM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34336" w14:textId="0CC63F0F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64ED3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2DEC1A91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DFA71" w14:textId="2C9E8ED4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DAF1F" w14:textId="38E4562F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UCSB-5108-AC2=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D2C5D" w14:textId="2ACB2490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FOX2315PR3U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BF8CD" w14:textId="2C6DE596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4A49E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3AA9281A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3E5FF" w14:textId="7E8107E6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B3FC0" w14:textId="4E4679D5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UCSB-B200-M5-U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4842E" w14:textId="00BCD233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FCH23217L78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F9E52" w14:textId="0F0D7BBE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97FCF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5E9E5351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449B0" w14:textId="6B3076E2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B890E" w14:textId="66D89EA1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UCSB-B200-M5-U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8AE83" w14:textId="1F4A77DC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FCH23217KHA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BCC1A" w14:textId="1350F01C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1EC98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52D07800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F2AEE" w14:textId="088BA7E6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EEADD" w14:textId="06E4EB0C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UCSB-B200-M5-U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4D2D8" w14:textId="1719E0B6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FCH23217KW8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98FF1" w14:textId="23180B9C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40AD5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369A3BC7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8840C" w14:textId="626367DF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26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E975A" w14:textId="56CE662E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UCSB-B200-M5-U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C8E13" w14:textId="4732D82A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FCH23217LBS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32EE4" w14:textId="6C82244E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ABF51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337D196F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4015B" w14:textId="1B4BF738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4E584" w14:textId="049B9ADA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UCSB-B200-M5-U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E8D83" w14:textId="60905DA2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FCH23217KY0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7BC85" w14:textId="57B7ACDC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823AA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5CB895D1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587B8" w14:textId="2225C144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49A3A" w14:textId="1D64F1C9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UCSB-B200-M5-U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067E0" w14:textId="449C6F01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FCH23217KQ5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DB7A4" w14:textId="3C6F5CBF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B026B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74CF0D7B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84FB0" w14:textId="59776FBD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5E7D5" w14:textId="405B620A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UCSB-B200-M5-U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C1356" w14:textId="0CCCE9F6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FCH23217LE4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EA61A" w14:textId="1745E9A6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727CE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32512BD3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52D6E" w14:textId="7DEB68CE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CB7A4" w14:textId="2C382B0E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UCSB-B200-M5-U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EF3EE" w14:textId="01D883C5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FCH23217KYE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C587" w14:textId="70214C1C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6C49A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6A5A54F5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B1C5C" w14:textId="6090CC89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BE60B" w14:textId="6A43BB36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UCSB-B200-M5-U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C5E1D" w14:textId="4371EB9F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FCH23397PUP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34770" w14:textId="4871C0F6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889C7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403F03B9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A27A7" w14:textId="7090BC36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FF3AE" w14:textId="04691DEA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UCSB-B200-M5-U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306B8" w14:textId="4FAD43BE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FCH23397Q7P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564A8" w14:textId="4F0481B2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37A7E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53BA9482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EA2C7" w14:textId="7BA51242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78C94" w14:textId="450CB088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UCSB-B200-M5-U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98A2B" w14:textId="12DD2973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FCH23397PSR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65BB3" w14:textId="7AF06BD1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8D830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3955378B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02EB8" w14:textId="484E4F1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D2D79" w14:textId="498BE4AA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UCSB-B200-M5-U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C8B88" w14:textId="16D016F7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FCH23397Q52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1BE38" w14:textId="74652F2D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B2DB4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309E52D7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0B195" w14:textId="00949F63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94BB0" w14:textId="480DC6F7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C9800-40-K9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830A9" w14:textId="5396C546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TTM242607UT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F925F" w14:textId="68CFD418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F0B38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06FEEA0B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CC05F" w14:textId="4184E4E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CD42D" w14:textId="5A1AFC93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C9800-40-K9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54CB6" w14:textId="58586DB1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TTM242607ZG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CA57A" w14:textId="08089B93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51E7A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6DE6ABEB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5528D" w14:textId="41EDC02D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CF205" w14:textId="5374F46B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SNS-3615-K9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324B4" w14:textId="48D193E6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WZP24241A5Y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3F876" w14:textId="4D451DBC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FB670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1C57229C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E5048" w14:textId="6B09A9D1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AA203" w14:textId="2B23AF07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SNS-3615-K9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CDD53" w14:textId="12FE7C88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WZP24241A7V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3C6EA" w14:textId="6F928C23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2F252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3CEE1D15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786F3" w14:textId="47D7B1A5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0EEAB" w14:textId="47FC30D7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S-MGMT3X-N-K9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DC576" w14:textId="30EA943A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CFCDC" w14:textId="6417088F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D5838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412FD706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E8613" w14:textId="4E13294B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A3968" w14:textId="32455308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S-MGMT3X-N-K9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19F74" w14:textId="288F2B35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F14DC" w14:textId="62B03ABA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00F18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  <w:tr w:rsidR="00AB25BB" w:rsidRPr="00070943" w14:paraId="359D61D1" w14:textId="77777777" w:rsidTr="00BC207E">
        <w:trPr>
          <w:trHeight w:val="3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8C9B5" w14:textId="4B26337B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F1E5C" w14:textId="177946CE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ISE-P-LIC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80BDB" w14:textId="229E094E" w:rsidR="00AB25BB" w:rsidRPr="00070943" w:rsidRDefault="00AB25BB" w:rsidP="00AB25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BCA9E" w14:textId="1DC9D72D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8E530" w14:textId="77777777" w:rsidR="00AB25BB" w:rsidRPr="00070943" w:rsidRDefault="00AB25BB" w:rsidP="00AB25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70943">
              <w:rPr>
                <w:rFonts w:ascii="Calibri" w:eastAsia="Times New Roman" w:hAnsi="Calibri" w:cs="Calibri"/>
                <w:color w:val="000000"/>
              </w:rPr>
              <w:t>szt.</w:t>
            </w:r>
          </w:p>
        </w:tc>
      </w:tr>
    </w:tbl>
    <w:p w14:paraId="52EDDE14" w14:textId="77777777" w:rsidR="003B54D6" w:rsidRDefault="003B54D6" w:rsidP="007F3CBD">
      <w:pPr>
        <w:spacing w:after="0" w:line="240" w:lineRule="auto"/>
        <w:rPr>
          <w:rFonts w:ascii="Arial" w:hAnsi="Arial" w:cs="Arial"/>
        </w:rPr>
      </w:pPr>
    </w:p>
    <w:p w14:paraId="0A6D8B79" w14:textId="77777777" w:rsidR="00CA57BB" w:rsidRDefault="00CA57BB" w:rsidP="007F3CBD">
      <w:pPr>
        <w:spacing w:after="0" w:line="240" w:lineRule="auto"/>
        <w:rPr>
          <w:rFonts w:ascii="Arial" w:hAnsi="Arial" w:cs="Arial"/>
        </w:rPr>
      </w:pPr>
    </w:p>
    <w:p w14:paraId="278C4B25" w14:textId="77777777" w:rsidR="001A45A4" w:rsidRDefault="001A45A4" w:rsidP="007F3CBD">
      <w:pPr>
        <w:spacing w:after="0" w:line="240" w:lineRule="auto"/>
        <w:rPr>
          <w:rFonts w:ascii="Arial" w:hAnsi="Arial" w:cs="Arial"/>
        </w:rPr>
      </w:pPr>
    </w:p>
    <w:p w14:paraId="4C2B8808" w14:textId="77777777" w:rsidR="001C0CD8" w:rsidRPr="00AF76CD" w:rsidRDefault="001C0CD8" w:rsidP="007F3CBD">
      <w:pPr>
        <w:spacing w:after="0" w:line="240" w:lineRule="auto"/>
        <w:rPr>
          <w:rFonts w:ascii="Arial" w:hAnsi="Arial" w:cs="Arial"/>
        </w:rPr>
      </w:pPr>
    </w:p>
    <w:tbl>
      <w:tblPr>
        <w:tblW w:w="92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B17E9D" w:rsidRPr="00AF76CD" w14:paraId="366D8781" w14:textId="77777777" w:rsidTr="00B17E9D">
        <w:tc>
          <w:tcPr>
            <w:tcW w:w="4605" w:type="dxa"/>
          </w:tcPr>
          <w:p w14:paraId="3D0E8096" w14:textId="77777777" w:rsidR="004B66DD" w:rsidRDefault="004B66DD" w:rsidP="007F3CBD">
            <w:pPr>
              <w:pStyle w:val="Nagwek1"/>
              <w:ind w:right="380"/>
              <w:rPr>
                <w:rFonts w:ascii="Arial" w:hAnsi="Arial" w:cs="Arial"/>
                <w:sz w:val="22"/>
                <w:szCs w:val="22"/>
              </w:rPr>
            </w:pPr>
          </w:p>
          <w:p w14:paraId="7067C09F" w14:textId="77777777" w:rsidR="00B17E9D" w:rsidRPr="00AF76CD" w:rsidRDefault="004B66DD" w:rsidP="007F3CBD">
            <w:pPr>
              <w:pStyle w:val="Nagwek1"/>
              <w:ind w:right="3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1A45A4" w:rsidRPr="00AF76CD">
              <w:rPr>
                <w:rFonts w:ascii="Arial" w:hAnsi="Arial" w:cs="Arial"/>
                <w:sz w:val="22"/>
                <w:szCs w:val="22"/>
              </w:rPr>
              <w:t>ZAMAWIAJĄCY</w:t>
            </w:r>
          </w:p>
          <w:p w14:paraId="57559490" w14:textId="77777777" w:rsidR="001A45A4" w:rsidRPr="00AF76CD" w:rsidRDefault="001A45A4" w:rsidP="007F3CBD">
            <w:pPr>
              <w:spacing w:after="0" w:line="240" w:lineRule="auto"/>
              <w:rPr>
                <w:rFonts w:ascii="Arial" w:hAnsi="Arial" w:cs="Arial"/>
              </w:rPr>
            </w:pPr>
          </w:p>
          <w:p w14:paraId="09313B72" w14:textId="77777777" w:rsidR="001A45A4" w:rsidRPr="00AF76CD" w:rsidRDefault="001A45A4" w:rsidP="007F3CB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605" w:type="dxa"/>
          </w:tcPr>
          <w:p w14:paraId="40C243CE" w14:textId="77777777" w:rsidR="004B66DD" w:rsidRDefault="004B66DD" w:rsidP="007F3CBD">
            <w:pPr>
              <w:pStyle w:val="Nagwek7"/>
              <w:ind w:right="382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7B002EF" w14:textId="77777777" w:rsidR="00B17E9D" w:rsidRPr="004B66DD" w:rsidRDefault="004B66DD" w:rsidP="007F3CBD">
            <w:pPr>
              <w:pStyle w:val="Nagwek7"/>
              <w:ind w:right="382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  </w:t>
            </w:r>
            <w:r w:rsidR="001A45A4" w:rsidRPr="004B66DD">
              <w:rPr>
                <w:rFonts w:ascii="Arial" w:hAnsi="Arial" w:cs="Arial"/>
                <w:b w:val="0"/>
                <w:bCs/>
                <w:sz w:val="22"/>
                <w:szCs w:val="22"/>
              </w:rPr>
              <w:t>WYKONAWCA</w:t>
            </w:r>
          </w:p>
        </w:tc>
      </w:tr>
      <w:tr w:rsidR="00B17E9D" w:rsidRPr="00AF76CD" w14:paraId="4AB0B135" w14:textId="77777777" w:rsidTr="00B17E9D">
        <w:tc>
          <w:tcPr>
            <w:tcW w:w="4605" w:type="dxa"/>
          </w:tcPr>
          <w:p w14:paraId="22F4434C" w14:textId="77777777" w:rsidR="00B17E9D" w:rsidRPr="00AF76CD" w:rsidRDefault="00B17E9D" w:rsidP="007F3CBD">
            <w:pPr>
              <w:spacing w:after="0" w:line="240" w:lineRule="auto"/>
              <w:ind w:left="360" w:right="382"/>
              <w:jc w:val="center"/>
              <w:rPr>
                <w:rFonts w:ascii="Arial" w:hAnsi="Arial" w:cs="Arial"/>
              </w:rPr>
            </w:pPr>
            <w:r w:rsidRPr="00AF76CD">
              <w:rPr>
                <w:rFonts w:ascii="Arial" w:hAnsi="Arial" w:cs="Arial"/>
              </w:rPr>
              <w:t>……………………………</w:t>
            </w:r>
          </w:p>
        </w:tc>
        <w:tc>
          <w:tcPr>
            <w:tcW w:w="4605" w:type="dxa"/>
          </w:tcPr>
          <w:p w14:paraId="0FC66F83" w14:textId="77777777" w:rsidR="00B17E9D" w:rsidRPr="00AF76CD" w:rsidRDefault="00B17E9D" w:rsidP="007F3CBD">
            <w:pPr>
              <w:spacing w:after="0" w:line="240" w:lineRule="auto"/>
              <w:ind w:left="360" w:right="382"/>
              <w:jc w:val="center"/>
              <w:rPr>
                <w:rFonts w:ascii="Arial" w:hAnsi="Arial" w:cs="Arial"/>
              </w:rPr>
            </w:pPr>
            <w:r w:rsidRPr="00AF76CD">
              <w:rPr>
                <w:rFonts w:ascii="Arial" w:hAnsi="Arial" w:cs="Arial"/>
              </w:rPr>
              <w:t>……………………………..</w:t>
            </w:r>
          </w:p>
        </w:tc>
      </w:tr>
    </w:tbl>
    <w:p w14:paraId="778B1611" w14:textId="77777777" w:rsidR="00A570B2" w:rsidRPr="00AF76CD" w:rsidRDefault="00A570B2" w:rsidP="007F3CBD">
      <w:pPr>
        <w:spacing w:after="0" w:line="240" w:lineRule="auto"/>
        <w:rPr>
          <w:rFonts w:ascii="Arial" w:hAnsi="Arial" w:cs="Arial"/>
        </w:rPr>
      </w:pPr>
    </w:p>
    <w:p w14:paraId="2DDA85E2" w14:textId="77777777" w:rsidR="00AF76CD" w:rsidRPr="00AF76CD" w:rsidRDefault="00AF76CD" w:rsidP="007F3CBD">
      <w:pPr>
        <w:spacing w:after="0" w:line="240" w:lineRule="auto"/>
        <w:rPr>
          <w:rFonts w:ascii="Arial" w:hAnsi="Arial" w:cs="Arial"/>
        </w:rPr>
      </w:pPr>
    </w:p>
    <w:sectPr w:rsidR="00AF76CD" w:rsidRPr="00AF76CD" w:rsidSect="008B5B9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4D4050"/>
    <w:multiLevelType w:val="hybridMultilevel"/>
    <w:tmpl w:val="ED487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A15A00"/>
    <w:multiLevelType w:val="hybridMultilevel"/>
    <w:tmpl w:val="FB9EAA4E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931F3F"/>
    <w:multiLevelType w:val="hybridMultilevel"/>
    <w:tmpl w:val="48E60C92"/>
    <w:lvl w:ilvl="0" w:tplc="DAA8E8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1F15085"/>
    <w:multiLevelType w:val="hybridMultilevel"/>
    <w:tmpl w:val="F530D0A6"/>
    <w:lvl w:ilvl="0" w:tplc="04C68372">
      <w:start w:val="1"/>
      <w:numFmt w:val="decimal"/>
      <w:lvlText w:val="%1."/>
      <w:lvlJc w:val="left"/>
      <w:pPr>
        <w:ind w:left="1290" w:hanging="360"/>
      </w:p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 w15:restartNumberingAfterBreak="0">
    <w:nsid w:val="5CE2028D"/>
    <w:multiLevelType w:val="hybridMultilevel"/>
    <w:tmpl w:val="2D6286B4"/>
    <w:lvl w:ilvl="0" w:tplc="D5303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CD0337"/>
    <w:multiLevelType w:val="hybridMultilevel"/>
    <w:tmpl w:val="4C12B9F6"/>
    <w:lvl w:ilvl="0" w:tplc="1AE28F1A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311797"/>
    <w:multiLevelType w:val="hybridMultilevel"/>
    <w:tmpl w:val="3C5A9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5A66FF"/>
    <w:multiLevelType w:val="hybridMultilevel"/>
    <w:tmpl w:val="2B1E938C"/>
    <w:lvl w:ilvl="0" w:tplc="32E839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183384"/>
    <w:multiLevelType w:val="hybridMultilevel"/>
    <w:tmpl w:val="22883BAA"/>
    <w:lvl w:ilvl="0" w:tplc="C4D0DE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2"/>
  </w:num>
  <w:num w:numId="5">
    <w:abstractNumId w:val="4"/>
  </w:num>
  <w:num w:numId="6">
    <w:abstractNumId w:val="1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039A"/>
    <w:rsid w:val="000368AE"/>
    <w:rsid w:val="00070943"/>
    <w:rsid w:val="00071F48"/>
    <w:rsid w:val="00075927"/>
    <w:rsid w:val="00085281"/>
    <w:rsid w:val="000F0690"/>
    <w:rsid w:val="00196954"/>
    <w:rsid w:val="001A039A"/>
    <w:rsid w:val="001A45A4"/>
    <w:rsid w:val="001C0CD8"/>
    <w:rsid w:val="001C7250"/>
    <w:rsid w:val="001D1336"/>
    <w:rsid w:val="002504B5"/>
    <w:rsid w:val="00270A37"/>
    <w:rsid w:val="00293CFF"/>
    <w:rsid w:val="003317E2"/>
    <w:rsid w:val="003B54D6"/>
    <w:rsid w:val="00400262"/>
    <w:rsid w:val="00450E19"/>
    <w:rsid w:val="004A0D2A"/>
    <w:rsid w:val="004B66DD"/>
    <w:rsid w:val="004E51AE"/>
    <w:rsid w:val="0054044B"/>
    <w:rsid w:val="00561DE0"/>
    <w:rsid w:val="005B3629"/>
    <w:rsid w:val="005F241E"/>
    <w:rsid w:val="005F264D"/>
    <w:rsid w:val="00605F79"/>
    <w:rsid w:val="006216F3"/>
    <w:rsid w:val="0062378C"/>
    <w:rsid w:val="00647803"/>
    <w:rsid w:val="006C7EDA"/>
    <w:rsid w:val="006E0128"/>
    <w:rsid w:val="00702830"/>
    <w:rsid w:val="0072304C"/>
    <w:rsid w:val="00763608"/>
    <w:rsid w:val="007A616E"/>
    <w:rsid w:val="007F3CBD"/>
    <w:rsid w:val="00824C6C"/>
    <w:rsid w:val="00865E99"/>
    <w:rsid w:val="00870161"/>
    <w:rsid w:val="008A4065"/>
    <w:rsid w:val="008B5B90"/>
    <w:rsid w:val="008D32CF"/>
    <w:rsid w:val="008E46A2"/>
    <w:rsid w:val="00955CF2"/>
    <w:rsid w:val="00980616"/>
    <w:rsid w:val="009B2FB8"/>
    <w:rsid w:val="009B6272"/>
    <w:rsid w:val="00A17B28"/>
    <w:rsid w:val="00A570B2"/>
    <w:rsid w:val="00AA107D"/>
    <w:rsid w:val="00AB25BB"/>
    <w:rsid w:val="00AF76CD"/>
    <w:rsid w:val="00B17E9D"/>
    <w:rsid w:val="00B4357D"/>
    <w:rsid w:val="00B44FEF"/>
    <w:rsid w:val="00B95231"/>
    <w:rsid w:val="00BC30F1"/>
    <w:rsid w:val="00BE1E4F"/>
    <w:rsid w:val="00BE670A"/>
    <w:rsid w:val="00C12E40"/>
    <w:rsid w:val="00C17EDA"/>
    <w:rsid w:val="00C364A6"/>
    <w:rsid w:val="00C51BB1"/>
    <w:rsid w:val="00C74335"/>
    <w:rsid w:val="00CA57BB"/>
    <w:rsid w:val="00D206DE"/>
    <w:rsid w:val="00D96356"/>
    <w:rsid w:val="00DE6D4F"/>
    <w:rsid w:val="00E03636"/>
    <w:rsid w:val="00EB0F7C"/>
    <w:rsid w:val="00EE0C3C"/>
    <w:rsid w:val="00EF3B2E"/>
    <w:rsid w:val="00EF68E4"/>
    <w:rsid w:val="00F357F7"/>
    <w:rsid w:val="00F81763"/>
    <w:rsid w:val="00F96081"/>
    <w:rsid w:val="00FE1A31"/>
    <w:rsid w:val="00FE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5DE76"/>
  <w15:docId w15:val="{1E5FC134-D8B6-48A7-8B94-23BD63EE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039A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17E9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rsid w:val="00B17E9D"/>
    <w:pPr>
      <w:keepNext/>
      <w:autoSpaceDE w:val="0"/>
      <w:autoSpaceDN w:val="0"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93CF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39A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rsid w:val="001A039A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A039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5">
    <w:name w:val="toc 5"/>
    <w:basedOn w:val="Normalny"/>
    <w:next w:val="Normalny"/>
    <w:autoRedefine/>
    <w:semiHidden/>
    <w:rsid w:val="001A039A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Tabela-Siatka">
    <w:name w:val="Table Grid"/>
    <w:basedOn w:val="Standardowy"/>
    <w:rsid w:val="001A03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317E2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317E2"/>
    <w:rPr>
      <w:color w:val="800080"/>
      <w:u w:val="single"/>
    </w:rPr>
  </w:style>
  <w:style w:type="paragraph" w:customStyle="1" w:styleId="xl64">
    <w:name w:val="xl64"/>
    <w:basedOn w:val="Normalny"/>
    <w:rsid w:val="003317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5">
    <w:name w:val="xl65"/>
    <w:basedOn w:val="Normalny"/>
    <w:rsid w:val="003317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ny"/>
    <w:rsid w:val="003317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B17E9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7E9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WW-Tekstpodstawowy3">
    <w:name w:val="WW-Tekst podstawowy 3"/>
    <w:basedOn w:val="Normalny"/>
    <w:rsid w:val="00B17E9D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335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93C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xl75">
    <w:name w:val="xl75"/>
    <w:basedOn w:val="Normalny"/>
    <w:rsid w:val="00CA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ny"/>
    <w:rsid w:val="00CA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</w:rPr>
  </w:style>
  <w:style w:type="paragraph" w:customStyle="1" w:styleId="xl77">
    <w:name w:val="xl77"/>
    <w:basedOn w:val="Normalny"/>
    <w:rsid w:val="00CA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ny"/>
    <w:rsid w:val="00CA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ny"/>
    <w:rsid w:val="00CA5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Normalny"/>
    <w:rsid w:val="001C72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4ab422-eabc-41e3-b235-d1ace6e25fc2">
      <Terms xmlns="http://schemas.microsoft.com/office/infopath/2007/PartnerControls"/>
    </lcf76f155ced4ddcb4097134ff3c332f>
    <TaxCatchAll xmlns="85f241d5-7a17-44e5-bb39-f9c55affa93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34FFDEEAC6F74C9DAC239ED9EDF944" ma:contentTypeVersion="16" ma:contentTypeDescription="Utwórz nowy dokument." ma:contentTypeScope="" ma:versionID="7a07111b48d0f8fb00744e676e9e677c">
  <xsd:schema xmlns:xsd="http://www.w3.org/2001/XMLSchema" xmlns:xs="http://www.w3.org/2001/XMLSchema" xmlns:p="http://schemas.microsoft.com/office/2006/metadata/properties" xmlns:ns2="85f241d5-7a17-44e5-bb39-f9c55affa932" xmlns:ns3="764ab422-eabc-41e3-b235-d1ace6e25fc2" targetNamespace="http://schemas.microsoft.com/office/2006/metadata/properties" ma:root="true" ma:fieldsID="e9c5cd5cb67abeacc4c913ef22e478cb" ns2:_="" ns3:_="">
    <xsd:import namespace="85f241d5-7a17-44e5-bb39-f9c55affa932"/>
    <xsd:import namespace="764ab422-eabc-41e3-b235-d1ace6e25f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241d5-7a17-44e5-bb39-f9c55affa93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4901756-4179-4f4f-ad42-56ef8174c588}" ma:internalName="TaxCatchAll" ma:showField="CatchAllData" ma:web="85f241d5-7a17-44e5-bb39-f9c55affa9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4ab422-eabc-41e3-b235-d1ace6e25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3498529d-0158-433d-8f23-f9587609bd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A2E00-CD7E-48A8-A6FB-6A0EC5E3A9C0}">
  <ds:schemaRefs>
    <ds:schemaRef ds:uri="http://schemas.microsoft.com/office/2006/metadata/properties"/>
    <ds:schemaRef ds:uri="http://schemas.microsoft.com/office/infopath/2007/PartnerControls"/>
    <ds:schemaRef ds:uri="764ab422-eabc-41e3-b235-d1ace6e25fc2"/>
    <ds:schemaRef ds:uri="85f241d5-7a17-44e5-bb39-f9c55affa932"/>
  </ds:schemaRefs>
</ds:datastoreItem>
</file>

<file path=customXml/itemProps2.xml><?xml version="1.0" encoding="utf-8"?>
<ds:datastoreItem xmlns:ds="http://schemas.openxmlformats.org/officeDocument/2006/customXml" ds:itemID="{37F9BC5E-77D3-4A3F-BC7C-6CAAC4ADC5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11A187-D5BB-4ADE-9943-7D447C7D25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241d5-7a17-44e5-bb39-f9c55affa932"/>
    <ds:schemaRef ds:uri="764ab422-eabc-41e3-b235-d1ace6e25f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3035EE-EDA8-4070-BEB7-846AE1DB8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4</Pages>
  <Words>874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R.Brendel</dc:creator>
  <cp:lastModifiedBy>Joanna</cp:lastModifiedBy>
  <cp:revision>70</cp:revision>
  <cp:lastPrinted>2015-02-04T08:48:00Z</cp:lastPrinted>
  <dcterms:created xsi:type="dcterms:W3CDTF">2014-12-05T11:53:00Z</dcterms:created>
  <dcterms:modified xsi:type="dcterms:W3CDTF">2025-05-15T07:35:00Z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0x0101001334FFDEEAC6F74C9DAC239ED9EDF944</vt:lpwstr>
  </property>
</Properties>
</file>