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C40761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34.85pt;height:54.7pt;z-index:251658240;visibility:visibl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:rsidTr="009A5F16">
                    <w:trPr>
                      <w:trHeight w:val="699"/>
                    </w:trPr>
                    <w:tc>
                      <w:tcPr>
                        <w:tcW w:w="30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9A5F16" w:rsidRDefault="009A5F16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Sporządzenie przez osobę posiadającą stosowne uprawnienia zawodowe opracowania geodezyjnego</w:t>
      </w: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mającego na celu wydzielenie przedmiotu ostatecznej decyzji Starosty Nowotarskiego z dnia 15 grudnia 2011 r. znak: BA.6740.4.4.2011.R wydanej w trybie ustawy z dnia 10 kwietnia 2003 r. o szczególnych zasadach przygotowania i realizacji inwestycji w zakresie dróg publicznych, oznaczonej wg treści decyzji jako działka </w:t>
      </w:r>
      <w:proofErr w:type="spellStart"/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nr 4574/4 (powstała z podziału dz. </w:t>
      </w:r>
      <w:proofErr w:type="spellStart"/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nr 4574/1), położonej w Rabce - Zdroju.</w:t>
      </w: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zakresie zadania mieści się:</w:t>
      </w: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 sporządzenie projektu podziału tj. mapy jednostkowej z wykazem zmian gruntowych i fragmentem mapy sytuacyjnej z naniesionymi elementami pasa drogowego i granicami podziału, (z uwzględni</w:t>
      </w: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niem istniejącej dokumentacji geodezyjnej tj. operatu podziału KERG nr 4186/202/10 z dnia 11 marca 2011 r., zatwierdzonego ostateczną decyzją Starosty Nowotarskiego z dnia 15 grudnia 2011 r. znak: BA.6740.4.4.2011.R) wraz z synchronizacją z aktualnie obowiązującymi oznaczeniami nieruchomości w ewidencji gruntów i budynków, a następnie uzyskanie potwierdzenia przyjęcia tego operatu do Państwowego Zasobu Geodezyjnego i Kartograficznego.</w:t>
      </w: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Dokumentacja geodezyjna i geodezyjno-prawna winna być wykonana zgodnie przepisami prawnymi  </w:t>
      </w:r>
      <w:r w:rsidRPr="00C4076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i technicznymi obowiązującymi w dziedzinie geodezji i kartografii, ewidencji gruntów i budynków, ksiąg wieczystych i hipoteki.</w:t>
      </w: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C40761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Szczegółowe informacje udzielane są w Wydziale Gospodarki Nieruchomościami w pokoju nr 1.29  </w:t>
      </w:r>
      <w:r w:rsidRPr="00C40761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br/>
        <w:t xml:space="preserve">przy ul. Bolesława Wstydliwego 14, tel. (18) 26-10-781. </w:t>
      </w:r>
      <w:r w:rsidRPr="00C40761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>Pracownicy prowadzący: Marta Zaborowska</w:t>
      </w:r>
    </w:p>
    <w:p w:rsidR="00C40761" w:rsidRPr="00C40761" w:rsidRDefault="00C40761" w:rsidP="00C40761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</w:p>
    <w:p w:rsidR="00C40761" w:rsidRPr="00C40761" w:rsidRDefault="00C40761" w:rsidP="00C40761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bookmarkStart w:id="0" w:name="_GoBack"/>
      <w:bookmarkEnd w:id="0"/>
      <w:r w:rsidRPr="00C40761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 </w:t>
      </w:r>
      <w:r w:rsidRPr="00C40761">
        <w:rPr>
          <w:rFonts w:ascii="Calibri" w:eastAsia="Times New Roman" w:hAnsi="Calibri" w:cs="Calibri"/>
          <w:kern w:val="0"/>
          <w:sz w:val="22"/>
          <w:szCs w:val="22"/>
          <w:lang w:bidi="ar-SA"/>
        </w:rPr>
        <w:t>2 miesiące od daty zawarcia umowy</w:t>
      </w:r>
    </w:p>
    <w:p w:rsidR="00455744" w:rsidRPr="009A5F16" w:rsidRDefault="00455744" w:rsidP="009A5F1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123A1B" w:rsidRDefault="00912A2B" w:rsidP="00EC13C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735009" w:rsidRPr="00735009" w:rsidRDefault="00455744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Cena brutto za całość zamówienia</w:t>
      </w:r>
      <w:r w:rsidR="00EC13C3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 xml:space="preserve"> 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>wynosi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="00735009"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C13C3" w:rsidRDefault="00EC13C3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Pr="00455744" w:rsidRDefault="00455744">
      <w:pPr>
        <w:pStyle w:val="Zwykytekst1"/>
        <w:jc w:val="both"/>
        <w:rPr>
          <w:rFonts w:ascii="Calibri" w:hAnsi="Calibri" w:cs="Calibri"/>
          <w:b/>
          <w:sz w:val="24"/>
          <w:szCs w:val="22"/>
        </w:rPr>
      </w:pPr>
    </w:p>
    <w:p w:rsidR="00123A1B" w:rsidRPr="00455744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  <w:rPr>
          <w:sz w:val="22"/>
        </w:rPr>
      </w:pPr>
      <w:r w:rsidRPr="00455744">
        <w:rPr>
          <w:rFonts w:ascii="Calibri" w:eastAsia="Calibri" w:hAnsi="Calibri" w:cs="Calibri"/>
          <w:sz w:val="22"/>
        </w:rPr>
        <w:t xml:space="preserve">  </w:t>
      </w:r>
      <w:r w:rsidRPr="00455744">
        <w:rPr>
          <w:rFonts w:ascii="Calibri" w:hAnsi="Calibri" w:cs="Calibri"/>
          <w:sz w:val="22"/>
        </w:rPr>
        <w:t>uzyskaliśmy wszelkie niezbędne informacje do przygotowania oferty</w:t>
      </w:r>
    </w:p>
    <w:p w:rsidR="00123A1B" w:rsidRPr="00455744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</w:rPr>
      </w:pPr>
      <w:r w:rsidRPr="00455744">
        <w:rPr>
          <w:rFonts w:ascii="Calibri" w:hAnsi="Calibri" w:cs="Calibri"/>
          <w:sz w:val="22"/>
        </w:rPr>
        <w:t xml:space="preserve">zapoznaliśmy się z treścią zapytania ofertowego oraz wszystkimi jego załącznikami </w:t>
      </w:r>
      <w:r w:rsidR="0063366A" w:rsidRPr="00455744">
        <w:rPr>
          <w:rFonts w:ascii="Calibri" w:hAnsi="Calibri" w:cs="Calibri"/>
          <w:sz w:val="22"/>
        </w:rPr>
        <w:br/>
      </w:r>
      <w:r w:rsidRPr="00455744">
        <w:rPr>
          <w:rFonts w:ascii="Calibri" w:hAnsi="Calibri" w:cs="Calibri"/>
          <w:sz w:val="22"/>
        </w:rPr>
        <w:t>i przyjmujemy je bez zastrzeżeń</w:t>
      </w:r>
    </w:p>
    <w:p w:rsidR="003B3DE9" w:rsidRPr="00455744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0"/>
          <w:lang w:eastAsia="pl-PL" w:bidi="ar-SA"/>
        </w:rPr>
      </w:pPr>
      <w:r w:rsidRPr="00455744">
        <w:rPr>
          <w:rFonts w:asciiTheme="minorHAnsi" w:eastAsia="Times New Roman" w:hAnsiTheme="minorHAnsi" w:cstheme="minorHAnsi"/>
          <w:kern w:val="0"/>
          <w:sz w:val="22"/>
          <w:szCs w:val="20"/>
          <w:lang w:eastAsia="pl-PL" w:bidi="ar-SA"/>
        </w:rPr>
        <w:t xml:space="preserve">     </w:t>
      </w:r>
      <w:r w:rsidR="003B3DE9" w:rsidRPr="00455744">
        <w:rPr>
          <w:rFonts w:asciiTheme="minorHAnsi" w:eastAsia="Times New Roman" w:hAnsiTheme="minorHAnsi" w:cstheme="minorHAnsi"/>
          <w:kern w:val="0"/>
          <w:sz w:val="22"/>
          <w:szCs w:val="20"/>
          <w:lang w:eastAsia="pl-PL" w:bidi="ar-SA"/>
        </w:rPr>
        <w:t xml:space="preserve">oświadczamy, że nie zachodzą w stosunku do nas przesłanki wykluczenia z postępowania </w:t>
      </w:r>
      <w:r w:rsidRPr="00455744">
        <w:rPr>
          <w:rFonts w:asciiTheme="minorHAnsi" w:eastAsia="SimSun" w:hAnsiTheme="minorHAnsi" w:cstheme="minorHAnsi"/>
          <w:sz w:val="22"/>
          <w:szCs w:val="20"/>
        </w:rPr>
        <w:t>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455744">
        <w:rPr>
          <w:rFonts w:asciiTheme="minorHAnsi" w:eastAsia="Times New Roman" w:hAnsiTheme="minorHAnsi" w:cstheme="minorHAnsi"/>
          <w:iCs/>
          <w:kern w:val="0"/>
          <w:sz w:val="22"/>
          <w:szCs w:val="20"/>
          <w:lang w:eastAsia="pl-PL" w:bidi="ar-SA"/>
        </w:rPr>
        <w:t>.</w:t>
      </w:r>
    </w:p>
    <w:p w:rsidR="003B3DE9" w:rsidRPr="00455744" w:rsidRDefault="003B3DE9">
      <w:pPr>
        <w:pStyle w:val="Zwykytekst1"/>
        <w:jc w:val="both"/>
        <w:rPr>
          <w:rFonts w:ascii="Calibri" w:eastAsia="Calibri" w:hAnsi="Calibri" w:cs="Calibri"/>
          <w:sz w:val="24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B3DE9"/>
    <w:rsid w:val="00455744"/>
    <w:rsid w:val="004C0A27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9A5F16"/>
    <w:rsid w:val="00A213B6"/>
    <w:rsid w:val="00A56719"/>
    <w:rsid w:val="00A72475"/>
    <w:rsid w:val="00AC6747"/>
    <w:rsid w:val="00B34DF7"/>
    <w:rsid w:val="00B771AF"/>
    <w:rsid w:val="00C1298D"/>
    <w:rsid w:val="00C40761"/>
    <w:rsid w:val="00C453A5"/>
    <w:rsid w:val="00C67582"/>
    <w:rsid w:val="00E919AD"/>
    <w:rsid w:val="00EB6AFE"/>
    <w:rsid w:val="00EC13C3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  <w:style w:type="table" w:styleId="Tabela-Siatka">
    <w:name w:val="Table Grid"/>
    <w:basedOn w:val="Standardowy"/>
    <w:uiPriority w:val="59"/>
    <w:rsid w:val="00EC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Iwona Waksmundzka</cp:lastModifiedBy>
  <cp:revision>28</cp:revision>
  <cp:lastPrinted>2019-07-29T14:48:00Z</cp:lastPrinted>
  <dcterms:created xsi:type="dcterms:W3CDTF">2008-10-03T10:05:00Z</dcterms:created>
  <dcterms:modified xsi:type="dcterms:W3CDTF">2023-08-24T07:25:00Z</dcterms:modified>
</cp:coreProperties>
</file>