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0D" w:rsidRPr="000130FF" w:rsidRDefault="0066360D" w:rsidP="0066360D">
      <w:pPr>
        <w:spacing w:after="0" w:line="240" w:lineRule="auto"/>
        <w:rPr>
          <w:rFonts w:ascii="Arial" w:hAnsi="Arial" w:cs="Arial"/>
          <w:b/>
        </w:rPr>
      </w:pPr>
      <w:bookmarkStart w:id="0" w:name="_GoBack"/>
      <w:bookmarkEnd w:id="0"/>
      <w:r w:rsidRPr="000130FF">
        <w:rPr>
          <w:rFonts w:ascii="Arial" w:hAnsi="Arial" w:cs="Arial"/>
          <w:b/>
        </w:rPr>
        <w:t xml:space="preserve">Załącznik nr </w:t>
      </w:r>
      <w:r w:rsidR="001C4F43">
        <w:rPr>
          <w:rFonts w:ascii="Arial" w:hAnsi="Arial" w:cs="Arial"/>
          <w:b/>
        </w:rPr>
        <w:t>5</w:t>
      </w:r>
      <w:r w:rsidRPr="000130FF">
        <w:rPr>
          <w:rFonts w:ascii="Arial" w:hAnsi="Arial" w:cs="Arial"/>
          <w:b/>
        </w:rPr>
        <w:t xml:space="preserve"> do umowy.</w:t>
      </w:r>
    </w:p>
    <w:p w:rsidR="0066360D" w:rsidRPr="000130FF" w:rsidRDefault="0066360D" w:rsidP="0066360D">
      <w:pPr>
        <w:spacing w:after="0" w:line="240" w:lineRule="auto"/>
        <w:rPr>
          <w:rFonts w:ascii="Arial" w:hAnsi="Arial" w:cs="Arial"/>
          <w:b/>
        </w:rPr>
      </w:pPr>
    </w:p>
    <w:p w:rsidR="0066360D" w:rsidRPr="000130FF" w:rsidRDefault="0066360D" w:rsidP="0066360D">
      <w:pPr>
        <w:spacing w:after="0" w:line="240" w:lineRule="auto"/>
        <w:jc w:val="center"/>
        <w:rPr>
          <w:rFonts w:ascii="Arial" w:hAnsi="Arial" w:cs="Arial"/>
          <w:b/>
        </w:rPr>
      </w:pPr>
      <w:r w:rsidRPr="000130FF">
        <w:rPr>
          <w:rFonts w:ascii="Arial" w:hAnsi="Arial" w:cs="Arial"/>
          <w:b/>
        </w:rPr>
        <w:t>Poufność i powierzenie przetwarzania danych osobowych</w:t>
      </w:r>
      <w:r w:rsidR="008B3189">
        <w:rPr>
          <w:rFonts w:ascii="Arial" w:hAnsi="Arial" w:cs="Arial"/>
          <w:b/>
        </w:rPr>
        <w:t xml:space="preserve"> </w:t>
      </w:r>
    </w:p>
    <w:p w:rsidR="0066360D" w:rsidRPr="000130FF" w:rsidRDefault="0066360D" w:rsidP="0066360D">
      <w:pPr>
        <w:spacing w:after="0" w:line="240" w:lineRule="auto"/>
        <w:jc w:val="center"/>
        <w:rPr>
          <w:rFonts w:ascii="Arial" w:hAnsi="Arial" w:cs="Arial"/>
          <w:b/>
        </w:rPr>
      </w:pP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Zamawiający jako Administrator Danych osobowych kategorii osób wymienionych w ust. 3 (nazywany dalej również: „Administratorem Danych”),powierza Wykonawcy przetwarzanie danych osobowych wynikających z przedmiotu umowy, jedynie w celu i zakresie niezbędnym do właściwego wykonania umowy.</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Celem powierzenia przetwarzania danych jest realizacja przedmiotowej umowy. </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Zakres powierzonych czynności przetwarzania obejmuje dane osobowe należące do następujących kategorii:</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Pracownicy Administratora,</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Pacjenci- osoby zwracające się o udzielenie świadczeń zdrowotnych lub korzystające z świadczeń zdrowotnych udzielanych przez Administratora Danych,</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Personel medyczny Administratora Danych, personel medyczny zewnętrzny,</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Kontrahenci (odbiorcy i dostawcy) Administratora Danych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a. dane osobowe zwykłe pracowników:</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imię (imiona) i nazwisko, imiona rodziców, datę urodzenia, miejsce zamieszkania (adres do korespondencji), wykształcenie.</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b. dane osobowe pacjentów:</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szczególne kategorie danych: dane dotyczące zdrowia, tj. opis stanu zdrowia pacjenta lub udzielonych mu świadczeń zdrowotnych, zgodnie z art. 25 ust. 1 pkt 3 UPP oraz </w:t>
      </w:r>
      <w:r w:rsidR="00B32C83" w:rsidRPr="000130FF">
        <w:rPr>
          <w:rFonts w:ascii="Arial" w:hAnsi="Arial" w:cs="Arial"/>
          <w:lang w:eastAsia="ar-SA"/>
        </w:rPr>
        <w:t xml:space="preserve">§ 2 i </w:t>
      </w:r>
      <w:r w:rsidRPr="000130FF">
        <w:rPr>
          <w:rFonts w:ascii="Arial" w:hAnsi="Arial" w:cs="Arial"/>
          <w:lang w:eastAsia="ar-SA"/>
        </w:rPr>
        <w:t xml:space="preserve">§ 10 ust. 1 pkt 5 Rozporządzenia Ministra Zdrowia z dnia </w:t>
      </w:r>
      <w:r w:rsidR="000130FF" w:rsidRPr="000130FF">
        <w:rPr>
          <w:rFonts w:ascii="Arial" w:hAnsi="Arial" w:cs="Arial"/>
          <w:lang w:eastAsia="ar-SA"/>
        </w:rPr>
        <w:t>6 kwietnia 2020</w:t>
      </w:r>
      <w:r w:rsidRPr="000130FF">
        <w:rPr>
          <w:rFonts w:ascii="Arial" w:hAnsi="Arial" w:cs="Arial"/>
          <w:lang w:eastAsia="ar-SA"/>
        </w:rPr>
        <w:t xml:space="preserve"> r. w sprawie rodzajów, zakresu i wzorów dokumentacji medycznej oraz sposobu jej przetwarzania,</w:t>
      </w:r>
    </w:p>
    <w:p w:rsidR="00302692" w:rsidRPr="000130FF" w:rsidRDefault="00B15277"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c. dane osobowe zwykłe personelu medycznego:</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oznaczenie osoby udzielającej świadczeń zdrowotnych oraz osoby kierującej na badania diagnostyczne, konsultacje lub leczenie, nazwisko i imię, tytuł zawodowy, uzyskane specjalizacje, numer prawa wykonywania zawodu oraz inne dane osobowe, zgodnie z </w:t>
      </w:r>
      <w:r w:rsidR="00B32C83" w:rsidRPr="000130FF">
        <w:rPr>
          <w:rFonts w:ascii="Arial" w:hAnsi="Arial" w:cs="Arial"/>
          <w:lang w:eastAsia="ar-SA"/>
        </w:rPr>
        <w:t xml:space="preserve">§ 2 i </w:t>
      </w:r>
      <w:r w:rsidRPr="000130FF">
        <w:rPr>
          <w:rFonts w:ascii="Arial" w:hAnsi="Arial" w:cs="Arial"/>
          <w:lang w:eastAsia="ar-SA"/>
        </w:rPr>
        <w:t xml:space="preserve">§ 10 ust. 1 pkt 3 Rozporządzenia Ministra Zdrowia z </w:t>
      </w:r>
      <w:r w:rsidR="000130FF" w:rsidRPr="000130FF">
        <w:rPr>
          <w:rFonts w:ascii="Arial" w:hAnsi="Arial" w:cs="Arial"/>
          <w:lang w:eastAsia="ar-SA"/>
        </w:rPr>
        <w:t>dnia 6 kwietnia 2020</w:t>
      </w:r>
      <w:r w:rsidRPr="000130FF">
        <w:rPr>
          <w:rFonts w:ascii="Arial" w:hAnsi="Arial" w:cs="Arial"/>
          <w:lang w:eastAsia="ar-SA"/>
        </w:rPr>
        <w:t xml:space="preserve"> r. w sprawie rodzajów, zakresu i wzorów dokumentacji medycznej oraz sposobu jej przetwarzania,</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oznaczenie podmiotu udzielającego świadczeń zdrowotnych ( w przypadku zewnętrznej praktyki zawodowej) : nazwa podmiotu, kod resortowy, adres miejsca udzielania świadczeń zdrowotnych,</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 xml:space="preserve">d. dane osobowe zwykłe kontrahentów: </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imię i nazwisko, adres zamieszkania, PESEL, NIP, REGON, seria i nr dowodu osobistego, dane kontaktowe, numer konta bankowego.</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Charakter przetwarzania danych dotyczy przetwarzania danych osobowych w formie papierowej</w:t>
      </w:r>
      <w:r w:rsidR="009E3E12" w:rsidRPr="000130FF">
        <w:rPr>
          <w:rFonts w:ascii="Arial" w:hAnsi="Arial" w:cs="Arial"/>
          <w:lang w:eastAsia="ar-SA"/>
        </w:rPr>
        <w:t xml:space="preserve"> i elektronicznej</w:t>
      </w:r>
      <w:r w:rsidRPr="000130FF">
        <w:rPr>
          <w:rFonts w:ascii="Arial" w:hAnsi="Arial" w:cs="Arial"/>
          <w:lang w:eastAsia="ar-SA"/>
        </w:rPr>
        <w:t>, przy wykorzystaniu systemów informatycznych.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w:t>
      </w:r>
      <w:r w:rsidRPr="000130FF">
        <w:rPr>
          <w:rFonts w:ascii="Arial" w:hAnsi="Arial" w:cs="Arial"/>
          <w:lang w:eastAsia="ar-SA"/>
        </w:rPr>
        <w:lastRenderedPageBreak/>
        <w:t>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bCs/>
          <w:lang w:eastAsia="ar-SA"/>
        </w:rPr>
        <w:t xml:space="preserve">Wykonawca zobowiązuje się po stwierdzeniu naruszenia ochrony danych osobowych do zgłoszenia tego Zamawiającemu </w:t>
      </w:r>
      <w:r w:rsidR="0070466F" w:rsidRPr="000130FF">
        <w:rPr>
          <w:rFonts w:ascii="Arial" w:hAnsi="Arial" w:cs="Arial"/>
          <w:bCs/>
          <w:lang w:eastAsia="ar-SA"/>
        </w:rPr>
        <w:t xml:space="preserve">lub bezpośrednio Inspektorowi Ochrony Danych zatrudnionemu przez Zamawiającego </w:t>
      </w:r>
      <w:r w:rsidRPr="000130FF">
        <w:rPr>
          <w:rFonts w:ascii="Arial" w:hAnsi="Arial" w:cs="Arial"/>
          <w:bCs/>
          <w:lang w:eastAsia="ar-SA"/>
        </w:rPr>
        <w:t>bez zbędnej zwłoki, nie później niż w ciągu 24 godzin od momentu stwierdzenia</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bCs/>
          <w:lang w:eastAsia="ar-SA"/>
        </w:rPr>
        <w:t>Informacja przekazana Zamawiającemu powinna zawierać co najmniej:</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a.</w:t>
      </w:r>
      <w:r w:rsidRPr="000130FF">
        <w:rPr>
          <w:rFonts w:ascii="Arial" w:hAnsi="Arial" w:cs="Arial"/>
          <w:bCs/>
          <w:lang w:eastAsia="ar-SA"/>
        </w:rPr>
        <w:tab/>
        <w:t>opis charakteru naruszenia oraz - o ile to możliwe - wskazanie kategorii i przybliżonej liczby osób, których dane zostały naruszone i ilości/rodzaju danych, których naruszenie dotyczy</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b.</w:t>
      </w:r>
      <w:r w:rsidRPr="000130FF">
        <w:rPr>
          <w:rFonts w:ascii="Arial" w:hAnsi="Arial" w:cs="Arial"/>
          <w:bCs/>
          <w:lang w:eastAsia="ar-SA"/>
        </w:rPr>
        <w:tab/>
        <w:t>opis możliwych konsekwencji naruszenia,</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c.</w:t>
      </w:r>
      <w:r w:rsidRPr="000130FF">
        <w:rPr>
          <w:rFonts w:ascii="Arial" w:hAnsi="Arial" w:cs="Arial"/>
          <w:bCs/>
          <w:lang w:eastAsia="ar-SA"/>
        </w:rPr>
        <w:tab/>
        <w:t>opis zastosowanych lub proponowanych do zastosowania przez Wykonawcę środków w celu zaradzenia naruszeniu, w tym minimalizacji jego negatywnych skutków.</w:t>
      </w:r>
    </w:p>
    <w:p w:rsidR="00D45C7B"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rsidR="00ED3CFA" w:rsidRPr="000130FF" w:rsidRDefault="00D45C7B"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 xml:space="preserve">Wykonawca zobowiązuje się zawrzeć z podwykonawcą oddzielną umowę podpowiedzenia przetwarzania danych. Wzór takiej umowy stanowi załącznik do umowy powierzenia danych pomiędzy Wykonawcą a Zamawiającym.  </w:t>
      </w:r>
    </w:p>
    <w:p w:rsidR="00ED3CFA" w:rsidRPr="000130FF" w:rsidRDefault="00ED3CFA"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 xml:space="preserve">W obszarze przetwarzania danych przez Podwykonawcę wiążące są dla niego postanowienia niniejszej umowy. </w:t>
      </w:r>
    </w:p>
    <w:p w:rsidR="0066360D"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rsidR="0066360D"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r w:rsidR="00FF6C70" w:rsidRPr="000130FF">
        <w:rPr>
          <w:rFonts w:ascii="Arial" w:hAnsi="Arial" w:cs="Arial"/>
          <w:lang w:eastAsia="ar-SA"/>
        </w:rPr>
        <w:t xml:space="preserve">. </w:t>
      </w:r>
    </w:p>
    <w:p w:rsidR="00FF6C70" w:rsidRPr="000130FF" w:rsidRDefault="00FF6C70"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lastRenderedPageBreak/>
        <w:t>Wykonawca zobowiązuje się do przeszkolenia na swój koszt pracowników odpowiedzialnych za realizację niniejszego zamówienia</w:t>
      </w:r>
      <w:r w:rsidR="00FE64CE" w:rsidRPr="000130FF">
        <w:rPr>
          <w:rFonts w:ascii="Arial" w:hAnsi="Arial" w:cs="Arial"/>
          <w:lang w:eastAsia="ar-SA"/>
        </w:rPr>
        <w:t xml:space="preserve"> w obszarze niezbędnych do 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deklaruje stosowanie środków technicznych i organizacyjnych określonych w art. 32 Rozporządzenia, jako adekwatnych do zidentyfikowanego ryzyka naruszenia praw lub wolności powierzonych danych osobowych a w szczególności:</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a.</w:t>
      </w:r>
      <w:r w:rsidRPr="000130FF">
        <w:rPr>
          <w:rFonts w:ascii="Arial" w:hAnsi="Arial" w:cs="Arial"/>
          <w:lang w:eastAsia="ar-SA"/>
        </w:rPr>
        <w:tab/>
        <w:t xml:space="preserve">szyfrowanie danych osobowych;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b.</w:t>
      </w:r>
      <w:r w:rsidRPr="000130FF">
        <w:rPr>
          <w:rFonts w:ascii="Arial" w:hAnsi="Arial" w:cs="Arial"/>
          <w:lang w:eastAsia="ar-SA"/>
        </w:rPr>
        <w:tab/>
        <w:t xml:space="preserve">zdolność do ciągłego zapewnienia poufności, integralności, dostępności i odporności systemów i usług przetwarzania;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c.</w:t>
      </w:r>
      <w:r w:rsidRPr="000130FF">
        <w:rPr>
          <w:rFonts w:ascii="Arial" w:hAnsi="Arial" w:cs="Arial"/>
          <w:lang w:eastAsia="ar-SA"/>
        </w:rPr>
        <w:tab/>
        <w:t xml:space="preserve">zdolność do szybkiego przywrócenia dostępności danych osobowych i dostępu do nich w razie incydentu fizycznego lub technicznego;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d.</w:t>
      </w:r>
      <w:r w:rsidRPr="000130FF">
        <w:rPr>
          <w:rFonts w:ascii="Arial" w:hAnsi="Arial" w:cs="Arial"/>
          <w:lang w:eastAsia="ar-SA"/>
        </w:rPr>
        <w:tab/>
        <w:t>testowanie, mierzenie i ocenianie skuteczności środków technicznych i organizacyjnych mających zapewnić bezpieczeństwo przetwarzania</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Jeżeli Wykona</w:t>
      </w:r>
      <w:r w:rsidR="00AA7670" w:rsidRPr="000130FF">
        <w:rPr>
          <w:rFonts w:ascii="Arial" w:hAnsi="Arial" w:cs="Arial"/>
          <w:lang w:eastAsia="ar-SA"/>
        </w:rPr>
        <w:t xml:space="preserve">wca korzysta z usługi Microsoft </w:t>
      </w:r>
      <w:r w:rsidRPr="000130FF">
        <w:rPr>
          <w:rFonts w:ascii="Arial" w:hAnsi="Arial" w:cs="Arial"/>
          <w:lang w:eastAsia="ar-SA"/>
        </w:rPr>
        <w:t xml:space="preserve">O365 Zamawiający wyraża zgodę na incydentalne przetwarzanie danych w tym informacji  poufnych przez Microsoft i przedstawicieli Microsoft w związku z realizacją Umowy Microsoft Products and Services Agreement, zawartą przez Wykonawcę w ramach usług O365. Dane osobowe będą przechowywane na serwerach zlokalizowanych w Unii Europejskiej i mogą być przekazane - na podstawie standardowych klauzul ochrony danych - do państwa trzeciego w związku z korzystaniem przez Wykonawcę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 </w:t>
      </w:r>
    </w:p>
    <w:p w:rsidR="0066360D" w:rsidRPr="000130FF" w:rsidRDefault="0066360D" w:rsidP="0066360D">
      <w:pPr>
        <w:numPr>
          <w:ilvl w:val="1"/>
          <w:numId w:val="1"/>
        </w:numPr>
        <w:tabs>
          <w:tab w:val="clear" w:pos="1080"/>
          <w:tab w:val="num" w:pos="0"/>
        </w:tabs>
        <w:spacing w:after="0" w:line="240" w:lineRule="auto"/>
        <w:ind w:left="426" w:hanging="426"/>
        <w:jc w:val="both"/>
        <w:rPr>
          <w:rFonts w:ascii="Arial" w:hAnsi="Arial" w:cs="Arial"/>
          <w:lang w:eastAsia="ar-SA"/>
        </w:rPr>
      </w:pPr>
      <w:r w:rsidRPr="000130FF">
        <w:rPr>
          <w:rFonts w:ascii="Arial" w:hAnsi="Arial" w:cs="Arial"/>
          <w:lang w:eastAsia="ar-SA"/>
        </w:rPr>
        <w:t>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Klauzula informacyjna będzie stanowiła załącznik do umowy i zostanie ustalona z wyłonionym Wykonawcą.</w:t>
      </w:r>
    </w:p>
    <w:p w:rsidR="0066360D" w:rsidRPr="000130FF" w:rsidRDefault="0066360D" w:rsidP="009618CF">
      <w:pPr>
        <w:autoSpaceDE w:val="0"/>
        <w:autoSpaceDN w:val="0"/>
        <w:adjustRightInd w:val="0"/>
        <w:spacing w:after="0" w:line="240" w:lineRule="auto"/>
        <w:ind w:left="284" w:hanging="284"/>
        <w:jc w:val="both"/>
        <w:rPr>
          <w:rFonts w:ascii="Arial" w:hAnsi="Arial" w:cs="Arial"/>
          <w:lang w:eastAsia="ar-SA"/>
        </w:rPr>
      </w:pPr>
      <w:bookmarkStart w:id="1" w:name="_Hlk116038396"/>
    </w:p>
    <w:bookmarkEnd w:id="1"/>
    <w:p w:rsidR="0066360D" w:rsidRPr="000130FF" w:rsidRDefault="0066360D" w:rsidP="0066360D">
      <w:pPr>
        <w:pStyle w:val="Tekstpodstawowy"/>
        <w:tabs>
          <w:tab w:val="left" w:pos="0"/>
        </w:tabs>
        <w:spacing w:after="0"/>
        <w:jc w:val="both"/>
        <w:rPr>
          <w:rFonts w:ascii="Arial" w:hAnsi="Arial" w:cs="Arial"/>
          <w:sz w:val="22"/>
          <w:szCs w:val="22"/>
          <w:lang w:eastAsia="pl-PL"/>
        </w:rPr>
      </w:pPr>
    </w:p>
    <w:p w:rsidR="0066360D" w:rsidRPr="000130FF" w:rsidRDefault="0066360D" w:rsidP="0066360D">
      <w:pPr>
        <w:pStyle w:val="Bezodstpw"/>
        <w:jc w:val="center"/>
        <w:rPr>
          <w:rFonts w:ascii="Arial" w:hAnsi="Arial" w:cs="Arial"/>
          <w:b/>
        </w:rPr>
      </w:pPr>
    </w:p>
    <w:p w:rsidR="0066360D" w:rsidRPr="000130FF" w:rsidRDefault="0066360D" w:rsidP="0066360D">
      <w:pPr>
        <w:pStyle w:val="Bezodstpw"/>
        <w:jc w:val="center"/>
        <w:rPr>
          <w:rFonts w:ascii="Arial" w:hAnsi="Arial" w:cs="Arial"/>
          <w:b/>
        </w:rPr>
      </w:pPr>
      <w:r w:rsidRPr="000130FF">
        <w:rPr>
          <w:rFonts w:ascii="Arial" w:hAnsi="Arial" w:cs="Arial"/>
          <w:b/>
        </w:rPr>
        <w:t>POSTANOWIENIA KOŃCOWE</w:t>
      </w:r>
    </w:p>
    <w:p w:rsidR="0066360D" w:rsidRPr="000130FF" w:rsidRDefault="0066360D" w:rsidP="0066360D">
      <w:pPr>
        <w:pStyle w:val="Akapitzlist"/>
        <w:numPr>
          <w:ilvl w:val="0"/>
          <w:numId w:val="2"/>
        </w:numPr>
        <w:suppressAutoHyphens/>
        <w:spacing w:after="0"/>
        <w:ind w:left="284" w:hanging="284"/>
        <w:jc w:val="both"/>
        <w:rPr>
          <w:rFonts w:ascii="Arial" w:hAnsi="Arial" w:cs="Arial"/>
        </w:rPr>
      </w:pPr>
      <w:r w:rsidRPr="000130FF">
        <w:rPr>
          <w:rFonts w:ascii="Arial" w:hAnsi="Arial" w:cs="Arial"/>
        </w:rPr>
        <w:t>W sprawach nieuregulowanych niniejszą umową mają zastosowanie przepisy Kodeksu Cywilnego oraz ustawy Prawo zamówień publicznych.</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Wierzytelności Wykonawcy wynikające z niniejszej umowy nie mogą być przedmiotem skutecznego przelewu na rzecz osoby trzeciej bez pisemnej zgody Zamawiającego.</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Przed wystąpieniem na drogę sądową, strony zobowiązane są podjąć kroki zmierzające do rozstrzygnięcia sporu na drodze polubownej, w szczególności poprzez wystąpienie pisemne kierowane do drugiej strony umowy. W  przypadku braku odpowiedzi drugiej strony w terminie 14 dni od doręczenia pisma, przyjmuje się, że strony do porozumienia nie doszły.</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Do rozstrzygania sporów wynikłych na tle wykonania umowy właściwy jest Sąd właściwy dla siedziby Zamawiającego.</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 xml:space="preserve">Strony niniejszej umowy zobowiązują się do ochrony danych osobowych zgodnie z przepisami ustawy z dnia 10 maja 2018 r o ochronie danych osobowych (Dz. U. 2019 poz. 1781) oraz Rozporządzenia Parlamentu Europejskiego i Rady (UE) 2016/679 z dnia 27 </w:t>
      </w:r>
      <w:r w:rsidRPr="000130FF">
        <w:rPr>
          <w:rFonts w:ascii="Arial" w:hAnsi="Arial" w:cs="Arial"/>
        </w:rPr>
        <w:lastRenderedPageBreak/>
        <w:t>kwietnia 2016 r. w sprawie ochrony danych osobowych, (RODO) z późn. zm. i są odpowiedzialni za skutki powstałe z przetwarzania danych niezgodnie z przepisami w/wym. ustawy</w:t>
      </w:r>
    </w:p>
    <w:p w:rsidR="0066360D" w:rsidRPr="000130FF" w:rsidRDefault="0066360D" w:rsidP="0066360D">
      <w:pPr>
        <w:numPr>
          <w:ilvl w:val="0"/>
          <w:numId w:val="2"/>
        </w:numPr>
        <w:suppressAutoHyphens/>
        <w:spacing w:after="0"/>
        <w:ind w:left="284" w:hanging="284"/>
        <w:jc w:val="both"/>
        <w:rPr>
          <w:rFonts w:ascii="Arial" w:eastAsia="Times New Roman" w:hAnsi="Arial" w:cs="Arial"/>
          <w:lang w:eastAsia="pl-PL"/>
        </w:rPr>
      </w:pPr>
      <w:r w:rsidRPr="000130FF">
        <w:rPr>
          <w:rFonts w:ascii="Arial" w:hAnsi="Arial" w:cs="Arial"/>
        </w:rPr>
        <w:t>Umowa została sporządzona w dwóch jednobrzmiących egzemplarzach po jednym dla każdej ze stron.</w:t>
      </w:r>
    </w:p>
    <w:p w:rsidR="0066360D" w:rsidRPr="000130FF" w:rsidRDefault="0066360D" w:rsidP="0066360D">
      <w:pPr>
        <w:spacing w:after="0"/>
        <w:jc w:val="both"/>
        <w:rPr>
          <w:rFonts w:ascii="Arial" w:eastAsia="Times New Roman" w:hAnsi="Arial" w:cs="Arial"/>
          <w:lang w:eastAsia="pl-PL"/>
        </w:rPr>
      </w:pPr>
    </w:p>
    <w:p w:rsidR="0066360D" w:rsidRPr="000130FF" w:rsidRDefault="0066360D" w:rsidP="0066360D">
      <w:pPr>
        <w:spacing w:after="0" w:line="240" w:lineRule="auto"/>
        <w:rPr>
          <w:rFonts w:ascii="Arial" w:eastAsia="Times New Roman" w:hAnsi="Arial" w:cs="Arial"/>
          <w:lang w:eastAsia="pl-PL"/>
        </w:rPr>
      </w:pPr>
    </w:p>
    <w:p w:rsidR="0066360D" w:rsidRPr="000130FF" w:rsidRDefault="0066360D" w:rsidP="0066360D">
      <w:pPr>
        <w:spacing w:after="0" w:line="240" w:lineRule="auto"/>
        <w:rPr>
          <w:rFonts w:ascii="Arial" w:eastAsia="Times New Roman" w:hAnsi="Arial" w:cs="Arial"/>
          <w:lang w:eastAsia="pl-PL"/>
        </w:rPr>
      </w:pPr>
    </w:p>
    <w:p w:rsidR="0066360D" w:rsidRPr="000130FF" w:rsidRDefault="0066360D" w:rsidP="0066360D">
      <w:pPr>
        <w:spacing w:after="0" w:line="240" w:lineRule="auto"/>
        <w:rPr>
          <w:rFonts w:ascii="Arial" w:hAnsi="Arial" w:cs="Arial"/>
        </w:rPr>
      </w:pPr>
    </w:p>
    <w:p w:rsidR="0066360D" w:rsidRPr="000130FF" w:rsidRDefault="0066360D" w:rsidP="0066360D">
      <w:pPr>
        <w:spacing w:after="0" w:line="240" w:lineRule="auto"/>
        <w:jc w:val="center"/>
        <w:rPr>
          <w:rFonts w:ascii="Arial" w:hAnsi="Arial" w:cs="Arial"/>
        </w:rPr>
      </w:pPr>
      <w:r w:rsidRPr="000130FF">
        <w:rPr>
          <w:rFonts w:ascii="Arial" w:hAnsi="Arial" w:cs="Arial"/>
        </w:rPr>
        <w:t>WYKONAWCA :</w:t>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t>ZAMAWIAJĄCY</w:t>
      </w:r>
    </w:p>
    <w:p w:rsidR="00F76B56" w:rsidRPr="000130FF" w:rsidRDefault="00F76B56"/>
    <w:sectPr w:rsidR="00F76B56" w:rsidRPr="000130FF" w:rsidSect="004A4545">
      <w:headerReference w:type="default" r:id="rId8"/>
      <w:footerReference w:type="even" r:id="rId9"/>
      <w:footerReference w:type="default" r:id="rId10"/>
      <w:pgSz w:w="11906" w:h="16838"/>
      <w:pgMar w:top="885" w:right="1417" w:bottom="608" w:left="1417" w:header="388" w:footer="708" w:gutter="0"/>
      <w:pgNumType w:start="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0D" w:rsidRDefault="00FA070D" w:rsidP="0066360D">
      <w:pPr>
        <w:spacing w:after="0" w:line="240" w:lineRule="auto"/>
      </w:pPr>
      <w:r>
        <w:separator/>
      </w:r>
    </w:p>
  </w:endnote>
  <w:endnote w:type="continuationSeparator" w:id="0">
    <w:p w:rsidR="00FA070D" w:rsidRDefault="00FA070D" w:rsidP="0066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Tekst podstawowy)">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504086330"/>
      <w:docPartObj>
        <w:docPartGallery w:val="Page Numbers (Bottom of Page)"/>
        <w:docPartUnique/>
      </w:docPartObj>
    </w:sdtPr>
    <w:sdtEndPr>
      <w:rPr>
        <w:rStyle w:val="Numerstrony"/>
      </w:rPr>
    </w:sdtEndPr>
    <w:sdtContent>
      <w:p w:rsidR="00047D39" w:rsidRDefault="00EC43B7" w:rsidP="00047D39">
        <w:pPr>
          <w:pStyle w:val="Stopka"/>
          <w:framePr w:wrap="none" w:vAnchor="text" w:hAnchor="margin" w:xAlign="right" w:y="1"/>
          <w:rPr>
            <w:rStyle w:val="Numerstrony"/>
          </w:rPr>
        </w:pPr>
        <w:r>
          <w:rPr>
            <w:rStyle w:val="Numerstrony"/>
          </w:rPr>
          <w:fldChar w:fldCharType="begin"/>
        </w:r>
        <w:r w:rsidR="00047D39">
          <w:rPr>
            <w:rStyle w:val="Numerstrony"/>
          </w:rPr>
          <w:instrText xml:space="preserve"> PAGE </w:instrText>
        </w:r>
        <w:r>
          <w:rPr>
            <w:rStyle w:val="Numerstrony"/>
          </w:rPr>
          <w:fldChar w:fldCharType="end"/>
        </w:r>
      </w:p>
    </w:sdtContent>
  </w:sdt>
  <w:p w:rsidR="00047D39" w:rsidRDefault="00047D39" w:rsidP="006636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56916471"/>
      <w:docPartObj>
        <w:docPartGallery w:val="Page Numbers (Bottom of Page)"/>
        <w:docPartUnique/>
      </w:docPartObj>
    </w:sdtPr>
    <w:sdtEndPr>
      <w:rPr>
        <w:rStyle w:val="Numerstrony"/>
      </w:rPr>
    </w:sdtEndPr>
    <w:sdtContent>
      <w:p w:rsidR="00047D39" w:rsidRDefault="00EC43B7" w:rsidP="00047D39">
        <w:pPr>
          <w:pStyle w:val="Stopka"/>
          <w:framePr w:wrap="none" w:vAnchor="text" w:hAnchor="margin" w:xAlign="right" w:y="1"/>
          <w:rPr>
            <w:rStyle w:val="Numerstrony"/>
          </w:rPr>
        </w:pPr>
        <w:r>
          <w:rPr>
            <w:rStyle w:val="Numerstrony"/>
          </w:rPr>
          <w:fldChar w:fldCharType="begin"/>
        </w:r>
        <w:r w:rsidR="00047D39">
          <w:rPr>
            <w:rStyle w:val="Numerstrony"/>
          </w:rPr>
          <w:instrText xml:space="preserve"> PAGE </w:instrText>
        </w:r>
        <w:r>
          <w:rPr>
            <w:rStyle w:val="Numerstrony"/>
          </w:rPr>
          <w:fldChar w:fldCharType="separate"/>
        </w:r>
        <w:r w:rsidR="004A4545">
          <w:rPr>
            <w:rStyle w:val="Numerstrony"/>
            <w:noProof/>
          </w:rPr>
          <w:t>258</w:t>
        </w:r>
        <w:r>
          <w:rPr>
            <w:rStyle w:val="Numerstrony"/>
          </w:rPr>
          <w:fldChar w:fldCharType="end"/>
        </w:r>
      </w:p>
    </w:sdtContent>
  </w:sdt>
  <w:p w:rsidR="00047D39" w:rsidRDefault="00047D39" w:rsidP="0066360D">
    <w:pPr>
      <w:pStyle w:val="Stopka"/>
      <w:pBdr>
        <w:top w:val="single" w:sz="4" w:space="1" w:color="auto"/>
      </w:pBdr>
      <w:ind w:right="-142"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0D" w:rsidRDefault="00FA070D" w:rsidP="0066360D">
      <w:pPr>
        <w:spacing w:after="0" w:line="240" w:lineRule="auto"/>
      </w:pPr>
      <w:r>
        <w:separator/>
      </w:r>
    </w:p>
  </w:footnote>
  <w:footnote w:type="continuationSeparator" w:id="0">
    <w:p w:rsidR="00FA070D" w:rsidRDefault="00FA070D" w:rsidP="0066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39" w:rsidRDefault="00047D39" w:rsidP="0066360D">
    <w:pPr>
      <w:pStyle w:val="Nagwek"/>
      <w:pBdr>
        <w:bottom w:val="single" w:sz="4" w:space="1" w:color="auto"/>
      </w:pBdr>
    </w:pPr>
    <w:r>
      <w:t xml:space="preserve">Nr postępowania </w:t>
    </w:r>
    <w:r w:rsidR="00AC06DE">
      <w:t>FZAp-380-12/24</w:t>
    </w:r>
    <w:r>
      <w:t xml:space="preserve"> nr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AD4C18"/>
    <w:multiLevelType w:val="multilevel"/>
    <w:tmpl w:val="0ED09C2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60D"/>
    <w:rsid w:val="000130FF"/>
    <w:rsid w:val="00047D39"/>
    <w:rsid w:val="000964B7"/>
    <w:rsid w:val="00117FB6"/>
    <w:rsid w:val="001C4F43"/>
    <w:rsid w:val="002164EA"/>
    <w:rsid w:val="002C3A86"/>
    <w:rsid w:val="00302692"/>
    <w:rsid w:val="00385B43"/>
    <w:rsid w:val="003E043D"/>
    <w:rsid w:val="0040433B"/>
    <w:rsid w:val="004A4545"/>
    <w:rsid w:val="00503582"/>
    <w:rsid w:val="00536C2F"/>
    <w:rsid w:val="005A1E1B"/>
    <w:rsid w:val="0066360D"/>
    <w:rsid w:val="0070466F"/>
    <w:rsid w:val="00790FC8"/>
    <w:rsid w:val="007F45E1"/>
    <w:rsid w:val="00807568"/>
    <w:rsid w:val="00862EF1"/>
    <w:rsid w:val="0088721E"/>
    <w:rsid w:val="008B3189"/>
    <w:rsid w:val="009618CF"/>
    <w:rsid w:val="009E3E12"/>
    <w:rsid w:val="00AA7670"/>
    <w:rsid w:val="00AC06DE"/>
    <w:rsid w:val="00B15277"/>
    <w:rsid w:val="00B32C83"/>
    <w:rsid w:val="00CF5314"/>
    <w:rsid w:val="00D45C7B"/>
    <w:rsid w:val="00EC43B7"/>
    <w:rsid w:val="00ED3CFA"/>
    <w:rsid w:val="00F03F3F"/>
    <w:rsid w:val="00F069AC"/>
    <w:rsid w:val="00F76B56"/>
    <w:rsid w:val="00FA070D"/>
    <w:rsid w:val="00FD6C09"/>
    <w:rsid w:val="00FE64CE"/>
    <w:rsid w:val="00FF6C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F7207-FAAE-476D-B25E-81960BD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60D"/>
    <w:pPr>
      <w:spacing w:after="200" w:line="276"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216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
    <w:unhideWhenUsed/>
    <w:qFormat/>
    <w:rsid w:val="002C3A86"/>
    <w:pPr>
      <w:keepNext/>
      <w:keepLines/>
      <w:ind w:left="510"/>
      <w:jc w:val="center"/>
      <w:outlineLvl w:val="1"/>
    </w:pPr>
    <w:rPr>
      <w:rFonts w:eastAsiaTheme="majorEastAsia" w:cstheme="majorBidi"/>
      <w:b/>
      <w:bCs/>
      <w:szCs w:val="26"/>
    </w:rPr>
  </w:style>
  <w:style w:type="paragraph" w:styleId="Nagwek3">
    <w:name w:val="heading 3"/>
    <w:basedOn w:val="Normalny"/>
    <w:link w:val="Nagwek3Znak"/>
    <w:autoRedefine/>
    <w:uiPriority w:val="9"/>
    <w:unhideWhenUsed/>
    <w:qFormat/>
    <w:rsid w:val="00385B43"/>
    <w:pPr>
      <w:keepNext/>
      <w:keepLines/>
      <w:contextualSpacing/>
      <w:jc w:val="center"/>
      <w:outlineLvl w:val="2"/>
    </w:pPr>
    <w:rPr>
      <w:rFonts w:eastAsiaTheme="majorEastAsia" w:cs="Calibri (Tekst podstawowy)"/>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ówek 1"/>
    <w:basedOn w:val="Normalny"/>
    <w:link w:val="Nagwek1Znak0"/>
    <w:autoRedefine/>
    <w:qFormat/>
    <w:rsid w:val="00385B43"/>
    <w:pPr>
      <w:jc w:val="center"/>
      <w:outlineLvl w:val="0"/>
    </w:pPr>
    <w:rPr>
      <w:rFonts w:cstheme="minorHAnsi"/>
      <w:b/>
    </w:rPr>
  </w:style>
  <w:style w:type="character" w:customStyle="1" w:styleId="Nagwek1Znak">
    <w:name w:val="Nagłówek 1 Znak"/>
    <w:basedOn w:val="Domylnaczcionkaakapitu"/>
    <w:link w:val="Nagwek1"/>
    <w:uiPriority w:val="9"/>
    <w:rsid w:val="002164EA"/>
    <w:rPr>
      <w:rFonts w:asciiTheme="majorHAnsi" w:eastAsiaTheme="majorEastAsia" w:hAnsiTheme="majorHAnsi" w:cstheme="majorBidi"/>
      <w:color w:val="2F5496" w:themeColor="accent1" w:themeShade="BF"/>
      <w:sz w:val="32"/>
      <w:szCs w:val="32"/>
    </w:rPr>
  </w:style>
  <w:style w:type="paragraph" w:styleId="Spistreci2">
    <w:name w:val="toc 2"/>
    <w:basedOn w:val="Nagwek2"/>
    <w:next w:val="Normalny"/>
    <w:autoRedefine/>
    <w:uiPriority w:val="39"/>
    <w:unhideWhenUsed/>
    <w:qFormat/>
    <w:rsid w:val="002164EA"/>
    <w:pPr>
      <w:ind w:left="240"/>
    </w:pPr>
    <w:rPr>
      <w:rFonts w:cstheme="minorHAnsi"/>
      <w:b w:val="0"/>
      <w:bCs w:val="0"/>
      <w:smallCaps/>
      <w:sz w:val="20"/>
      <w:szCs w:val="20"/>
      <w:lang w:eastAsia="pl-PL"/>
    </w:rPr>
  </w:style>
  <w:style w:type="character" w:customStyle="1" w:styleId="Nagwek2Znak">
    <w:name w:val="Nagłówek 2 Znak"/>
    <w:basedOn w:val="Domylnaczcionkaakapitu"/>
    <w:link w:val="Nagwek2"/>
    <w:uiPriority w:val="9"/>
    <w:rsid w:val="002C3A86"/>
    <w:rPr>
      <w:rFonts w:eastAsiaTheme="majorEastAsia" w:cstheme="majorBidi"/>
      <w:b/>
      <w:bCs/>
      <w:sz w:val="22"/>
      <w:szCs w:val="26"/>
    </w:rPr>
  </w:style>
  <w:style w:type="character" w:customStyle="1" w:styleId="Nagwek1Znak0">
    <w:name w:val="Nagówek 1 Znak"/>
    <w:basedOn w:val="Domylnaczcionkaakapitu"/>
    <w:link w:val="Nagwek10"/>
    <w:rsid w:val="00385B43"/>
    <w:rPr>
      <w:rFonts w:eastAsia="Arial" w:cstheme="minorHAnsi"/>
      <w:b/>
      <w:sz w:val="22"/>
    </w:rPr>
  </w:style>
  <w:style w:type="character" w:customStyle="1" w:styleId="Nagwek3Znak">
    <w:name w:val="Nagłówek 3 Znak"/>
    <w:basedOn w:val="Domylnaczcionkaakapitu"/>
    <w:link w:val="Nagwek3"/>
    <w:uiPriority w:val="9"/>
    <w:rsid w:val="00385B43"/>
    <w:rPr>
      <w:rFonts w:eastAsiaTheme="majorEastAsia" w:cs="Calibri (Tekst podstawowy)"/>
      <w:b/>
      <w:bCs/>
      <w:color w:val="000000"/>
      <w:sz w:val="22"/>
    </w:rPr>
  </w:style>
  <w:style w:type="paragraph" w:customStyle="1" w:styleId="Nagwek3PS">
    <w:name w:val="Nagłówek 3PS"/>
    <w:basedOn w:val="Normalny"/>
    <w:next w:val="Normalny"/>
    <w:link w:val="Nagwek3PSZnak"/>
    <w:autoRedefine/>
    <w:qFormat/>
    <w:rsid w:val="002C3A86"/>
    <w:pPr>
      <w:jc w:val="center"/>
      <w:outlineLvl w:val="2"/>
    </w:pPr>
    <w:rPr>
      <w:rFonts w:cstheme="minorHAnsi"/>
      <w:b/>
      <w:color w:val="000000"/>
      <w:szCs w:val="24"/>
    </w:rPr>
  </w:style>
  <w:style w:type="character" w:customStyle="1" w:styleId="Nagwek3PSZnak">
    <w:name w:val="Nagłówek 3PS Znak"/>
    <w:basedOn w:val="Domylnaczcionkaakapitu"/>
    <w:link w:val="Nagwek3PS"/>
    <w:rsid w:val="002C3A86"/>
    <w:rPr>
      <w:rFonts w:eastAsia="Arial" w:cstheme="minorHAnsi"/>
      <w:b/>
      <w:color w:val="000000"/>
      <w:sz w:val="22"/>
    </w:rPr>
  </w:style>
  <w:style w:type="paragraph" w:styleId="Tekstpodstawowy">
    <w:name w:val="Body Text"/>
    <w:basedOn w:val="Normalny"/>
    <w:link w:val="TekstpodstawowyZnak"/>
    <w:qFormat/>
    <w:rsid w:val="0066360D"/>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6360D"/>
    <w:rPr>
      <w:rFonts w:ascii="Times New Roman" w:eastAsia="Times New Roman" w:hAnsi="Times New Roman" w:cs="Times New Roman"/>
      <w:lang w:eastAsia="ar-SA"/>
    </w:rPr>
  </w:style>
  <w:style w:type="paragraph" w:styleId="Akapitzlist">
    <w:name w:val="List Paragraph"/>
    <w:aliases w:val="BulletC,Akapit z nr,Akapit z listą BS,List Paragraph,Bulleted list,Odstavec,Podsis rysunku,sw tekst,Tytuły,Lista num,Spec. 4.,wypunktowanie,TRAKO Akapit z listą,Nagłowek 3,Colorful Shading - Accent 31,Light List - Accent 51"/>
    <w:basedOn w:val="Normalny"/>
    <w:link w:val="AkapitzlistZnak"/>
    <w:uiPriority w:val="34"/>
    <w:qFormat/>
    <w:rsid w:val="0066360D"/>
    <w:pPr>
      <w:ind w:left="720"/>
      <w:contextualSpacing/>
    </w:pPr>
  </w:style>
  <w:style w:type="character" w:customStyle="1" w:styleId="AkapitzlistZnak">
    <w:name w:val="Akapit z listą Znak"/>
    <w:aliases w:val="BulletC Znak,Akapit z nr Znak,Akapit z listą BS Znak,List Paragraph Znak,Bulleted list Znak,Odstavec Znak,Podsis rysunku Znak,sw tekst Znak,Tytuły Znak,Lista num Znak,Spec. 4. Znak,wypunktowanie Znak,TRAKO Akapit z listą Znak"/>
    <w:basedOn w:val="Domylnaczcionkaakapitu"/>
    <w:link w:val="Akapitzlist"/>
    <w:uiPriority w:val="34"/>
    <w:qFormat/>
    <w:locked/>
    <w:rsid w:val="0066360D"/>
    <w:rPr>
      <w:rFonts w:ascii="Calibri" w:eastAsia="Calibri" w:hAnsi="Calibri" w:cs="Times New Roman"/>
      <w:sz w:val="22"/>
      <w:szCs w:val="22"/>
    </w:rPr>
  </w:style>
  <w:style w:type="paragraph" w:styleId="Bezodstpw">
    <w:name w:val="No Spacing"/>
    <w:uiPriority w:val="1"/>
    <w:qFormat/>
    <w:rsid w:val="0066360D"/>
    <w:rPr>
      <w:rFonts w:ascii="Calibri" w:eastAsia="Calibri" w:hAnsi="Calibri" w:cs="Times New Roman"/>
      <w:sz w:val="22"/>
      <w:szCs w:val="22"/>
    </w:rPr>
  </w:style>
  <w:style w:type="paragraph" w:styleId="Nagwek">
    <w:name w:val="header"/>
    <w:basedOn w:val="Normalny"/>
    <w:link w:val="NagwekZnak"/>
    <w:uiPriority w:val="99"/>
    <w:unhideWhenUsed/>
    <w:rsid w:val="006636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60D"/>
    <w:rPr>
      <w:rFonts w:ascii="Calibri" w:eastAsia="Calibri" w:hAnsi="Calibri" w:cs="Times New Roman"/>
      <w:sz w:val="22"/>
      <w:szCs w:val="22"/>
    </w:rPr>
  </w:style>
  <w:style w:type="paragraph" w:styleId="Stopka">
    <w:name w:val="footer"/>
    <w:basedOn w:val="Normalny"/>
    <w:link w:val="StopkaZnak"/>
    <w:uiPriority w:val="99"/>
    <w:unhideWhenUsed/>
    <w:rsid w:val="006636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60D"/>
    <w:rPr>
      <w:rFonts w:ascii="Calibri" w:eastAsia="Calibri" w:hAnsi="Calibri" w:cs="Times New Roman"/>
      <w:sz w:val="22"/>
      <w:szCs w:val="22"/>
    </w:rPr>
  </w:style>
  <w:style w:type="character" w:styleId="Numerstrony">
    <w:name w:val="page number"/>
    <w:basedOn w:val="Domylnaczcionkaakapitu"/>
    <w:uiPriority w:val="99"/>
    <w:semiHidden/>
    <w:unhideWhenUsed/>
    <w:rsid w:val="0066360D"/>
  </w:style>
  <w:style w:type="character" w:styleId="Odwoaniedokomentarza">
    <w:name w:val="annotation reference"/>
    <w:basedOn w:val="Domylnaczcionkaakapitu"/>
    <w:uiPriority w:val="99"/>
    <w:semiHidden/>
    <w:unhideWhenUsed/>
    <w:rsid w:val="00117FB6"/>
    <w:rPr>
      <w:sz w:val="16"/>
      <w:szCs w:val="16"/>
    </w:rPr>
  </w:style>
  <w:style w:type="paragraph" w:styleId="Tekstkomentarza">
    <w:name w:val="annotation text"/>
    <w:basedOn w:val="Normalny"/>
    <w:link w:val="TekstkomentarzaZnak"/>
    <w:uiPriority w:val="99"/>
    <w:semiHidden/>
    <w:unhideWhenUsed/>
    <w:rsid w:val="00117F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7FB6"/>
    <w:rPr>
      <w:b/>
      <w:bCs/>
    </w:rPr>
  </w:style>
  <w:style w:type="character" w:customStyle="1" w:styleId="TematkomentarzaZnak">
    <w:name w:val="Temat komentarza Znak"/>
    <w:basedOn w:val="TekstkomentarzaZnak"/>
    <w:link w:val="Tematkomentarza"/>
    <w:uiPriority w:val="99"/>
    <w:semiHidden/>
    <w:rsid w:val="00117FB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1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F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A042-CE6B-4BFF-918B-19C2970A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DZAP</cp:lastModifiedBy>
  <cp:revision>19</cp:revision>
  <cp:lastPrinted>2024-04-11T09:17:00Z</cp:lastPrinted>
  <dcterms:created xsi:type="dcterms:W3CDTF">2023-10-29T23:21:00Z</dcterms:created>
  <dcterms:modified xsi:type="dcterms:W3CDTF">2024-04-11T09:17:00Z</dcterms:modified>
</cp:coreProperties>
</file>