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F5F168" w14:textId="4B4AF851" w:rsidR="00690E29" w:rsidRPr="00CB4732" w:rsidRDefault="00110BEE" w:rsidP="00CB4732">
      <w:pPr>
        <w:spacing w:line="259" w:lineRule="auto"/>
        <w:jc w:val="center"/>
        <w:rPr>
          <w:rFonts w:asciiTheme="minorHAnsi" w:eastAsiaTheme="minorHAnsi" w:hAnsiTheme="minorHAnsi" w:cstheme="minorBidi"/>
          <w:b/>
          <w:bCs/>
          <w:i/>
          <w:iCs/>
        </w:rPr>
      </w:pPr>
      <w:r w:rsidRPr="00CB4732">
        <w:rPr>
          <w:rFonts w:asciiTheme="minorHAnsi" w:eastAsiaTheme="minorHAnsi" w:hAnsiTheme="minorHAnsi" w:cstheme="minorBidi"/>
          <w:b/>
          <w:bCs/>
          <w:i/>
          <w:iCs/>
        </w:rPr>
        <w:t>Projekt pt.: „STUDENCI HIPOKRATESA - kompleksowy program utworzenia i wdrożenia kierunku lekarskiego na Politechnice Bydgoskiej” w ramach programu Fundusze Europejskie dla Rozwoju Społecznego 2021-2027 współfinansowanego ze środków Europejskiego Funduszu Społecznego Plus, nr umowy: FERS.01.05-IP.08-0335/23-00</w:t>
      </w:r>
    </w:p>
    <w:p w14:paraId="12B65C17" w14:textId="77777777" w:rsidR="00CB4732" w:rsidRPr="00CB4732" w:rsidRDefault="00CB4732" w:rsidP="00CB4732">
      <w:pPr>
        <w:widowControl w:val="0"/>
        <w:autoSpaceDE w:val="0"/>
        <w:autoSpaceDN w:val="0"/>
        <w:spacing w:after="0" w:line="300" w:lineRule="auto"/>
        <w:jc w:val="center"/>
        <w:rPr>
          <w:rFonts w:ascii="Times" w:eastAsia="Times New Roman" w:hAnsi="Times" w:cs="Times"/>
          <w:spacing w:val="-11"/>
          <w:kern w:val="0"/>
          <w:lang w:eastAsia="pl-PL"/>
          <w14:ligatures w14:val="none"/>
        </w:rPr>
      </w:pPr>
    </w:p>
    <w:p w14:paraId="78F7A48F" w14:textId="30BDDD29" w:rsidR="00CB4732" w:rsidRPr="00CB4732" w:rsidRDefault="00CB4732" w:rsidP="00CB4732">
      <w:pPr>
        <w:widowControl w:val="0"/>
        <w:shd w:val="clear" w:color="auto" w:fill="FFFFFF"/>
        <w:tabs>
          <w:tab w:val="left" w:leader="dot" w:pos="7459"/>
        </w:tabs>
        <w:autoSpaceDE w:val="0"/>
        <w:autoSpaceDN w:val="0"/>
        <w:adjustRightInd w:val="0"/>
        <w:spacing w:after="0" w:line="300" w:lineRule="auto"/>
        <w:jc w:val="both"/>
        <w:rPr>
          <w:rFonts w:ascii="Calibri" w:eastAsia="Times New Roman" w:hAnsi="Calibri" w:cs="Calibri"/>
          <w:b/>
          <w:bCs/>
          <w:color w:val="000000"/>
          <w:kern w:val="0"/>
          <w:lang w:eastAsia="pl-PL"/>
          <w14:ligatures w14:val="none"/>
        </w:rPr>
      </w:pPr>
      <w:r w:rsidRPr="00CB4732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Przedmiotem zamówienia jest dostawa </w:t>
      </w:r>
      <w:r>
        <w:rPr>
          <w:rFonts w:ascii="Calibri" w:hAnsi="Calibri" w:cs="Calibri"/>
          <w:color w:val="000000"/>
        </w:rPr>
        <w:t>gogl</w:t>
      </w:r>
      <w:r w:rsidR="00C861B6">
        <w:rPr>
          <w:rFonts w:ascii="Calibri" w:hAnsi="Calibri" w:cs="Calibri"/>
          <w:color w:val="000000"/>
        </w:rPr>
        <w:t>i</w:t>
      </w:r>
      <w:r>
        <w:rPr>
          <w:rFonts w:ascii="Calibri" w:hAnsi="Calibri" w:cs="Calibri"/>
          <w:color w:val="000000"/>
        </w:rPr>
        <w:t xml:space="preserve"> wirtualnej rzeczywistości z oprogramowaniem wirtualnego pacjenta</w:t>
      </w:r>
      <w:r w:rsidRPr="00CB4732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wraz z instruktażem stanowiskowym przeprowadzonym dla maksymalnie 5 osób, </w:t>
      </w:r>
      <w:r w:rsidR="00DD4014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w </w:t>
      </w:r>
      <w:r w:rsidRPr="00CB4732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wymiarze </w:t>
      </w:r>
      <w:r w:rsidR="00733779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co najmniej </w:t>
      </w:r>
      <w:r w:rsidRPr="00CB4732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5 godzin w siedzibie zamawiającego, w języku polskim, </w:t>
      </w:r>
      <w:r w:rsidRPr="00CB4732">
        <w:rPr>
          <w:rFonts w:ascii="Calibri" w:eastAsia="Times New Roman" w:hAnsi="Calibri" w:cs="Calibri"/>
          <w:b/>
          <w:bCs/>
          <w:color w:val="000000"/>
          <w:kern w:val="0"/>
          <w:lang w:eastAsia="pl-PL"/>
          <w14:ligatures w14:val="none"/>
        </w:rPr>
        <w:t>co najmniej o poniższych parametrach:</w:t>
      </w:r>
    </w:p>
    <w:p w14:paraId="045F9B2A" w14:textId="77777777" w:rsidR="00110BEE" w:rsidRDefault="00110BEE" w:rsidP="003B3504"/>
    <w:tbl>
      <w:tblPr>
        <w:tblW w:w="149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1701"/>
        <w:gridCol w:w="3697"/>
        <w:gridCol w:w="1548"/>
        <w:gridCol w:w="7432"/>
      </w:tblGrid>
      <w:tr w:rsidR="006608E9" w:rsidRPr="00AF52B7" w14:paraId="34422D16" w14:textId="77777777" w:rsidTr="79DD6563">
        <w:trPr>
          <w:trHeight w:val="28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E24E6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AF52B7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A40D4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Pozycja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5E479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AF52B7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Nazwa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ADF87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AF52B7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Ilość sztuk</w:t>
            </w:r>
          </w:p>
        </w:tc>
        <w:tc>
          <w:tcPr>
            <w:tcW w:w="7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E3BA1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AF52B7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Opis</w:t>
            </w:r>
          </w:p>
        </w:tc>
      </w:tr>
      <w:tr w:rsidR="006608E9" w:rsidRPr="00EB1501" w14:paraId="7C19FEA0" w14:textId="77777777" w:rsidTr="79DD6563">
        <w:trPr>
          <w:trHeight w:val="28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8752A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AF52B7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3BF3C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zad. 2.6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C4368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hAnsi="Calibri" w:cs="Calibri"/>
                <w:color w:val="000000"/>
              </w:rPr>
              <w:t>Gogle wirtualnej rzeczywistości z oprogramowaniem wirtualnego pacjenta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2A1C2" w14:textId="77777777" w:rsidR="006608E9" w:rsidRPr="00AF52B7" w:rsidRDefault="006608E9" w:rsidP="00A83B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12</w:t>
            </w:r>
          </w:p>
        </w:tc>
        <w:tc>
          <w:tcPr>
            <w:tcW w:w="7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8DEA5" w14:textId="51DD962A" w:rsidR="00F82D1F" w:rsidRDefault="79DD6563" w:rsidP="00F72BE5">
            <w:pPr>
              <w:jc w:val="both"/>
              <w:rPr>
                <w:rFonts w:ascii="Calibri" w:hAnsi="Calibri" w:cs="Calibri"/>
                <w:color w:val="000000" w:themeColor="text1"/>
              </w:rPr>
            </w:pPr>
            <w:r w:rsidRPr="79DD6563">
              <w:rPr>
                <w:rFonts w:ascii="Calibri" w:hAnsi="Calibri" w:cs="Calibri"/>
                <w:color w:val="000000" w:themeColor="text1"/>
              </w:rPr>
              <w:t xml:space="preserve">Przedmiotem zamówienia jest dostarczenie 12 zestawów zawierających gogle wirtualnej rzeczywistości, kontrolery i oprogramowanie wirtualnego pacjenta/gabinetu/kliniki, działających niezależnie od siebie oraz oprogramowania zarządzającego tymi zestawami. Ponadto, aby umożliwić konfigurację i zarządzanie każdym zestawem wirtualnej rzeczywistości w skład zamówienia musi wchodzić co najmniej:  </w:t>
            </w:r>
          </w:p>
          <w:p w14:paraId="0E1C846A" w14:textId="77777777" w:rsidR="00050E98" w:rsidRPr="00F62927" w:rsidRDefault="79DD6563" w:rsidP="00050E98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="Calibri" w:hAnsi="Calibri" w:cs="Calibri"/>
              </w:rPr>
            </w:pPr>
            <w:r w:rsidRPr="79DD6563">
              <w:rPr>
                <w:rFonts w:ascii="Calibri" w:hAnsi="Calibri" w:cs="Calibri"/>
              </w:rPr>
              <w:t>Preinstalowane oprogramowaniem gogli wirtualnej rzeczywistości z bezterminową licencją i parą kontrolerów</w:t>
            </w:r>
          </w:p>
          <w:p w14:paraId="51AE9F6B" w14:textId="2C5412C8" w:rsidR="00050E98" w:rsidRPr="00F62927" w:rsidRDefault="00ED1E01" w:rsidP="00050E98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</w:t>
            </w:r>
            <w:r w:rsidR="00425C16" w:rsidRPr="00F62927">
              <w:rPr>
                <w:rFonts w:ascii="Calibri" w:hAnsi="Calibri" w:cs="Calibri"/>
              </w:rPr>
              <w:t>latforma administracyjna z dożywotnim dostępem</w:t>
            </w:r>
          </w:p>
          <w:p w14:paraId="35DEE58B" w14:textId="52DBFD69" w:rsidR="00425C16" w:rsidRPr="00F62927" w:rsidRDefault="00425C16" w:rsidP="00050E98">
            <w:pPr>
              <w:pStyle w:val="Akapitzlist"/>
              <w:numPr>
                <w:ilvl w:val="0"/>
                <w:numId w:val="9"/>
              </w:numPr>
              <w:jc w:val="both"/>
              <w:rPr>
                <w:rFonts w:ascii="Calibri" w:hAnsi="Calibri" w:cs="Calibri"/>
              </w:rPr>
            </w:pPr>
            <w:r w:rsidRPr="00F62927">
              <w:rPr>
                <w:rFonts w:ascii="Calibri" w:hAnsi="Calibri" w:cs="Calibri"/>
              </w:rPr>
              <w:t xml:space="preserve">Edytor scenariuszy z co najmniej roczną licencją </w:t>
            </w:r>
          </w:p>
          <w:p w14:paraId="60359752" w14:textId="21C48011" w:rsidR="009A55A4" w:rsidRDefault="00ED1E01" w:rsidP="00BF73EA">
            <w:pPr>
              <w:jc w:val="both"/>
              <w:rPr>
                <w:rFonts w:ascii="Calibri" w:hAnsi="Calibri" w:cs="Calibri"/>
              </w:rPr>
            </w:pPr>
            <w:r w:rsidRPr="009A55A4">
              <w:rPr>
                <w:rFonts w:ascii="Calibri" w:hAnsi="Calibri" w:cs="Calibri"/>
              </w:rPr>
              <w:lastRenderedPageBreak/>
              <w:t>Okulary wirtualnej rzeczywistości muszą zostać dostarczone z preinstalowanym oprogramowaniem z bezterminową licencją i parą kontrolerów.</w:t>
            </w:r>
          </w:p>
          <w:p w14:paraId="4C8CA5DD" w14:textId="12D1EF37" w:rsidR="00926756" w:rsidRPr="009A55A4" w:rsidRDefault="79DD6563" w:rsidP="79DD6563">
            <w:pPr>
              <w:jc w:val="both"/>
              <w:rPr>
                <w:rFonts w:ascii="Calibri" w:hAnsi="Calibri" w:cs="Calibri"/>
                <w:color w:val="000000" w:themeColor="text1"/>
              </w:rPr>
            </w:pPr>
            <w:r w:rsidRPr="79DD6563">
              <w:rPr>
                <w:rFonts w:ascii="Calibri" w:hAnsi="Calibri" w:cs="Calibri"/>
              </w:rPr>
              <w:t>Oprogramowanie m</w:t>
            </w:r>
            <w:r w:rsidRPr="79DD6563">
              <w:rPr>
                <w:rFonts w:ascii="Calibri" w:hAnsi="Calibri" w:cs="Calibri"/>
                <w:color w:val="000000" w:themeColor="text1"/>
              </w:rPr>
              <w:t>usi mieć możliwość wyboru języków, w tym minimum: angielski, hiszpański.</w:t>
            </w:r>
          </w:p>
          <w:p w14:paraId="3F320E34" w14:textId="2021FFFB" w:rsidR="00BF73EA" w:rsidRDefault="00ED1E01" w:rsidP="00BF73EA">
            <w:pPr>
              <w:jc w:val="both"/>
              <w:rPr>
                <w:rFonts w:ascii="Calibri" w:hAnsi="Calibri" w:cs="Calibri"/>
              </w:rPr>
            </w:pPr>
            <w:r w:rsidRPr="00ED1E01">
              <w:rPr>
                <w:rFonts w:ascii="Calibri" w:hAnsi="Calibri" w:cs="Calibri"/>
                <w:b/>
                <w:bCs/>
                <w:u w:val="single"/>
              </w:rPr>
              <w:t>dot. A Preinstalowane oprogramowanie gogli wirtualnej rzeczywistości</w:t>
            </w:r>
            <w:r w:rsidR="005F4AD8">
              <w:rPr>
                <w:rFonts w:ascii="Calibri" w:hAnsi="Calibri" w:cs="Calibri"/>
                <w:b/>
                <w:bCs/>
                <w:u w:val="single"/>
              </w:rPr>
              <w:t xml:space="preserve">: </w:t>
            </w:r>
            <w:r w:rsidR="00DA6063" w:rsidRPr="00382B58">
              <w:rPr>
                <w:rFonts w:ascii="Calibri" w:hAnsi="Calibri" w:cs="Calibri"/>
              </w:rPr>
              <w:t xml:space="preserve">musi </w:t>
            </w:r>
            <w:r w:rsidR="00382B58">
              <w:rPr>
                <w:rFonts w:ascii="Calibri" w:hAnsi="Calibri" w:cs="Calibri"/>
              </w:rPr>
              <w:t xml:space="preserve">co najmniej: </w:t>
            </w:r>
          </w:p>
          <w:p w14:paraId="1ADC80DD" w14:textId="7E0C25C7" w:rsidR="00382B58" w:rsidRDefault="00382B58" w:rsidP="00382B58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Symulować </w:t>
            </w:r>
            <w:r w:rsidR="00E669E4">
              <w:rPr>
                <w:rFonts w:ascii="Calibri" w:hAnsi="Calibri" w:cs="Calibri"/>
              </w:rPr>
              <w:t xml:space="preserve">pacjentów podczas wizyt ambulatoryjnych </w:t>
            </w:r>
          </w:p>
          <w:p w14:paraId="5DBA1C0F" w14:textId="1919017C" w:rsidR="00E669E4" w:rsidRDefault="00886371" w:rsidP="00382B58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Umożliwiać interakcję z pacjentem</w:t>
            </w:r>
          </w:p>
          <w:p w14:paraId="051C6561" w14:textId="792CB5CD" w:rsidR="003D2DB5" w:rsidRPr="00382B58" w:rsidRDefault="004166A8" w:rsidP="00382B58">
            <w:pPr>
              <w:pStyle w:val="Akapitzlist"/>
              <w:numPr>
                <w:ilvl w:val="0"/>
                <w:numId w:val="12"/>
              </w:num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 symulacji wizyty musi u</w:t>
            </w:r>
            <w:r w:rsidR="003D2DB5">
              <w:rPr>
                <w:rFonts w:ascii="Calibri" w:hAnsi="Calibri" w:cs="Calibri"/>
              </w:rPr>
              <w:t xml:space="preserve">możliwiać </w:t>
            </w:r>
            <w:r>
              <w:rPr>
                <w:rFonts w:ascii="Calibri" w:hAnsi="Calibri" w:cs="Calibri"/>
              </w:rPr>
              <w:t>co najmniej wybór</w:t>
            </w:r>
            <w:r w:rsidR="003D2DB5">
              <w:rPr>
                <w:rFonts w:ascii="Calibri" w:hAnsi="Calibri" w:cs="Calibri"/>
              </w:rPr>
              <w:t>: pytań</w:t>
            </w:r>
            <w:r>
              <w:rPr>
                <w:rFonts w:ascii="Calibri" w:hAnsi="Calibri" w:cs="Calibri"/>
              </w:rPr>
              <w:t xml:space="preserve"> do pacjenta, metod badań,</w:t>
            </w:r>
            <w:r w:rsidR="003D2DB5">
              <w:rPr>
                <w:rFonts w:ascii="Calibri" w:hAnsi="Calibri" w:cs="Calibri"/>
              </w:rPr>
              <w:t xml:space="preserve"> </w:t>
            </w:r>
            <w:r w:rsidR="00A86655">
              <w:rPr>
                <w:rFonts w:ascii="Calibri" w:hAnsi="Calibri" w:cs="Calibri"/>
              </w:rPr>
              <w:t xml:space="preserve">wybór </w:t>
            </w:r>
            <w:r w:rsidR="00B8471A">
              <w:rPr>
                <w:rFonts w:ascii="Calibri" w:hAnsi="Calibri" w:cs="Calibri"/>
              </w:rPr>
              <w:t xml:space="preserve">diagnozy i leczenia, </w:t>
            </w:r>
            <w:r w:rsidR="00E824B4">
              <w:rPr>
                <w:rFonts w:ascii="Calibri" w:hAnsi="Calibri" w:cs="Calibri"/>
              </w:rPr>
              <w:t xml:space="preserve">leków, </w:t>
            </w:r>
            <w:r w:rsidR="003D2DB5">
              <w:rPr>
                <w:rFonts w:ascii="Calibri" w:hAnsi="Calibri" w:cs="Calibri"/>
              </w:rPr>
              <w:t>analizy historii choroby</w:t>
            </w:r>
            <w:r w:rsidR="00F66209">
              <w:rPr>
                <w:rFonts w:ascii="Calibri" w:hAnsi="Calibri" w:cs="Calibri"/>
              </w:rPr>
              <w:t xml:space="preserve"> i wyników</w:t>
            </w:r>
          </w:p>
          <w:p w14:paraId="154E8A83" w14:textId="2DD9C4E9" w:rsidR="00F11498" w:rsidRPr="00322197" w:rsidRDefault="00F11498" w:rsidP="00F11498">
            <w:pPr>
              <w:jc w:val="both"/>
              <w:rPr>
                <w:rFonts w:ascii="Calibri" w:hAnsi="Calibri" w:cs="Calibri"/>
              </w:rPr>
            </w:pPr>
            <w:r w:rsidRPr="00322197">
              <w:rPr>
                <w:rFonts w:ascii="Calibri" w:hAnsi="Calibri" w:cs="Calibri"/>
              </w:rPr>
              <w:t>Wirtualni pacjenci muszą cechować się co najmniej:</w:t>
            </w:r>
          </w:p>
          <w:p w14:paraId="15491B44" w14:textId="77777777" w:rsidR="00322197" w:rsidRDefault="00F11498" w:rsidP="00F11498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Calibri" w:hAnsi="Calibri" w:cs="Calibri"/>
              </w:rPr>
            </w:pPr>
            <w:r w:rsidRPr="00322197">
              <w:rPr>
                <w:rFonts w:ascii="Calibri" w:hAnsi="Calibri" w:cs="Calibri"/>
              </w:rPr>
              <w:t xml:space="preserve">realistycznym modelem pacjenta, który co najmniej się komunikuje, odpowiada na pytania, zgłasza dolegliwości, reaguje na interakcje i interwencje ćwiczącego. </w:t>
            </w:r>
          </w:p>
          <w:p w14:paraId="2450A099" w14:textId="77777777" w:rsidR="00322197" w:rsidRDefault="00F11498" w:rsidP="00F11498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Calibri" w:hAnsi="Calibri" w:cs="Calibri"/>
              </w:rPr>
            </w:pPr>
            <w:r w:rsidRPr="00322197">
              <w:rPr>
                <w:rFonts w:ascii="Calibri" w:hAnsi="Calibri" w:cs="Calibri"/>
              </w:rPr>
              <w:t>różnorodnością w zakresie wieku, płci i rasy pacjentów</w:t>
            </w:r>
          </w:p>
          <w:p w14:paraId="5115F2A0" w14:textId="4098F8EC" w:rsidR="00ED1E01" w:rsidRDefault="00F11498" w:rsidP="00BF73EA">
            <w:pPr>
              <w:pStyle w:val="Akapitzlist"/>
              <w:numPr>
                <w:ilvl w:val="0"/>
                <w:numId w:val="13"/>
              </w:numPr>
              <w:jc w:val="both"/>
              <w:rPr>
                <w:rFonts w:ascii="Calibri" w:hAnsi="Calibri" w:cs="Calibri"/>
              </w:rPr>
            </w:pPr>
            <w:r w:rsidRPr="00322197">
              <w:rPr>
                <w:rFonts w:ascii="Calibri" w:hAnsi="Calibri" w:cs="Calibri"/>
              </w:rPr>
              <w:t>zaawansowaną symulacją symptomów, w tym co najmniej zmiany mimiki, mowy, oddechu, a także możliwość wywoływania określonych stanów zdrowotnych (co najmniej reakcja alergiczna, atak serca).</w:t>
            </w:r>
          </w:p>
          <w:p w14:paraId="2A2B8530" w14:textId="7376D9D1" w:rsidR="002963E6" w:rsidRPr="002963E6" w:rsidRDefault="002963E6" w:rsidP="002963E6">
            <w:p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lastRenderedPageBreak/>
              <w:t>Biblioteka dostępnych scenariuszy</w:t>
            </w:r>
            <w:r>
              <w:rPr>
                <w:rFonts w:ascii="Calibri" w:hAnsi="Calibri" w:cs="Calibri"/>
              </w:rPr>
              <w:t xml:space="preserve"> w ramach oprogramowania</w:t>
            </w:r>
            <w:r w:rsidRPr="002963E6">
              <w:rPr>
                <w:rFonts w:ascii="Calibri" w:hAnsi="Calibri" w:cs="Calibri"/>
              </w:rPr>
              <w:t xml:space="preserve"> musi zawierać minimum 200 scenariuszy klinicznych z zakresu specjalizacji takich jak co najmniej:</w:t>
            </w:r>
          </w:p>
          <w:p w14:paraId="62A15DEC" w14:textId="101AA695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Kardiologia – nie mniej niż 3</w:t>
            </w:r>
            <w:r w:rsidR="00DD4014">
              <w:rPr>
                <w:rFonts w:ascii="Calibri" w:hAnsi="Calibri" w:cs="Calibri"/>
              </w:rPr>
              <w:t>3</w:t>
            </w:r>
            <w:r w:rsidRPr="002963E6">
              <w:rPr>
                <w:rFonts w:ascii="Calibri" w:hAnsi="Calibri" w:cs="Calibri"/>
              </w:rPr>
              <w:t xml:space="preserve"> scenariusze </w:t>
            </w:r>
          </w:p>
          <w:p w14:paraId="639D1E9E" w14:textId="54D23372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Gastroenterologia nie mniej niż 3</w:t>
            </w:r>
            <w:r w:rsidR="00DD4014">
              <w:rPr>
                <w:rFonts w:ascii="Calibri" w:hAnsi="Calibri" w:cs="Calibri"/>
              </w:rPr>
              <w:t>4</w:t>
            </w:r>
            <w:r w:rsidRPr="002963E6">
              <w:rPr>
                <w:rFonts w:ascii="Calibri" w:hAnsi="Calibri" w:cs="Calibri"/>
              </w:rPr>
              <w:t xml:space="preserve"> scenariuszy </w:t>
            </w:r>
          </w:p>
          <w:p w14:paraId="1DAC8538" w14:textId="3E32557D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Chirurgia nie mniej niż 2</w:t>
            </w:r>
            <w:r w:rsidR="00DD4014">
              <w:rPr>
                <w:rFonts w:ascii="Calibri" w:hAnsi="Calibri" w:cs="Calibri"/>
              </w:rPr>
              <w:t>3</w:t>
            </w:r>
            <w:r w:rsidRPr="002963E6">
              <w:rPr>
                <w:rFonts w:ascii="Calibri" w:hAnsi="Calibri" w:cs="Calibri"/>
              </w:rPr>
              <w:t xml:space="preserve"> scenariusze </w:t>
            </w:r>
          </w:p>
          <w:p w14:paraId="7E7F6572" w14:textId="103AF82F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Pulmonologia nie mniej niż 2</w:t>
            </w:r>
            <w:r w:rsidR="00DD4014">
              <w:rPr>
                <w:rFonts w:ascii="Calibri" w:hAnsi="Calibri" w:cs="Calibri"/>
              </w:rPr>
              <w:t>3</w:t>
            </w:r>
            <w:r w:rsidRPr="002963E6">
              <w:rPr>
                <w:rFonts w:ascii="Calibri" w:hAnsi="Calibri" w:cs="Calibri"/>
              </w:rPr>
              <w:t xml:space="preserve"> scenariusze </w:t>
            </w:r>
          </w:p>
          <w:p w14:paraId="7863B7C7" w14:textId="2D6B41F8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Choroby zakaźne nie mniej niż 1</w:t>
            </w:r>
            <w:r w:rsidR="00DD4014">
              <w:rPr>
                <w:rFonts w:ascii="Calibri" w:hAnsi="Calibri" w:cs="Calibri"/>
              </w:rPr>
              <w:t>5</w:t>
            </w:r>
            <w:r w:rsidRPr="002963E6">
              <w:rPr>
                <w:rFonts w:ascii="Calibri" w:hAnsi="Calibri" w:cs="Calibri"/>
              </w:rPr>
              <w:t xml:space="preserve"> scenariuszy </w:t>
            </w:r>
          </w:p>
          <w:p w14:paraId="248E46C1" w14:textId="0990012E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 xml:space="preserve">Endokrynologia nie mniej niż </w:t>
            </w:r>
            <w:r w:rsidR="00DD4014">
              <w:rPr>
                <w:rFonts w:ascii="Calibri" w:hAnsi="Calibri" w:cs="Calibri"/>
              </w:rPr>
              <w:t>19</w:t>
            </w:r>
            <w:r w:rsidRPr="002963E6">
              <w:rPr>
                <w:rFonts w:ascii="Calibri" w:hAnsi="Calibri" w:cs="Calibri"/>
              </w:rPr>
              <w:t xml:space="preserve"> scenariuszy</w:t>
            </w:r>
          </w:p>
          <w:p w14:paraId="013D1E87" w14:textId="6C47FBD5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Nefrologia nie mniej niż 1</w:t>
            </w:r>
            <w:r w:rsidR="00DD4014">
              <w:rPr>
                <w:rFonts w:ascii="Calibri" w:hAnsi="Calibri" w:cs="Calibri"/>
              </w:rPr>
              <w:t>3</w:t>
            </w:r>
            <w:r w:rsidRPr="002963E6">
              <w:rPr>
                <w:rFonts w:ascii="Calibri" w:hAnsi="Calibri" w:cs="Calibri"/>
              </w:rPr>
              <w:t xml:space="preserve"> scenariuszy </w:t>
            </w:r>
          </w:p>
          <w:p w14:paraId="20C8CE4D" w14:textId="0E165256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>Reumatologia nie mniej niż 1</w:t>
            </w:r>
            <w:r w:rsidR="00DD4014">
              <w:rPr>
                <w:rFonts w:ascii="Calibri" w:hAnsi="Calibri" w:cs="Calibri"/>
              </w:rPr>
              <w:t>4</w:t>
            </w:r>
            <w:r w:rsidRPr="002963E6">
              <w:rPr>
                <w:rFonts w:ascii="Calibri" w:hAnsi="Calibri" w:cs="Calibri"/>
              </w:rPr>
              <w:t xml:space="preserve"> scenariuszy </w:t>
            </w:r>
          </w:p>
          <w:p w14:paraId="529F2EB9" w14:textId="7632F6BF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 xml:space="preserve">Hematologia nie mniej niż </w:t>
            </w:r>
            <w:r w:rsidR="00DD4014">
              <w:rPr>
                <w:rFonts w:ascii="Calibri" w:hAnsi="Calibri" w:cs="Calibri"/>
              </w:rPr>
              <w:t>7</w:t>
            </w:r>
            <w:r w:rsidRPr="002963E6">
              <w:rPr>
                <w:rFonts w:ascii="Calibri" w:hAnsi="Calibri" w:cs="Calibri"/>
              </w:rPr>
              <w:t xml:space="preserve"> scenariuszy </w:t>
            </w:r>
          </w:p>
          <w:p w14:paraId="4EA93C45" w14:textId="0327ADE4" w:rsidR="002963E6" w:rsidRPr="002963E6" w:rsidRDefault="002963E6" w:rsidP="002963E6">
            <w:pPr>
              <w:pStyle w:val="Akapitzlist"/>
              <w:numPr>
                <w:ilvl w:val="0"/>
                <w:numId w:val="15"/>
              </w:numPr>
              <w:jc w:val="both"/>
              <w:rPr>
                <w:rFonts w:ascii="Calibri" w:hAnsi="Calibri" w:cs="Calibri"/>
              </w:rPr>
            </w:pPr>
            <w:r w:rsidRPr="002963E6">
              <w:rPr>
                <w:rFonts w:ascii="Calibri" w:hAnsi="Calibri" w:cs="Calibri"/>
              </w:rPr>
              <w:t xml:space="preserve">Onkologia nie mniej niż </w:t>
            </w:r>
            <w:r w:rsidR="00DD4014">
              <w:rPr>
                <w:rFonts w:ascii="Calibri" w:hAnsi="Calibri" w:cs="Calibri"/>
              </w:rPr>
              <w:t>19</w:t>
            </w:r>
            <w:r w:rsidRPr="002963E6">
              <w:rPr>
                <w:rFonts w:ascii="Calibri" w:hAnsi="Calibri" w:cs="Calibri"/>
              </w:rPr>
              <w:t xml:space="preserve"> scenariuszy</w:t>
            </w:r>
          </w:p>
          <w:p w14:paraId="7E57BE3F" w14:textId="7293DBD5" w:rsidR="00BF73EA" w:rsidRPr="00F62927" w:rsidRDefault="79DD6563" w:rsidP="00BF73EA">
            <w:pPr>
              <w:jc w:val="both"/>
              <w:rPr>
                <w:rFonts w:ascii="Calibri" w:hAnsi="Calibri" w:cs="Calibri"/>
              </w:rPr>
            </w:pPr>
            <w:r w:rsidRPr="79DD6563">
              <w:rPr>
                <w:rFonts w:ascii="Calibri" w:hAnsi="Calibri" w:cs="Calibri"/>
                <w:b/>
                <w:bCs/>
                <w:u w:val="single"/>
              </w:rPr>
              <w:t>dot. B Platforma administratora</w:t>
            </w:r>
            <w:r w:rsidRPr="79DD6563">
              <w:rPr>
                <w:rFonts w:ascii="Calibri" w:hAnsi="Calibri" w:cs="Calibri"/>
              </w:rPr>
              <w:t xml:space="preserve"> wraz z kompatybilnym komputerem </w:t>
            </w:r>
            <w:r w:rsidRPr="79DD6563">
              <w:rPr>
                <w:rFonts w:ascii="Calibri" w:hAnsi="Calibri" w:cs="Calibri"/>
                <w:color w:val="000000" w:themeColor="text1"/>
              </w:rPr>
              <w:t>musi umożliwiać instruktorowi dostęp do kompleksowej administracji, kontroli i zarządzania procesem edukacyjnym z możliwością generowania co najmniej: raportów i filmów, uruchamiania i monitorowania sesji.</w:t>
            </w:r>
            <w:r w:rsidRPr="79DD6563">
              <w:rPr>
                <w:rFonts w:ascii="Calibri" w:hAnsi="Calibri" w:cs="Calibri"/>
              </w:rPr>
              <w:t xml:space="preserve"> Administrator musi mieć możliwość wykonania co najmniej następujących czynności na platformie: </w:t>
            </w:r>
          </w:p>
          <w:p w14:paraId="0504A9A3" w14:textId="4906BE67" w:rsidR="00BF73EA" w:rsidRPr="00F62927" w:rsidRDefault="00BF73EA" w:rsidP="00F62927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Calibri" w:hAnsi="Calibri" w:cs="Calibri"/>
              </w:rPr>
            </w:pPr>
            <w:r w:rsidRPr="00F62927">
              <w:rPr>
                <w:rFonts w:ascii="Calibri" w:hAnsi="Calibri" w:cs="Calibri"/>
              </w:rPr>
              <w:t xml:space="preserve">możliwość dodawania nowego użytkownika/urządzenia połączonego z licencją </w:t>
            </w:r>
          </w:p>
          <w:p w14:paraId="1EEC92A8" w14:textId="3C53CB2A" w:rsidR="00BF73EA" w:rsidRPr="00F62927" w:rsidRDefault="00BF73EA" w:rsidP="00F62927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Calibri" w:hAnsi="Calibri" w:cs="Calibri"/>
              </w:rPr>
            </w:pPr>
            <w:r w:rsidRPr="00F62927">
              <w:rPr>
                <w:rFonts w:ascii="Calibri" w:hAnsi="Calibri" w:cs="Calibri"/>
              </w:rPr>
              <w:lastRenderedPageBreak/>
              <w:t>zaplanowanie sesji dla trybu testowego dla wybranego użytkownika z listy, w określonym dniu i godzinie, z określonym scenariuszem dostępnym w symulatorze</w:t>
            </w:r>
          </w:p>
          <w:p w14:paraId="74C2F299" w14:textId="5738C16A" w:rsidR="00BF73EA" w:rsidRPr="00F62927" w:rsidRDefault="79DD6563" w:rsidP="00F62927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Calibri" w:hAnsi="Calibri" w:cs="Calibri"/>
              </w:rPr>
            </w:pPr>
            <w:r w:rsidRPr="79DD6563">
              <w:rPr>
                <w:rFonts w:ascii="Calibri" w:hAnsi="Calibri" w:cs="Calibri"/>
              </w:rPr>
              <w:t>wyświetlenie listy ukończonych i zaplanowanych egzaminów, wraz z informacjami o odpowiednich użytkownikach</w:t>
            </w:r>
          </w:p>
          <w:p w14:paraId="75E1C0EE" w14:textId="372B61B6" w:rsidR="00BF73EA" w:rsidRPr="00F62927" w:rsidRDefault="00BF73EA" w:rsidP="00F62927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Calibri" w:hAnsi="Calibri" w:cs="Calibri"/>
              </w:rPr>
            </w:pPr>
            <w:r w:rsidRPr="00F62927">
              <w:rPr>
                <w:rFonts w:ascii="Calibri" w:hAnsi="Calibri" w:cs="Calibri"/>
              </w:rPr>
              <w:t>wyświetlanie i przechowywanie dan</w:t>
            </w:r>
            <w:r w:rsidR="00C566F1" w:rsidRPr="00F62927">
              <w:rPr>
                <w:rFonts w:ascii="Calibri" w:hAnsi="Calibri" w:cs="Calibri"/>
              </w:rPr>
              <w:t>ych ze</w:t>
            </w:r>
            <w:r w:rsidRPr="00F62927">
              <w:rPr>
                <w:rFonts w:ascii="Calibri" w:hAnsi="Calibri" w:cs="Calibri"/>
              </w:rPr>
              <w:t xml:space="preserve"> statystyk sesji dla sesji symulacyjnych przeprowadzonych przez użytkowników</w:t>
            </w:r>
          </w:p>
          <w:p w14:paraId="70B35348" w14:textId="251368C8" w:rsidR="00BF73EA" w:rsidRPr="00F62927" w:rsidRDefault="00BF73EA" w:rsidP="00F62927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Calibri" w:hAnsi="Calibri" w:cs="Calibri"/>
              </w:rPr>
            </w:pPr>
            <w:r w:rsidRPr="00F62927">
              <w:rPr>
                <w:rFonts w:ascii="Calibri" w:hAnsi="Calibri" w:cs="Calibri"/>
              </w:rPr>
              <w:t>wgląd w szczegółowe informacje o czynnościach wykonywanych przez użytkownika podczas sesji symulacyjnej, a także ocenę tych działań w punktach.</w:t>
            </w:r>
          </w:p>
          <w:p w14:paraId="68A25D2E" w14:textId="1DA34A79" w:rsidR="009A4552" w:rsidRPr="00DD4014" w:rsidRDefault="79DD6563" w:rsidP="00621382">
            <w:pPr>
              <w:jc w:val="both"/>
              <w:rPr>
                <w:rFonts w:ascii="Calibri" w:hAnsi="Calibri" w:cs="Calibri"/>
                <w:color w:val="000000" w:themeColor="text1"/>
              </w:rPr>
            </w:pPr>
            <w:r w:rsidRPr="79DD6563">
              <w:rPr>
                <w:rFonts w:ascii="Calibri" w:hAnsi="Calibri" w:cs="Calibri"/>
                <w:b/>
                <w:bCs/>
                <w:color w:val="000000" w:themeColor="text1"/>
                <w:u w:val="single"/>
              </w:rPr>
              <w:t>dot.</w:t>
            </w:r>
            <w:r w:rsidR="00591072">
              <w:rPr>
                <w:rFonts w:ascii="Calibri" w:hAnsi="Calibri" w:cs="Calibri"/>
                <w:b/>
                <w:bCs/>
                <w:color w:val="000000" w:themeColor="text1"/>
                <w:u w:val="single"/>
              </w:rPr>
              <w:t xml:space="preserve"> C</w:t>
            </w:r>
            <w:r w:rsidRPr="79DD6563">
              <w:rPr>
                <w:rFonts w:ascii="Calibri" w:hAnsi="Calibri" w:cs="Calibri"/>
                <w:b/>
                <w:bCs/>
                <w:color w:val="000000" w:themeColor="text1"/>
                <w:u w:val="single"/>
              </w:rPr>
              <w:t xml:space="preserve"> Edytor scenariuszy</w:t>
            </w:r>
            <w:r w:rsidRPr="79DD6563">
              <w:rPr>
                <w:rFonts w:ascii="Calibri" w:hAnsi="Calibri" w:cs="Calibri"/>
                <w:color w:val="000000" w:themeColor="text1"/>
              </w:rPr>
              <w:t xml:space="preserve"> z co najmniej roczną licencją, musi z umożliwiać stworzenie co najmniej 30 dodatkowych scenariuszy. Musi posiadać możliwość tworzenia niestandardowych przypadków klinicznych oraz dodawanie plików graficznych z wynikami </w:t>
            </w:r>
            <w:r w:rsidRPr="00DD4014">
              <w:rPr>
                <w:rFonts w:ascii="Calibri" w:hAnsi="Calibri" w:cs="Calibri"/>
                <w:color w:val="000000" w:themeColor="text1"/>
              </w:rPr>
              <w:t xml:space="preserve">badań. </w:t>
            </w:r>
          </w:p>
          <w:p w14:paraId="0302B8F2" w14:textId="536215AA" w:rsidR="00F82D1F" w:rsidRPr="00DD4014" w:rsidRDefault="00F82D1F" w:rsidP="00F82D1F">
            <w:pPr>
              <w:jc w:val="center"/>
              <w:rPr>
                <w:rFonts w:ascii="Calibri" w:hAnsi="Calibri" w:cs="Calibri"/>
                <w:color w:val="000000" w:themeColor="text1"/>
                <w:u w:val="single"/>
              </w:rPr>
            </w:pPr>
            <w:r w:rsidRPr="00DD4014">
              <w:rPr>
                <w:rFonts w:ascii="Calibri" w:hAnsi="Calibri" w:cs="Calibri"/>
                <w:color w:val="000000" w:themeColor="text1"/>
                <w:u w:val="single"/>
              </w:rPr>
              <w:t>Wymagania techniczne systemu VR stanowiącego część zestawu</w:t>
            </w:r>
          </w:p>
          <w:p w14:paraId="1A7DC61A" w14:textId="77777777" w:rsidR="00F82D1F" w:rsidRPr="00DD4014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  <w:u w:val="single"/>
              </w:rPr>
            </w:pPr>
            <w:r w:rsidRPr="00DD4014">
              <w:rPr>
                <w:rFonts w:ascii="Calibri" w:hAnsi="Calibri" w:cs="Calibri"/>
                <w:color w:val="000000" w:themeColor="text1"/>
              </w:rPr>
              <w:t>Gogle wirtualnej rzeczywistości z wyświetlaczem stanowiącym dwa panele LCD o rozdzielczości nie mniej niż 1832 x 1920 pikseli na panel</w:t>
            </w:r>
          </w:p>
          <w:p w14:paraId="66259109" w14:textId="77777777" w:rsidR="00F82D1F" w:rsidRPr="00DD4014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DD4014">
              <w:rPr>
                <w:rFonts w:ascii="Calibri" w:hAnsi="Calibri" w:cs="Calibri"/>
                <w:color w:val="000000" w:themeColor="text1"/>
              </w:rPr>
              <w:t xml:space="preserve">Częstotliwość odświeżania nie mniejsza niż 90 </w:t>
            </w:r>
            <w:proofErr w:type="spellStart"/>
            <w:r w:rsidRPr="00DD4014">
              <w:rPr>
                <w:rFonts w:ascii="Calibri" w:hAnsi="Calibri" w:cs="Calibri"/>
                <w:color w:val="000000" w:themeColor="text1"/>
              </w:rPr>
              <w:t>Hz</w:t>
            </w:r>
            <w:proofErr w:type="spellEnd"/>
          </w:p>
          <w:p w14:paraId="4A3A02F3" w14:textId="77777777" w:rsidR="00F82D1F" w:rsidRPr="00DD4014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DD4014">
              <w:rPr>
                <w:rFonts w:ascii="Calibri" w:hAnsi="Calibri" w:cs="Calibri"/>
                <w:color w:val="000000" w:themeColor="text1"/>
              </w:rPr>
              <w:t>Regulowana odległość między źrenicami</w:t>
            </w:r>
          </w:p>
          <w:p w14:paraId="2E9007B5" w14:textId="77777777" w:rsidR="00F82D1F" w:rsidRPr="00DD4014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DD4014">
              <w:rPr>
                <w:rFonts w:ascii="Calibri" w:hAnsi="Calibri" w:cs="Calibri"/>
                <w:color w:val="000000" w:themeColor="text1"/>
              </w:rPr>
              <w:t>Co najmniej 6GB pamięci RAM</w:t>
            </w:r>
          </w:p>
          <w:p w14:paraId="66848604" w14:textId="77777777" w:rsidR="00F82D1F" w:rsidRPr="00DD4014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DD4014">
              <w:rPr>
                <w:rFonts w:ascii="Calibri" w:hAnsi="Calibri" w:cs="Calibri"/>
                <w:color w:val="000000" w:themeColor="text1"/>
              </w:rPr>
              <w:t xml:space="preserve">Pamięć masowa co najmniej 128 GB </w:t>
            </w:r>
          </w:p>
          <w:p w14:paraId="05162A70" w14:textId="77777777" w:rsidR="00F82D1F" w:rsidRPr="00265832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265832">
              <w:rPr>
                <w:rFonts w:ascii="Calibri" w:hAnsi="Calibri" w:cs="Calibri"/>
                <w:color w:val="000000" w:themeColor="text1"/>
              </w:rPr>
              <w:lastRenderedPageBreak/>
              <w:t>Zintegrowane głośniki zapewniające przestrzenny dźwięk i immersyjne wrażenia dźwiękowe.</w:t>
            </w:r>
          </w:p>
          <w:p w14:paraId="3E66BC24" w14:textId="77777777" w:rsidR="00F82D1F" w:rsidRPr="00265832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265832">
              <w:rPr>
                <w:rFonts w:ascii="Calibri" w:hAnsi="Calibri" w:cs="Calibri"/>
                <w:color w:val="000000" w:themeColor="text1"/>
              </w:rPr>
              <w:t>Wbudowany mikrofon do poleceń głosowych i komunikacji wieloosobowej.</w:t>
            </w:r>
          </w:p>
          <w:p w14:paraId="064C866D" w14:textId="77777777" w:rsidR="00F82D1F" w:rsidRPr="00265832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265832">
              <w:rPr>
                <w:rFonts w:ascii="Calibri" w:hAnsi="Calibri" w:cs="Calibri"/>
                <w:color w:val="000000" w:themeColor="text1"/>
              </w:rPr>
              <w:t xml:space="preserve">Obsługa Wi-Fi </w:t>
            </w:r>
            <w:r>
              <w:rPr>
                <w:rFonts w:ascii="Calibri" w:hAnsi="Calibri" w:cs="Calibri"/>
                <w:color w:val="000000" w:themeColor="text1"/>
              </w:rPr>
              <w:t xml:space="preserve">co najmniej </w:t>
            </w:r>
            <w:r w:rsidRPr="00265832">
              <w:rPr>
                <w:rFonts w:ascii="Calibri" w:hAnsi="Calibri" w:cs="Calibri"/>
                <w:color w:val="000000" w:themeColor="text1"/>
              </w:rPr>
              <w:t xml:space="preserve">6 </w:t>
            </w:r>
          </w:p>
          <w:p w14:paraId="40CDB2CE" w14:textId="77777777" w:rsidR="00F82D1F" w:rsidRPr="00265832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265832">
              <w:rPr>
                <w:rFonts w:ascii="Calibri" w:hAnsi="Calibri" w:cs="Calibri"/>
                <w:color w:val="000000" w:themeColor="text1"/>
              </w:rPr>
              <w:t xml:space="preserve">Bluetooth </w:t>
            </w:r>
            <w:r>
              <w:rPr>
                <w:rFonts w:ascii="Calibri" w:hAnsi="Calibri" w:cs="Calibri"/>
                <w:color w:val="000000" w:themeColor="text1"/>
              </w:rPr>
              <w:t xml:space="preserve">co najmniej </w:t>
            </w:r>
            <w:r w:rsidRPr="00265832">
              <w:rPr>
                <w:rFonts w:ascii="Calibri" w:hAnsi="Calibri" w:cs="Calibri"/>
                <w:color w:val="000000" w:themeColor="text1"/>
              </w:rPr>
              <w:t xml:space="preserve">5.0 </w:t>
            </w:r>
          </w:p>
          <w:p w14:paraId="2E514CF2" w14:textId="77777777" w:rsidR="00F82D1F" w:rsidRPr="00F42FF7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265832">
              <w:rPr>
                <w:rFonts w:ascii="Calibri" w:hAnsi="Calibri" w:cs="Calibri"/>
                <w:color w:val="000000" w:themeColor="text1"/>
              </w:rPr>
              <w:t xml:space="preserve">Port </w:t>
            </w:r>
            <w:r>
              <w:rPr>
                <w:rFonts w:ascii="Calibri" w:hAnsi="Calibri" w:cs="Calibri"/>
                <w:color w:val="000000" w:themeColor="text1"/>
              </w:rPr>
              <w:t xml:space="preserve">co najmniej 1 x </w:t>
            </w:r>
            <w:r w:rsidRPr="00265832">
              <w:rPr>
                <w:rFonts w:ascii="Calibri" w:hAnsi="Calibri" w:cs="Calibri"/>
                <w:color w:val="000000" w:themeColor="text1"/>
              </w:rPr>
              <w:t>USB-C.</w:t>
            </w:r>
          </w:p>
          <w:p w14:paraId="0001BE07" w14:textId="77777777" w:rsidR="00F82D1F" w:rsidRPr="00265832" w:rsidRDefault="00F82D1F" w:rsidP="00F82D1F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Calibri" w:hAnsi="Calibri" w:cs="Calibri"/>
                <w:color w:val="000000" w:themeColor="text1"/>
              </w:rPr>
            </w:pPr>
            <w:r w:rsidRPr="00265832">
              <w:rPr>
                <w:rFonts w:ascii="Calibri" w:hAnsi="Calibri" w:cs="Calibri"/>
                <w:color w:val="000000" w:themeColor="text1"/>
              </w:rPr>
              <w:t>Pasek do mocowania urządzenia na głowie</w:t>
            </w:r>
          </w:p>
          <w:p w14:paraId="5DE3CB69" w14:textId="549CC68A" w:rsidR="00F82D1F" w:rsidRPr="009A4A2E" w:rsidRDefault="00F82D1F" w:rsidP="00F82D1F">
            <w:pPr>
              <w:jc w:val="center"/>
              <w:rPr>
                <w:rFonts w:ascii="Calibri" w:hAnsi="Calibri" w:cs="Calibri"/>
                <w:color w:val="000000" w:themeColor="text1"/>
                <w:u w:val="single"/>
              </w:rPr>
            </w:pPr>
            <w:r w:rsidRPr="009A4A2E">
              <w:rPr>
                <w:rFonts w:ascii="Calibri" w:hAnsi="Calibri" w:cs="Calibri"/>
                <w:color w:val="000000" w:themeColor="text1"/>
                <w:u w:val="single"/>
              </w:rPr>
              <w:t>Wymagania techniczne komputera stanowiącego część zestawu:</w:t>
            </w:r>
          </w:p>
          <w:p w14:paraId="2CF9896E" w14:textId="5D673D74" w:rsidR="006608E9" w:rsidRPr="00EA2C54" w:rsidRDefault="00F82D1F" w:rsidP="00EA2C54">
            <w:pPr>
              <w:jc w:val="both"/>
              <w:rPr>
                <w:rFonts w:ascii="Calibri" w:hAnsi="Calibri" w:cs="Calibri"/>
                <w:color w:val="000000" w:themeColor="text1"/>
                <w:u w:val="single"/>
              </w:rPr>
            </w:pPr>
            <w:r w:rsidRPr="00EA2C54">
              <w:rPr>
                <w:rFonts w:ascii="Calibri" w:hAnsi="Calibri" w:cs="Calibri"/>
                <w:color w:val="000000" w:themeColor="text1"/>
              </w:rPr>
              <w:t xml:space="preserve">Zaoferowany </w:t>
            </w:r>
            <w:r w:rsidR="00BF0447" w:rsidRPr="00EA2C54">
              <w:rPr>
                <w:rFonts w:ascii="Calibri" w:hAnsi="Calibri" w:cs="Calibri"/>
                <w:color w:val="000000" w:themeColor="text1"/>
              </w:rPr>
              <w:t>komputer</w:t>
            </w:r>
            <w:r w:rsidRPr="00EA2C54">
              <w:rPr>
                <w:rFonts w:ascii="Calibri" w:hAnsi="Calibri" w:cs="Calibri"/>
                <w:color w:val="000000" w:themeColor="text1"/>
              </w:rPr>
              <w:t xml:space="preserve"> musi </w:t>
            </w:r>
            <w:r w:rsidR="004605E8" w:rsidRPr="00EA2C54">
              <w:rPr>
                <w:rFonts w:ascii="Calibri" w:hAnsi="Calibri" w:cs="Calibri"/>
                <w:color w:val="000000" w:themeColor="text1"/>
              </w:rPr>
              <w:t xml:space="preserve">umożliwiać uruchomienie zaoferowanego </w:t>
            </w:r>
            <w:r w:rsidR="004605E8" w:rsidRPr="00DD4014">
              <w:rPr>
                <w:rFonts w:ascii="Calibri" w:hAnsi="Calibri" w:cs="Calibri"/>
                <w:color w:val="000000" w:themeColor="text1"/>
              </w:rPr>
              <w:t>oprogramowania.</w:t>
            </w:r>
            <w:r w:rsidR="00EA2C54" w:rsidRPr="00DD4014">
              <w:rPr>
                <w:rFonts w:ascii="Calibri" w:hAnsi="Calibri" w:cs="Calibri"/>
                <w:color w:val="000000" w:themeColor="text1"/>
              </w:rPr>
              <w:t xml:space="preserve"> </w:t>
            </w:r>
            <w:r w:rsidRPr="00DD4014">
              <w:rPr>
                <w:rFonts w:ascii="Calibri" w:hAnsi="Calibri" w:cs="Calibri"/>
                <w:color w:val="000000" w:themeColor="text1"/>
              </w:rPr>
              <w:t>Dodatkowe wyposażenie: komputer musi zostać dostarczony z dedykowaną klawiaturą w standardzie US International (QWERTY) oraz myszką.</w:t>
            </w:r>
          </w:p>
        </w:tc>
      </w:tr>
    </w:tbl>
    <w:p w14:paraId="66E982E3" w14:textId="17A84BAC" w:rsidR="00110BEE" w:rsidRDefault="00110BEE" w:rsidP="00110BEE"/>
    <w:sectPr w:rsidR="00110BEE" w:rsidSect="006D25C3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A43E6F" w14:textId="77777777" w:rsidR="00EE2306" w:rsidRDefault="00EE2306" w:rsidP="00B92F7D">
      <w:pPr>
        <w:spacing w:after="0" w:line="240" w:lineRule="auto"/>
      </w:pPr>
      <w:r>
        <w:separator/>
      </w:r>
    </w:p>
  </w:endnote>
  <w:endnote w:type="continuationSeparator" w:id="0">
    <w:p w14:paraId="0900FB17" w14:textId="77777777" w:rsidR="00EE2306" w:rsidRDefault="00EE2306" w:rsidP="00B92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E27C0" w14:textId="77777777" w:rsidR="00EE2306" w:rsidRDefault="00EE2306" w:rsidP="00B92F7D">
      <w:pPr>
        <w:spacing w:after="0" w:line="240" w:lineRule="auto"/>
      </w:pPr>
      <w:r>
        <w:separator/>
      </w:r>
    </w:p>
  </w:footnote>
  <w:footnote w:type="continuationSeparator" w:id="0">
    <w:p w14:paraId="19B730C8" w14:textId="77777777" w:rsidR="00EE2306" w:rsidRDefault="00EE2306" w:rsidP="00B92F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FCF536" w14:textId="77777777" w:rsidR="00B92F7D" w:rsidRPr="005F4D00" w:rsidRDefault="00B92F7D" w:rsidP="00B92F7D">
    <w:pPr>
      <w:pStyle w:val="Nagwek"/>
      <w:jc w:val="center"/>
    </w:pPr>
    <w:r w:rsidRPr="005F4D00">
      <w:rPr>
        <w:noProof/>
      </w:rPr>
      <w:drawing>
        <wp:inline distT="0" distB="0" distL="0" distR="0" wp14:anchorId="4EADA4C4" wp14:editId="7696E10C">
          <wp:extent cx="5760720" cy="792480"/>
          <wp:effectExtent l="0" t="0" r="0" b="7620"/>
          <wp:docPr id="1516133341" name="Obraz 3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525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276"/>
      <w:gridCol w:w="1413"/>
      <w:gridCol w:w="6836"/>
    </w:tblGrid>
    <w:tr w:rsidR="00B92F7D" w:rsidRPr="005F4D00" w14:paraId="338B4D0C" w14:textId="77777777" w:rsidTr="00A83BB2">
      <w:trPr>
        <w:trHeight w:hRule="exact" w:val="335"/>
        <w:jc w:val="center"/>
      </w:trPr>
      <w:tc>
        <w:tcPr>
          <w:tcW w:w="1276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D58033D" w14:textId="77777777" w:rsidR="00B92F7D" w:rsidRPr="005F4D00" w:rsidRDefault="00B92F7D" w:rsidP="00B92F7D">
          <w:pPr>
            <w:pStyle w:val="Nagwek"/>
            <w:rPr>
              <w:i/>
            </w:rPr>
          </w:pPr>
          <w:r w:rsidRPr="005F4D00"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15446E24" wp14:editId="7D421A64">
                <wp:simplePos x="0" y="0"/>
                <wp:positionH relativeFrom="column">
                  <wp:posOffset>-4445</wp:posOffset>
                </wp:positionH>
                <wp:positionV relativeFrom="paragraph">
                  <wp:posOffset>71120</wp:posOffset>
                </wp:positionV>
                <wp:extent cx="666750" cy="666750"/>
                <wp:effectExtent l="0" t="0" r="0" b="0"/>
                <wp:wrapTight wrapText="bothSides">
                  <wp:wrapPolygon edited="0">
                    <wp:start x="0" y="0"/>
                    <wp:lineTo x="0" y="20983"/>
                    <wp:lineTo x="20983" y="20983"/>
                    <wp:lineTo x="20983" y="0"/>
                    <wp:lineTo x="0" y="0"/>
                  </wp:wrapPolygon>
                </wp:wrapTight>
                <wp:docPr id="220259084" name="Obraz 4" descr="Obraz zawierający symbol, design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 descr="Obraz zawierający symbol, design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6667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41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4812735" w14:textId="77777777" w:rsidR="00B92F7D" w:rsidRPr="005F4D00" w:rsidRDefault="00B92F7D" w:rsidP="00B92F7D">
          <w:pPr>
            <w:pStyle w:val="Nagwek"/>
          </w:pPr>
          <w:r w:rsidRPr="005F4D00">
            <w:t>Nr projektu</w:t>
          </w:r>
        </w:p>
      </w:tc>
      <w:tc>
        <w:tcPr>
          <w:tcW w:w="68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9C9F365" w14:textId="77777777" w:rsidR="00B92F7D" w:rsidRPr="005F4D00" w:rsidRDefault="00B92F7D" w:rsidP="00B92F7D">
          <w:pPr>
            <w:pStyle w:val="Nagwek"/>
          </w:pPr>
          <w:r w:rsidRPr="005F4D00">
            <w:rPr>
              <w:b/>
              <w:bCs/>
            </w:rPr>
            <w:t>FERS.01.05-IP.08-0335/23</w:t>
          </w:r>
        </w:p>
      </w:tc>
    </w:tr>
    <w:tr w:rsidR="00B92F7D" w:rsidRPr="005F4D00" w14:paraId="7BFD1797" w14:textId="77777777" w:rsidTr="00A83BB2">
      <w:trPr>
        <w:trHeight w:hRule="exact" w:val="566"/>
        <w:jc w:val="center"/>
      </w:trPr>
      <w:tc>
        <w:tcPr>
          <w:tcW w:w="1276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21799A8" w14:textId="77777777" w:rsidR="00B92F7D" w:rsidRPr="005F4D00" w:rsidRDefault="00B92F7D" w:rsidP="00B92F7D">
          <w:pPr>
            <w:pStyle w:val="Nagwek"/>
            <w:rPr>
              <w:i/>
            </w:rPr>
          </w:pPr>
        </w:p>
      </w:tc>
      <w:tc>
        <w:tcPr>
          <w:tcW w:w="141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E6E82C5" w14:textId="77777777" w:rsidR="00B92F7D" w:rsidRPr="005F4D00" w:rsidRDefault="00B92F7D" w:rsidP="00B92F7D">
          <w:pPr>
            <w:pStyle w:val="Nagwek"/>
          </w:pPr>
          <w:r w:rsidRPr="005F4D00">
            <w:t>Tytuł projektu</w:t>
          </w:r>
        </w:p>
      </w:tc>
      <w:tc>
        <w:tcPr>
          <w:tcW w:w="68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09B9702" w14:textId="77777777" w:rsidR="00B92F7D" w:rsidRPr="005F4D00" w:rsidRDefault="00B92F7D" w:rsidP="00B92F7D">
          <w:pPr>
            <w:pStyle w:val="Nagwek"/>
            <w:rPr>
              <w:b/>
            </w:rPr>
          </w:pPr>
          <w:r w:rsidRPr="005F4D00">
            <w:rPr>
              <w:b/>
            </w:rPr>
            <w:t>„STUDENCI HIPOKRATESA - kompleksowy program utworzenia i wdrożenia kierunku lekarskiego na Politechnice Bydgoskiej”</w:t>
          </w:r>
        </w:p>
      </w:tc>
    </w:tr>
    <w:tr w:rsidR="00B92F7D" w:rsidRPr="005F4D00" w14:paraId="54DB438F" w14:textId="77777777" w:rsidTr="00A83BB2">
      <w:trPr>
        <w:trHeight w:hRule="exact" w:val="390"/>
        <w:jc w:val="center"/>
      </w:trPr>
      <w:tc>
        <w:tcPr>
          <w:tcW w:w="1276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77F0354" w14:textId="77777777" w:rsidR="00B92F7D" w:rsidRPr="005F4D00" w:rsidRDefault="00B92F7D" w:rsidP="00B92F7D">
          <w:pPr>
            <w:pStyle w:val="Nagwek"/>
            <w:rPr>
              <w:i/>
            </w:rPr>
          </w:pPr>
        </w:p>
      </w:tc>
      <w:tc>
        <w:tcPr>
          <w:tcW w:w="141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EAF7094" w14:textId="77777777" w:rsidR="00B92F7D" w:rsidRPr="005F4D00" w:rsidRDefault="00B92F7D" w:rsidP="00B92F7D">
          <w:pPr>
            <w:pStyle w:val="Nagwek"/>
          </w:pPr>
          <w:r w:rsidRPr="005F4D00">
            <w:t>Beneficjent</w:t>
          </w:r>
        </w:p>
      </w:tc>
      <w:tc>
        <w:tcPr>
          <w:tcW w:w="68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B7EA70C" w14:textId="77777777" w:rsidR="00B92F7D" w:rsidRPr="005F4D00" w:rsidRDefault="00B92F7D" w:rsidP="00B92F7D">
          <w:pPr>
            <w:pStyle w:val="Nagwek"/>
            <w:rPr>
              <w:b/>
            </w:rPr>
          </w:pPr>
          <w:r w:rsidRPr="005F4D00">
            <w:rPr>
              <w:b/>
            </w:rPr>
            <w:t>Politechnika Bydgoska im. Jana i Jędrzeja Śniadeckich</w:t>
          </w:r>
        </w:p>
      </w:tc>
    </w:tr>
  </w:tbl>
  <w:p w14:paraId="0EF7ACD2" w14:textId="77777777" w:rsidR="00B92F7D" w:rsidRDefault="00B92F7D" w:rsidP="00B92F7D">
    <w:pPr>
      <w:pStyle w:val="Nagwek"/>
    </w:pPr>
  </w:p>
  <w:p w14:paraId="713299DB" w14:textId="77777777" w:rsidR="00B92F7D" w:rsidRDefault="00B92F7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D42DD"/>
    <w:multiLevelType w:val="hybridMultilevel"/>
    <w:tmpl w:val="B2B0A8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113A7"/>
    <w:multiLevelType w:val="hybridMultilevel"/>
    <w:tmpl w:val="AFC221EE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E22924"/>
    <w:multiLevelType w:val="hybridMultilevel"/>
    <w:tmpl w:val="FA02C7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263848"/>
    <w:multiLevelType w:val="hybridMultilevel"/>
    <w:tmpl w:val="CA522D22"/>
    <w:lvl w:ilvl="0" w:tplc="FD1001A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121E58"/>
    <w:multiLevelType w:val="hybridMultilevel"/>
    <w:tmpl w:val="B0BEE2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FE3A15"/>
    <w:multiLevelType w:val="hybridMultilevel"/>
    <w:tmpl w:val="0B9469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8521BB"/>
    <w:multiLevelType w:val="hybridMultilevel"/>
    <w:tmpl w:val="8586074A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EE81361"/>
    <w:multiLevelType w:val="hybridMultilevel"/>
    <w:tmpl w:val="4A8E9B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2D067E"/>
    <w:multiLevelType w:val="hybridMultilevel"/>
    <w:tmpl w:val="924C0B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10C90"/>
    <w:multiLevelType w:val="hybridMultilevel"/>
    <w:tmpl w:val="5502C9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7D2D6A"/>
    <w:multiLevelType w:val="hybridMultilevel"/>
    <w:tmpl w:val="0D1AFC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2A4832"/>
    <w:multiLevelType w:val="hybridMultilevel"/>
    <w:tmpl w:val="C814253C"/>
    <w:lvl w:ilvl="0" w:tplc="041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2" w15:restartNumberingAfterBreak="0">
    <w:nsid w:val="76394319"/>
    <w:multiLevelType w:val="hybridMultilevel"/>
    <w:tmpl w:val="6044AD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571DD0"/>
    <w:multiLevelType w:val="hybridMultilevel"/>
    <w:tmpl w:val="F2A42C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E02787"/>
    <w:multiLevelType w:val="hybridMultilevel"/>
    <w:tmpl w:val="A01E1E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424C67"/>
    <w:multiLevelType w:val="hybridMultilevel"/>
    <w:tmpl w:val="816C7E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4C9362">
      <w:numFmt w:val="bullet"/>
      <w:lvlText w:val="•"/>
      <w:lvlJc w:val="left"/>
      <w:pPr>
        <w:ind w:left="1788" w:hanging="708"/>
      </w:pPr>
      <w:rPr>
        <w:rFonts w:ascii="Calibri" w:eastAsia="Aptos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6259643">
    <w:abstractNumId w:val="9"/>
  </w:num>
  <w:num w:numId="2" w16cid:durableId="2029528137">
    <w:abstractNumId w:val="13"/>
  </w:num>
  <w:num w:numId="3" w16cid:durableId="1167210636">
    <w:abstractNumId w:val="12"/>
  </w:num>
  <w:num w:numId="4" w16cid:durableId="1057775964">
    <w:abstractNumId w:val="14"/>
  </w:num>
  <w:num w:numId="5" w16cid:durableId="1965772180">
    <w:abstractNumId w:val="3"/>
  </w:num>
  <w:num w:numId="6" w16cid:durableId="2041202361">
    <w:abstractNumId w:val="11"/>
  </w:num>
  <w:num w:numId="7" w16cid:durableId="344942877">
    <w:abstractNumId w:val="4"/>
  </w:num>
  <w:num w:numId="8" w16cid:durableId="1535073286">
    <w:abstractNumId w:val="1"/>
  </w:num>
  <w:num w:numId="9" w16cid:durableId="1240216753">
    <w:abstractNumId w:val="6"/>
  </w:num>
  <w:num w:numId="10" w16cid:durableId="577520419">
    <w:abstractNumId w:val="10"/>
  </w:num>
  <w:num w:numId="11" w16cid:durableId="982193284">
    <w:abstractNumId w:val="8"/>
  </w:num>
  <w:num w:numId="12" w16cid:durableId="500119388">
    <w:abstractNumId w:val="2"/>
  </w:num>
  <w:num w:numId="13" w16cid:durableId="1266229769">
    <w:abstractNumId w:val="15"/>
  </w:num>
  <w:num w:numId="14" w16cid:durableId="1834029540">
    <w:abstractNumId w:val="0"/>
  </w:num>
  <w:num w:numId="15" w16cid:durableId="124010200">
    <w:abstractNumId w:val="5"/>
  </w:num>
  <w:num w:numId="16" w16cid:durableId="3362261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E50"/>
    <w:rsid w:val="0001015B"/>
    <w:rsid w:val="000310E3"/>
    <w:rsid w:val="00050D75"/>
    <w:rsid w:val="00050E98"/>
    <w:rsid w:val="00052CB4"/>
    <w:rsid w:val="000A1A0B"/>
    <w:rsid w:val="000A2270"/>
    <w:rsid w:val="000D641B"/>
    <w:rsid w:val="000F717E"/>
    <w:rsid w:val="00110BEE"/>
    <w:rsid w:val="001230F8"/>
    <w:rsid w:val="00131C56"/>
    <w:rsid w:val="001B5544"/>
    <w:rsid w:val="00207E37"/>
    <w:rsid w:val="00270A5E"/>
    <w:rsid w:val="00276E9C"/>
    <w:rsid w:val="002963E6"/>
    <w:rsid w:val="002C1BF9"/>
    <w:rsid w:val="00322197"/>
    <w:rsid w:val="00330178"/>
    <w:rsid w:val="00382B58"/>
    <w:rsid w:val="003B3504"/>
    <w:rsid w:val="003D2DB5"/>
    <w:rsid w:val="004166A8"/>
    <w:rsid w:val="0041717E"/>
    <w:rsid w:val="00421830"/>
    <w:rsid w:val="00425C16"/>
    <w:rsid w:val="00433972"/>
    <w:rsid w:val="00453A02"/>
    <w:rsid w:val="004605E8"/>
    <w:rsid w:val="004B3D94"/>
    <w:rsid w:val="004C55EC"/>
    <w:rsid w:val="00526046"/>
    <w:rsid w:val="00532F36"/>
    <w:rsid w:val="00591072"/>
    <w:rsid w:val="00593DDF"/>
    <w:rsid w:val="005F4AD8"/>
    <w:rsid w:val="00621382"/>
    <w:rsid w:val="006223CE"/>
    <w:rsid w:val="00630902"/>
    <w:rsid w:val="00632C1C"/>
    <w:rsid w:val="00656AD7"/>
    <w:rsid w:val="006608E9"/>
    <w:rsid w:val="006718F3"/>
    <w:rsid w:val="00674AFB"/>
    <w:rsid w:val="00690E29"/>
    <w:rsid w:val="006D25C3"/>
    <w:rsid w:val="00733779"/>
    <w:rsid w:val="007B2826"/>
    <w:rsid w:val="00844C21"/>
    <w:rsid w:val="00880EAB"/>
    <w:rsid w:val="00886371"/>
    <w:rsid w:val="008D7557"/>
    <w:rsid w:val="008E4C3D"/>
    <w:rsid w:val="00901608"/>
    <w:rsid w:val="009223B0"/>
    <w:rsid w:val="00926756"/>
    <w:rsid w:val="009519F7"/>
    <w:rsid w:val="009776F1"/>
    <w:rsid w:val="009A4552"/>
    <w:rsid w:val="009A55A4"/>
    <w:rsid w:val="00A01294"/>
    <w:rsid w:val="00A52DCB"/>
    <w:rsid w:val="00A62AD6"/>
    <w:rsid w:val="00A67811"/>
    <w:rsid w:val="00A86655"/>
    <w:rsid w:val="00AF2894"/>
    <w:rsid w:val="00B03723"/>
    <w:rsid w:val="00B0443C"/>
    <w:rsid w:val="00B8471A"/>
    <w:rsid w:val="00B92F7D"/>
    <w:rsid w:val="00BA70A9"/>
    <w:rsid w:val="00BB3D2D"/>
    <w:rsid w:val="00BC7371"/>
    <w:rsid w:val="00BF0447"/>
    <w:rsid w:val="00BF73EA"/>
    <w:rsid w:val="00C06964"/>
    <w:rsid w:val="00C45143"/>
    <w:rsid w:val="00C566F1"/>
    <w:rsid w:val="00C67A9F"/>
    <w:rsid w:val="00C861B6"/>
    <w:rsid w:val="00CB4732"/>
    <w:rsid w:val="00CC5425"/>
    <w:rsid w:val="00CD2BF1"/>
    <w:rsid w:val="00CF143C"/>
    <w:rsid w:val="00D35B33"/>
    <w:rsid w:val="00D72C23"/>
    <w:rsid w:val="00D75B8F"/>
    <w:rsid w:val="00DA6063"/>
    <w:rsid w:val="00DD4014"/>
    <w:rsid w:val="00E05358"/>
    <w:rsid w:val="00E47176"/>
    <w:rsid w:val="00E669E4"/>
    <w:rsid w:val="00E824B4"/>
    <w:rsid w:val="00E96A06"/>
    <w:rsid w:val="00EA2C54"/>
    <w:rsid w:val="00EB3E39"/>
    <w:rsid w:val="00ED1E01"/>
    <w:rsid w:val="00EE2306"/>
    <w:rsid w:val="00F07863"/>
    <w:rsid w:val="00F11498"/>
    <w:rsid w:val="00F57949"/>
    <w:rsid w:val="00F62927"/>
    <w:rsid w:val="00F66209"/>
    <w:rsid w:val="00F72BE5"/>
    <w:rsid w:val="00F74E50"/>
    <w:rsid w:val="00F82D1F"/>
    <w:rsid w:val="00F82E27"/>
    <w:rsid w:val="00FA1C4A"/>
    <w:rsid w:val="00FD12CD"/>
    <w:rsid w:val="79DD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544AE"/>
  <w15:chartTrackingRefBased/>
  <w15:docId w15:val="{C196FC21-55C8-4F73-8B1B-4A3C730A8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015B"/>
    <w:pPr>
      <w:spacing w:line="256" w:lineRule="auto"/>
    </w:pPr>
    <w:rPr>
      <w:rFonts w:ascii="Aptos" w:eastAsia="Aptos" w:hAnsi="Aptos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74E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4E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4E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74E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74E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74E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74E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74E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74E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74E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74E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4E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74E5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74E5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74E5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74E5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74E5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74E5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74E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74E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74E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74E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74E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74E5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74E5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74E5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74E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74E5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74E50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B92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92F7D"/>
  </w:style>
  <w:style w:type="paragraph" w:styleId="Stopka">
    <w:name w:val="footer"/>
    <w:basedOn w:val="Normalny"/>
    <w:link w:val="StopkaZnak"/>
    <w:uiPriority w:val="99"/>
    <w:unhideWhenUsed/>
    <w:rsid w:val="00B92F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92F7D"/>
  </w:style>
  <w:style w:type="paragraph" w:styleId="Poprawka">
    <w:name w:val="Revision"/>
    <w:hidden/>
    <w:uiPriority w:val="99"/>
    <w:semiHidden/>
    <w:rsid w:val="00690E29"/>
    <w:pPr>
      <w:spacing w:after="0" w:line="240" w:lineRule="auto"/>
    </w:pPr>
    <w:rPr>
      <w:rFonts w:ascii="Aptos" w:eastAsia="Aptos" w:hAnsi="Aptos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F2894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F289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F2894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AF2894"/>
    <w:rPr>
      <w:color w:val="467886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F28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F28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F2894"/>
    <w:rPr>
      <w:rFonts w:ascii="Aptos" w:eastAsia="Aptos" w:hAnsi="Aptos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71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7176"/>
    <w:rPr>
      <w:rFonts w:ascii="Aptos" w:eastAsia="Aptos" w:hAnsi="Aptos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5</Pages>
  <Words>719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Gackowska-Kątek</dc:creator>
  <cp:keywords/>
  <dc:description/>
  <cp:lastModifiedBy>joanna.antczak@o365.pbs.edu.pl</cp:lastModifiedBy>
  <cp:revision>11</cp:revision>
  <dcterms:created xsi:type="dcterms:W3CDTF">2025-03-19T10:02:00Z</dcterms:created>
  <dcterms:modified xsi:type="dcterms:W3CDTF">2025-03-20T12:00:00Z</dcterms:modified>
</cp:coreProperties>
</file>