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FDDD" w14:textId="77777777" w:rsidR="000B5DB5" w:rsidRDefault="000B5DB5" w:rsidP="000B5DB5">
      <w:pPr>
        <w:rPr>
          <w:b/>
          <w:sz w:val="36"/>
          <w:szCs w:val="36"/>
        </w:rPr>
      </w:pPr>
    </w:p>
    <w:p w14:paraId="5A928C12" w14:textId="7E8AC8ED" w:rsidR="000B5DB5" w:rsidRDefault="000B5DB5" w:rsidP="000B5DB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Załącznik nr 2A</w:t>
      </w:r>
    </w:p>
    <w:p w14:paraId="6C8CCCCE" w14:textId="77777777" w:rsidR="000B5DB5" w:rsidRDefault="000B5DB5" w:rsidP="000B5DB5">
      <w:pPr>
        <w:rPr>
          <w:b/>
          <w:sz w:val="36"/>
          <w:szCs w:val="36"/>
        </w:rPr>
      </w:pPr>
    </w:p>
    <w:p w14:paraId="5D26311A" w14:textId="77777777" w:rsidR="000B5DB5" w:rsidRDefault="000B5DB5" w:rsidP="000B5DB5">
      <w:pPr>
        <w:rPr>
          <w:b/>
          <w:sz w:val="36"/>
          <w:szCs w:val="36"/>
        </w:rPr>
      </w:pPr>
    </w:p>
    <w:p w14:paraId="53D859DA" w14:textId="77777777" w:rsidR="000B5DB5" w:rsidRDefault="000B5DB5" w:rsidP="000B5DB5">
      <w:pPr>
        <w:rPr>
          <w:b/>
          <w:sz w:val="36"/>
          <w:szCs w:val="36"/>
        </w:rPr>
      </w:pPr>
    </w:p>
    <w:p w14:paraId="5C3DF774" w14:textId="77777777" w:rsidR="000B5DB5" w:rsidRDefault="000B5DB5" w:rsidP="00C12A13">
      <w:pPr>
        <w:jc w:val="center"/>
        <w:rPr>
          <w:b/>
          <w:sz w:val="36"/>
          <w:szCs w:val="36"/>
        </w:rPr>
      </w:pPr>
    </w:p>
    <w:p w14:paraId="394B466A" w14:textId="0221ECAF" w:rsidR="00801DAE" w:rsidRDefault="00E328FF" w:rsidP="00C12A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OPIS TECHNICZNY</w:t>
      </w:r>
    </w:p>
    <w:p w14:paraId="17D91D2A" w14:textId="77777777" w:rsidR="00E328FF" w:rsidRDefault="00E328FF" w:rsidP="00C12A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PRZEDMIOTU  ZAMÓWIENIA</w:t>
      </w:r>
    </w:p>
    <w:p w14:paraId="529A70F0" w14:textId="77777777" w:rsidR="000B5DB5" w:rsidRDefault="000B5DB5" w:rsidP="00C12A13">
      <w:pPr>
        <w:jc w:val="center"/>
        <w:rPr>
          <w:b/>
          <w:sz w:val="36"/>
          <w:szCs w:val="36"/>
        </w:rPr>
      </w:pPr>
    </w:p>
    <w:p w14:paraId="7F4080C3" w14:textId="4C68AEB9" w:rsidR="00E328FF" w:rsidRDefault="00E328FF" w:rsidP="00C12A13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 xml:space="preserve">dla </w:t>
      </w:r>
      <w:r>
        <w:rPr>
          <w:b/>
          <w:bCs/>
          <w:sz w:val="28"/>
          <w:szCs w:val="28"/>
          <w:lang w:val="pl-PL"/>
        </w:rPr>
        <w:t>1</w:t>
      </w:r>
      <w:r>
        <w:rPr>
          <w:b/>
          <w:bCs/>
          <w:sz w:val="28"/>
          <w:szCs w:val="28"/>
        </w:rPr>
        <w:t xml:space="preserve"> sztuk</w:t>
      </w:r>
      <w:r>
        <w:rPr>
          <w:b/>
          <w:bCs/>
          <w:sz w:val="28"/>
          <w:szCs w:val="28"/>
          <w:lang w:val="pl-PL"/>
        </w:rPr>
        <w:t>i</w:t>
      </w:r>
      <w:r>
        <w:rPr>
          <w:b/>
          <w:bCs/>
          <w:sz w:val="28"/>
          <w:szCs w:val="28"/>
        </w:rPr>
        <w:t xml:space="preserve"> samochod</w:t>
      </w:r>
      <w:r>
        <w:rPr>
          <w:b/>
          <w:bCs/>
          <w:sz w:val="28"/>
          <w:szCs w:val="28"/>
          <w:lang w:val="pl-PL"/>
        </w:rPr>
        <w:t>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pl-PL"/>
        </w:rPr>
        <w:t>specjalnego lekkiego</w:t>
      </w:r>
    </w:p>
    <w:p w14:paraId="6898B4FE" w14:textId="1C5B51BA" w:rsidR="00E328FF" w:rsidRPr="009551A9" w:rsidRDefault="009551A9" w:rsidP="00C12A13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operacyjnego dl</w:t>
      </w:r>
      <w:r w:rsidR="00426EBC">
        <w:rPr>
          <w:b/>
          <w:bCs/>
          <w:sz w:val="28"/>
          <w:szCs w:val="28"/>
          <w:lang w:val="pl-PL"/>
        </w:rPr>
        <w:t>a</w:t>
      </w:r>
      <w:r>
        <w:rPr>
          <w:b/>
          <w:bCs/>
          <w:sz w:val="28"/>
          <w:szCs w:val="28"/>
          <w:lang w:val="pl-PL"/>
        </w:rPr>
        <w:t xml:space="preserve"> KW PSP w Krakowie</w:t>
      </w:r>
    </w:p>
    <w:p w14:paraId="456473BA" w14:textId="77777777" w:rsidR="00801DAE" w:rsidRDefault="00801DAE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AB63BBC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427F7EE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574C80DC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D54384A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AD64B32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3E6F4918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05AC01DE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7D643E0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6B885B5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61913355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C0C3A40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38F3E6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0AEE896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707EAEA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9392A4D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6833BE87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8137F1E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BFD485C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269DB2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3F5C2756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78ECB71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F1D797A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3B7176DF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FC9DF16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6DB3C5B" w14:textId="77777777" w:rsidR="000B5DB5" w:rsidRDefault="000B5DB5" w:rsidP="000B5DB5">
      <w:pPr>
        <w:pStyle w:val="Tekstpodstawowy"/>
        <w:spacing w:after="0"/>
        <w:rPr>
          <w:b/>
          <w:bCs/>
          <w:sz w:val="28"/>
          <w:szCs w:val="28"/>
        </w:rPr>
      </w:pPr>
    </w:p>
    <w:p w14:paraId="43B5AFF5" w14:textId="77777777" w:rsidR="00801DAE" w:rsidRDefault="00801DAE" w:rsidP="009C1B47">
      <w:pPr>
        <w:autoSpaceDN w:val="0"/>
        <w:adjustRightInd w:val="0"/>
        <w:spacing w:line="276" w:lineRule="auto"/>
        <w:jc w:val="both"/>
      </w:pPr>
    </w:p>
    <w:p w14:paraId="0AFF1ACD" w14:textId="77777777" w:rsidR="000B5DB5" w:rsidRDefault="000B5DB5" w:rsidP="009C1B47">
      <w:pPr>
        <w:autoSpaceDN w:val="0"/>
        <w:adjustRightInd w:val="0"/>
        <w:spacing w:line="276" w:lineRule="auto"/>
        <w:jc w:val="both"/>
      </w:pPr>
    </w:p>
    <w:p w14:paraId="3358E161" w14:textId="77777777" w:rsidR="000B5DB5" w:rsidRDefault="000B5DB5" w:rsidP="009C1B47">
      <w:pPr>
        <w:autoSpaceDN w:val="0"/>
        <w:adjustRightInd w:val="0"/>
        <w:spacing w:line="276" w:lineRule="auto"/>
        <w:jc w:val="both"/>
      </w:pPr>
    </w:p>
    <w:p w14:paraId="2C2C12C3" w14:textId="77777777" w:rsidR="00E328FF" w:rsidRDefault="00E328FF" w:rsidP="009C1B47">
      <w:pPr>
        <w:spacing w:line="276" w:lineRule="auto"/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EE0A32" w:rsidRPr="000B5DB5" w14:paraId="79FEE51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84A1" w14:textId="77777777" w:rsidR="00EE0A32" w:rsidRPr="000B5DB5" w:rsidRDefault="00EE0A32" w:rsidP="00C12A13">
            <w:pPr>
              <w:jc w:val="center"/>
              <w:rPr>
                <w:b/>
              </w:rPr>
            </w:pPr>
            <w:r w:rsidRPr="000B5DB5">
              <w:rPr>
                <w:b/>
              </w:rPr>
              <w:lastRenderedPageBreak/>
              <w:t>Lp.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DA65" w14:textId="77777777" w:rsidR="00EE0A32" w:rsidRPr="000B5DB5" w:rsidRDefault="00EE0A32" w:rsidP="00C12A13">
            <w:pPr>
              <w:jc w:val="center"/>
              <w:rPr>
                <w:b/>
              </w:rPr>
            </w:pPr>
            <w:r w:rsidRPr="000B5DB5">
              <w:rPr>
                <w:b/>
              </w:rPr>
              <w:t>Wymagania Zamawiającego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9E9" w14:textId="77777777" w:rsidR="00EE0A32" w:rsidRPr="000B5DB5" w:rsidRDefault="00EE0A32" w:rsidP="000B5DB5">
            <w:pPr>
              <w:jc w:val="center"/>
              <w:rPr>
                <w:b/>
              </w:rPr>
            </w:pPr>
            <w:r w:rsidRPr="000B5DB5">
              <w:rPr>
                <w:b/>
              </w:rPr>
              <w:t>Potwierdzenie spełnienia wymagań</w:t>
            </w:r>
          </w:p>
          <w:p w14:paraId="66482D4E" w14:textId="177860B5" w:rsidR="00EE0A32" w:rsidRPr="000B5DB5" w:rsidRDefault="00EE0A32" w:rsidP="000B5DB5">
            <w:pPr>
              <w:jc w:val="center"/>
              <w:rPr>
                <w:b/>
              </w:rPr>
            </w:pPr>
            <w:r w:rsidRPr="000B5DB5">
              <w:rPr>
                <w:b/>
              </w:rPr>
              <w:t xml:space="preserve">– </w:t>
            </w:r>
            <w:r w:rsidR="00C12A13" w:rsidRPr="000B5DB5">
              <w:rPr>
                <w:b/>
              </w:rPr>
              <w:br/>
            </w:r>
            <w:r w:rsidRPr="000B5DB5">
              <w:rPr>
                <w:b/>
              </w:rPr>
              <w:t>wypełnia Wykonawca</w:t>
            </w:r>
          </w:p>
        </w:tc>
      </w:tr>
      <w:tr w:rsidR="00E328FF" w:rsidRPr="000B5DB5" w14:paraId="5F66E55D" w14:textId="77777777" w:rsidTr="000B5DB5">
        <w:trPr>
          <w:trHeight w:val="281"/>
        </w:trPr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8C3A8" w14:textId="77777777" w:rsidR="00E328FF" w:rsidRPr="000B5DB5" w:rsidRDefault="00E328FF" w:rsidP="009C1B4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jc w:val="both"/>
              <w:rPr>
                <w:b/>
              </w:rPr>
            </w:pPr>
            <w:r w:rsidRPr="000B5DB5">
              <w:rPr>
                <w:b/>
              </w:rPr>
              <w:t xml:space="preserve">Parametry techniczne samochodu </w:t>
            </w:r>
          </w:p>
        </w:tc>
      </w:tr>
      <w:tr w:rsidR="00EE0A32" w:rsidRPr="000B5DB5" w14:paraId="6F0B431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F8C1" w14:textId="6D4AFE7D" w:rsidR="00EE0A32" w:rsidRPr="000B5DB5" w:rsidRDefault="00EE0A3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70D2" w14:textId="25E3C016" w:rsidR="00EF5D69" w:rsidRPr="000B5DB5" w:rsidRDefault="00EE0A32" w:rsidP="000B5DB5">
            <w:pPr>
              <w:contextualSpacing/>
            </w:pPr>
            <w:r w:rsidRPr="000B5DB5">
              <w:t>Pojazd musi spełniać wymagania polskich przepisów o ruchu drogowym, z</w:t>
            </w:r>
            <w:r w:rsidR="000B5DB5">
              <w:t> </w:t>
            </w:r>
            <w:r w:rsidRPr="000B5DB5">
              <w:t xml:space="preserve">uwzględnieniem wymagań dotyczących  pojazdów uprzywilejowanych zgodnie z ustawą z dnia 20 czerwca 1997 r. „Prawo o ruchu drogowym </w:t>
            </w:r>
            <w:r w:rsidRPr="000B5DB5">
              <w:rPr>
                <w:bCs/>
              </w:rPr>
              <w:t>Dz. U. z 2021 r. poz.450) wraz z przepisami wykonawczymi do ustawy</w:t>
            </w:r>
            <w:r w:rsidR="00426EBC" w:rsidRPr="000B5DB5">
              <w:rPr>
                <w:bCs/>
              </w:rPr>
              <w:t>.</w:t>
            </w:r>
          </w:p>
          <w:p w14:paraId="2748C108" w14:textId="58571F41" w:rsidR="00EF5D69" w:rsidRPr="000B5DB5" w:rsidRDefault="00EF5D69" w:rsidP="000B5DB5">
            <w:pPr>
              <w:pStyle w:val="Akapitzlist"/>
              <w:ind w:left="104"/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4BA9" w14:textId="2DABA5F6" w:rsidR="00776A09" w:rsidRPr="000B5DB5" w:rsidRDefault="00776A09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426EBC" w:rsidRPr="000B5DB5" w14:paraId="6CF11DC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501" w14:textId="77777777" w:rsidR="00426EBC" w:rsidRPr="000B5DB5" w:rsidRDefault="00426EBC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0AFC" w14:textId="2A6AC90C" w:rsidR="00426EBC" w:rsidRPr="000B5DB5" w:rsidRDefault="00426EBC" w:rsidP="000B5DB5">
            <w:pPr>
              <w:contextualSpacing/>
            </w:pPr>
            <w:r w:rsidRPr="000B5DB5">
              <w:t>Spełnia wymagania dla pojazdu straży pożarnej uprzywilejowanego w ruchu drogowym zgodnie z Rozporządzeniem Ministra Infrastruktury z dnia 31 grudnia 2002 r. w sprawie warunków technicznych pojazdów oraz zakresu ich niezbędnego wyposażenia (t.j. Dz. U. z 2016 r. poz. 2022 z późn. zm.).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5F7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  <w:p w14:paraId="7566344B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</w:p>
        </w:tc>
      </w:tr>
      <w:tr w:rsidR="00426EBC" w:rsidRPr="000B5DB5" w14:paraId="238842D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1D5" w14:textId="77777777" w:rsidR="00426EBC" w:rsidRPr="000B5DB5" w:rsidRDefault="00426EBC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6639" w14:textId="209D64F4" w:rsidR="00426EBC" w:rsidRPr="000B5DB5" w:rsidRDefault="00426EBC" w:rsidP="000B5DB5">
            <w:pPr>
              <w:contextualSpacing/>
            </w:pPr>
            <w:r w:rsidRPr="000B5DB5">
              <w:rPr>
                <w:bCs/>
              </w:rPr>
              <w:t>Spełnia wymagania prawa o ruchu drogowym (ważna homologacja na pojazd bazowy, homologacja osobowa).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3586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  <w:p w14:paraId="14A54657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</w:p>
        </w:tc>
      </w:tr>
      <w:tr w:rsidR="00EE0A32" w:rsidRPr="000B5DB5" w14:paraId="7F6C8F0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EA40" w14:textId="50CDFDEF" w:rsidR="00EE0A32" w:rsidRPr="000B5DB5" w:rsidRDefault="00EE0A3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93AF" w14:textId="5D7EE7DA" w:rsidR="00EE0A32" w:rsidRPr="000B5DB5" w:rsidRDefault="00EE0A32" w:rsidP="000B5DB5">
            <w:pPr>
              <w:contextualSpacing/>
            </w:pPr>
            <w:r w:rsidRPr="000B5DB5">
              <w:t>Samochód fabrycznie nowy, rok produkcji</w:t>
            </w:r>
            <w:r w:rsidR="00EB0FFF" w:rsidRPr="000B5DB5">
              <w:t xml:space="preserve"> nie wcześniej niż</w:t>
            </w:r>
            <w:r w:rsidRPr="000B5DB5">
              <w:t xml:space="preserve"> 202</w:t>
            </w:r>
            <w:r w:rsidR="00426EBC" w:rsidRPr="000B5DB5"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0ED" w14:textId="1796DA2B" w:rsidR="00EE0A32" w:rsidRPr="000B5DB5" w:rsidRDefault="00776A09" w:rsidP="009C1B47">
            <w:pPr>
              <w:jc w:val="both"/>
              <w:rPr>
                <w:b/>
                <w:bCs/>
                <w:i/>
                <w:iCs/>
              </w:rPr>
            </w:pPr>
            <w:r w:rsidRPr="000B5DB5">
              <w:rPr>
                <w:b/>
                <w:bCs/>
                <w:i/>
                <w:iCs/>
              </w:rPr>
              <w:t>Podać</w:t>
            </w:r>
            <w:r w:rsidR="000B5DB5" w:rsidRPr="000B5DB5">
              <w:rPr>
                <w:b/>
                <w:bCs/>
                <w:i/>
                <w:iCs/>
              </w:rPr>
              <w:t xml:space="preserve"> </w:t>
            </w:r>
            <w:r w:rsidRPr="000B5DB5">
              <w:rPr>
                <w:b/>
                <w:bCs/>
                <w:i/>
                <w:iCs/>
              </w:rPr>
              <w:t>markę,</w:t>
            </w:r>
            <w:r w:rsidR="005272C4">
              <w:rPr>
                <w:b/>
                <w:bCs/>
                <w:i/>
                <w:iCs/>
              </w:rPr>
              <w:t xml:space="preserve"> </w:t>
            </w:r>
            <w:r w:rsidRPr="000B5DB5">
              <w:rPr>
                <w:b/>
                <w:bCs/>
                <w:i/>
                <w:iCs/>
              </w:rPr>
              <w:t>model, wersję</w:t>
            </w:r>
          </w:p>
          <w:p w14:paraId="73B173EC" w14:textId="77777777" w:rsidR="000B5DB5" w:rsidRDefault="000B5DB5" w:rsidP="009C1B47">
            <w:pPr>
              <w:jc w:val="both"/>
              <w:rPr>
                <w:i/>
                <w:iCs/>
              </w:rPr>
            </w:pPr>
          </w:p>
          <w:p w14:paraId="7A64931C" w14:textId="79B91D24" w:rsidR="000B5DB5" w:rsidRPr="000B5DB5" w:rsidRDefault="000B5DB5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1937000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07F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129" w14:textId="17C08BC4" w:rsidR="00A75902" w:rsidRPr="000B5DB5" w:rsidRDefault="00A75902" w:rsidP="000B5DB5">
            <w:pPr>
              <w:contextualSpacing/>
            </w:pPr>
            <w:r w:rsidRPr="000B5DB5">
              <w:t>Nadwozie typu sedan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E23" w14:textId="4981F088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3A64E4C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846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F78" w14:textId="2AEC20D6" w:rsidR="00A75902" w:rsidRPr="000B5DB5" w:rsidRDefault="00A75902" w:rsidP="000B5DB5">
            <w:pPr>
              <w:contextualSpacing/>
            </w:pPr>
            <w:r w:rsidRPr="000B5DB5">
              <w:t>Napęd: silnik benzynowy lub wysokoprężny o mocy co najmniej 1</w:t>
            </w:r>
            <w:r w:rsidR="009D5A70" w:rsidRPr="000B5DB5">
              <w:t>9</w:t>
            </w:r>
            <w:r w:rsidRPr="000B5DB5">
              <w:t>0 KM i</w:t>
            </w:r>
            <w:r w:rsidR="000B5DB5">
              <w:t> </w:t>
            </w:r>
            <w:r w:rsidRPr="000B5DB5">
              <w:t>pojemności co najmniej 1</w:t>
            </w:r>
            <w:r w:rsidR="009D5A70" w:rsidRPr="000B5DB5">
              <w:t>96</w:t>
            </w:r>
            <w:r w:rsidRPr="000B5DB5">
              <w:t>0 cm</w:t>
            </w:r>
            <w:r w:rsidRPr="000B5DB5">
              <w:rPr>
                <w:vertAlign w:val="superscript"/>
              </w:rPr>
              <w:t>3</w:t>
            </w:r>
            <w:r w:rsidRPr="000B5DB5"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3E41" w14:textId="5ECD0F5A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0279752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3A8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F56" w14:textId="4E073B9E" w:rsidR="00A75902" w:rsidRPr="000B5DB5" w:rsidRDefault="00A75902" w:rsidP="000B5DB5">
            <w:pPr>
              <w:contextualSpacing/>
            </w:pPr>
            <w:r w:rsidRPr="000B5DB5">
              <w:t>Skrzynia biegów: automatyczna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EC6" w14:textId="7BD2D299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0D23D49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A0F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644" w14:textId="1596B159" w:rsidR="00A75902" w:rsidRPr="000B5DB5" w:rsidRDefault="00A75902" w:rsidP="000B5DB5">
            <w:pPr>
              <w:contextualSpacing/>
            </w:pPr>
            <w:r w:rsidRPr="000B5DB5">
              <w:t>Napęd: 4x4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900" w14:textId="61E62ECB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49F7DDB7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F30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3BF" w14:textId="01C3E809" w:rsidR="00A75902" w:rsidRPr="000B5DB5" w:rsidRDefault="00A75902" w:rsidP="000B5DB5">
            <w:pPr>
              <w:contextualSpacing/>
            </w:pPr>
            <w:r w:rsidRPr="000B5DB5">
              <w:t>Kolorystyka:</w:t>
            </w:r>
          </w:p>
          <w:p w14:paraId="365C9EC5" w14:textId="77777777" w:rsidR="00A75902" w:rsidRPr="000B5DB5" w:rsidRDefault="00A75902" w:rsidP="000B5DB5">
            <w:pPr>
              <w:widowControl w:val="0"/>
              <w:numPr>
                <w:ilvl w:val="1"/>
                <w:numId w:val="3"/>
              </w:numPr>
              <w:suppressAutoHyphens/>
              <w:overflowPunct w:val="0"/>
              <w:autoSpaceDE w:val="0"/>
              <w:ind w:left="457"/>
            </w:pPr>
            <w:r w:rsidRPr="000B5DB5">
              <w:t>kolor nadwozia czarny metalic lub perła,</w:t>
            </w:r>
          </w:p>
          <w:p w14:paraId="1A43B0E1" w14:textId="77777777" w:rsidR="00A75902" w:rsidRPr="000B5DB5" w:rsidRDefault="00A75902" w:rsidP="000B5DB5">
            <w:pPr>
              <w:widowControl w:val="0"/>
              <w:numPr>
                <w:ilvl w:val="1"/>
                <w:numId w:val="3"/>
              </w:numPr>
              <w:suppressAutoHyphens/>
              <w:overflowPunct w:val="0"/>
              <w:autoSpaceDE w:val="0"/>
              <w:ind w:left="457"/>
            </w:pPr>
            <w:r w:rsidRPr="000B5DB5">
              <w:t>zderzaki i lusterka w kolorze nadwozia,</w:t>
            </w:r>
          </w:p>
          <w:p w14:paraId="799C4EC2" w14:textId="3AD25BE1" w:rsidR="00A75902" w:rsidRPr="000B5DB5" w:rsidRDefault="00A75902" w:rsidP="000B5DB5">
            <w:pPr>
              <w:widowControl w:val="0"/>
              <w:numPr>
                <w:ilvl w:val="1"/>
                <w:numId w:val="3"/>
              </w:numPr>
              <w:suppressAutoHyphens/>
              <w:overflowPunct w:val="0"/>
              <w:autoSpaceDE w:val="0"/>
              <w:ind w:left="457"/>
            </w:pPr>
            <w:r w:rsidRPr="000B5DB5">
              <w:t xml:space="preserve">wykładziny i dywaniki tekstylne na podłogach czarne lub grafitowe,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F02" w14:textId="296CAEFD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08FCA9C5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FA3E" w14:textId="60F5F703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116" w14:textId="77777777" w:rsidR="00A75902" w:rsidRPr="000B5DB5" w:rsidRDefault="00A75902" w:rsidP="000B5DB5">
            <w:pPr>
              <w:contextualSpacing/>
            </w:pPr>
            <w:r w:rsidRPr="000B5DB5">
              <w:t>Wymiary pojazdu:</w:t>
            </w:r>
          </w:p>
          <w:p w14:paraId="1DAEC430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długość całkowita co najmniej 4800 mm</w:t>
            </w:r>
          </w:p>
          <w:p w14:paraId="54A92BF2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szerokość całkowita co najmniej 1800 mm bez lusterek</w:t>
            </w:r>
          </w:p>
          <w:p w14:paraId="7907B9D4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rozstaw osi co najmniej 2800 mm</w:t>
            </w:r>
          </w:p>
          <w:p w14:paraId="3870EED4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wysokość co najmniej 1400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5B55" w14:textId="372B5E2C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59969D4C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8E88" w14:textId="5CE2FD92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870" w14:textId="77777777" w:rsidR="00A75902" w:rsidRPr="000B5DB5" w:rsidRDefault="00A75902" w:rsidP="000B5DB5">
            <w:pPr>
              <w:contextualSpacing/>
            </w:pPr>
            <w:r w:rsidRPr="000B5DB5">
              <w:t>Ilość drzwi – 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FD7" w14:textId="6C6D9D0C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131829F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F8F" w14:textId="6DC08AD8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759" w14:textId="77777777" w:rsidR="00A75902" w:rsidRPr="000B5DB5" w:rsidRDefault="00A75902" w:rsidP="000B5DB5">
            <w:pPr>
              <w:contextualSpacing/>
            </w:pPr>
            <w:r w:rsidRPr="000B5DB5">
              <w:t>Ilość miejsc –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833" w14:textId="442EBA23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7E199C1D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BE7" w14:textId="66213208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9596" w14:textId="77777777" w:rsidR="00A75902" w:rsidRPr="000B5DB5" w:rsidRDefault="00A75902" w:rsidP="000B5DB5">
            <w:pPr>
              <w:contextualSpacing/>
            </w:pPr>
            <w:r w:rsidRPr="000B5DB5">
              <w:t>Objętość przestrzeni bagażowej co najmniej 550 dm3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ADC" w14:textId="686B449A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546FE034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E140" w14:textId="2F28F812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4C52" w14:textId="0ABB29D3" w:rsidR="00A75902" w:rsidRPr="000B5DB5" w:rsidRDefault="00A75902" w:rsidP="000B5DB5">
            <w:pPr>
              <w:contextualSpacing/>
            </w:pPr>
            <w:r w:rsidRPr="000B5DB5">
              <w:t>Samochód wyposażony w czujniki zmierzchu, dynamiczny regulację zasięgu reflektorów.</w:t>
            </w:r>
          </w:p>
          <w:p w14:paraId="739618CE" w14:textId="2F64FA55" w:rsidR="00A75902" w:rsidRPr="000B5DB5" w:rsidRDefault="00A75902" w:rsidP="000B5DB5">
            <w:pPr>
              <w:pStyle w:val="Akapitzlist"/>
              <w:ind w:left="104"/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F22" w14:textId="25D6007D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21BC695B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179C" w14:textId="0910909D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AB05" w14:textId="3ECF2753" w:rsidR="00A75902" w:rsidRPr="000B5DB5" w:rsidRDefault="00A75902" w:rsidP="000B5DB5">
            <w:pPr>
              <w:contextualSpacing/>
            </w:pPr>
            <w:r w:rsidRPr="000B5DB5">
              <w:t>Układ kierowniczy - ze wspomaganiem.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E5A" w14:textId="1DDD7ACD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A19434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654" w14:textId="77777777" w:rsidR="003B7B2E" w:rsidRPr="000B5DB5" w:rsidRDefault="003B7B2E" w:rsidP="003B7B2E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</w:tcPr>
          <w:p w14:paraId="2F467030" w14:textId="6144BECA" w:rsidR="003B7B2E" w:rsidRPr="000B5DB5" w:rsidRDefault="003B7B2E" w:rsidP="000B5DB5">
            <w:pPr>
              <w:contextualSpacing/>
            </w:pPr>
            <w:r w:rsidRPr="000B5DB5">
              <w:rPr>
                <w:bCs/>
              </w:rPr>
              <w:t xml:space="preserve">Obręcze kół ze stopów lekkich - fabrycznie nowe, ogumienie letnie minimum 18 cali. </w:t>
            </w:r>
            <w:r w:rsidRPr="000B5DB5">
              <w:rPr>
                <w:rFonts w:eastAsia="Arial"/>
                <w:lang w:eastAsia="zh-CN"/>
              </w:rPr>
              <w:t>Koła wyposażone w system informujący kierowcę o</w:t>
            </w:r>
            <w:r w:rsidR="000B5DB5">
              <w:rPr>
                <w:rFonts w:eastAsia="Arial"/>
                <w:lang w:eastAsia="zh-CN"/>
              </w:rPr>
              <w:t> </w:t>
            </w:r>
            <w:r w:rsidRPr="000B5DB5">
              <w:rPr>
                <w:rFonts w:eastAsia="Arial"/>
                <w:lang w:eastAsia="zh-CN"/>
              </w:rPr>
              <w:t>spadku ciśnienia w oponach. Stosowanie zamienne kompletów kół nie może generować dodatkowych kosztów związanych z</w:t>
            </w:r>
            <w:r w:rsidR="000B5DB5">
              <w:rPr>
                <w:rFonts w:eastAsia="Arial"/>
                <w:lang w:eastAsia="zh-CN"/>
              </w:rPr>
              <w:t> </w:t>
            </w:r>
            <w:r w:rsidRPr="000B5DB5">
              <w:rPr>
                <w:rFonts w:eastAsia="Arial"/>
                <w:lang w:eastAsia="zh-CN"/>
              </w:rPr>
              <w:t>kalibracją/aktywowaniem systemu.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BF4" w14:textId="603D9723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7707481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3E4" w14:textId="77777777" w:rsidR="003B7B2E" w:rsidRPr="000B5DB5" w:rsidRDefault="003B7B2E" w:rsidP="003B7B2E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</w:tcPr>
          <w:p w14:paraId="790AE764" w14:textId="31140B92" w:rsidR="003B7B2E" w:rsidRDefault="003B7B2E" w:rsidP="000B5DB5">
            <w:pPr>
              <w:autoSpaceDE w:val="0"/>
              <w:rPr>
                <w:rFonts w:eastAsia="Arial"/>
                <w:lang w:eastAsia="zh-CN"/>
              </w:rPr>
            </w:pPr>
            <w:r w:rsidRPr="000B5DB5">
              <w:rPr>
                <w:rFonts w:eastAsia="Arial"/>
                <w:lang w:eastAsia="zh-CN"/>
              </w:rPr>
              <w:t xml:space="preserve">Dodatkowy komplet kół z oponami zimowymi na felgach aluminiowych min. 18 cali. </w:t>
            </w:r>
          </w:p>
          <w:p w14:paraId="419BAD40" w14:textId="77777777" w:rsidR="000B5DB5" w:rsidRPr="000B5DB5" w:rsidRDefault="000B5DB5" w:rsidP="000B5DB5">
            <w:pPr>
              <w:autoSpaceDE w:val="0"/>
              <w:rPr>
                <w:rFonts w:eastAsia="Arial"/>
                <w:lang w:eastAsia="zh-CN"/>
              </w:rPr>
            </w:pPr>
          </w:p>
          <w:p w14:paraId="7AE6C391" w14:textId="195125FC" w:rsidR="003B7B2E" w:rsidRPr="000B5DB5" w:rsidRDefault="003B7B2E" w:rsidP="000B5DB5">
            <w:pPr>
              <w:contextualSpacing/>
            </w:pPr>
            <w:r w:rsidRPr="000B5DB5">
              <w:rPr>
                <w:rFonts w:eastAsia="Arial"/>
                <w:lang w:eastAsia="zh-CN"/>
              </w:rPr>
              <w:lastRenderedPageBreak/>
              <w:t>Przez komplet należy rozumieć obręcz koła + oponę (x 4 szt.). Indeks prędkości opony winien odpowiadać co najmniej maksymalnej prędkości konstrukcyjnej pojazdu, wyszczególnionej w dokumentacji homologacyjnej. Koła wyposażone w system informujący kierowcę o spadku ciśnienia w</w:t>
            </w:r>
            <w:r w:rsidR="000B5DB5">
              <w:rPr>
                <w:rFonts w:eastAsia="Arial"/>
                <w:lang w:eastAsia="zh-CN"/>
              </w:rPr>
              <w:t> </w:t>
            </w:r>
            <w:r w:rsidRPr="000B5DB5">
              <w:rPr>
                <w:rFonts w:eastAsia="Arial"/>
                <w:lang w:eastAsia="zh-CN"/>
              </w:rPr>
              <w:t>oponach. Stosowanie zamienne kompletów kół nie może generować dodatkowych kosztów związanych z kalibracją/aktywowaniem systemu.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87B1" w14:textId="7C9793DB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lastRenderedPageBreak/>
              <w:t>Spełnia /nie spełnia</w:t>
            </w:r>
          </w:p>
        </w:tc>
      </w:tr>
      <w:tr w:rsidR="003B7B2E" w:rsidRPr="000B5DB5" w14:paraId="1B1786E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9F7" w14:textId="77777777" w:rsidR="003B7B2E" w:rsidRPr="000B5DB5" w:rsidRDefault="003B7B2E" w:rsidP="003B7B2E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</w:tcPr>
          <w:p w14:paraId="0B833615" w14:textId="622770E8" w:rsidR="003B7B2E" w:rsidRPr="000B5DB5" w:rsidRDefault="003B7B2E" w:rsidP="003B7B2E">
            <w:pPr>
              <w:rPr>
                <w:rFonts w:eastAsia="Arial"/>
                <w:lang w:eastAsia="zh-CN"/>
              </w:rPr>
            </w:pPr>
            <w:r w:rsidRPr="000B5DB5">
              <w:rPr>
                <w:bCs/>
              </w:rPr>
              <w:t xml:space="preserve">Pełnowymiarowe koło zapasowe tożsame z ppkt. 1.16. </w:t>
            </w:r>
            <w:r w:rsidRPr="000B5DB5">
              <w:rPr>
                <w:rFonts w:eastAsia="Arial"/>
                <w:lang w:eastAsia="zh-CN"/>
              </w:rPr>
              <w:t>Koła wyposażone w</w:t>
            </w:r>
            <w:r w:rsidR="000B5DB5">
              <w:rPr>
                <w:rFonts w:eastAsia="Arial"/>
                <w:lang w:eastAsia="zh-CN"/>
              </w:rPr>
              <w:t> </w:t>
            </w:r>
            <w:r w:rsidRPr="000B5DB5">
              <w:rPr>
                <w:rFonts w:eastAsia="Arial"/>
                <w:lang w:eastAsia="zh-CN"/>
              </w:rPr>
              <w:t>system informujący kierowcę o spadku ciśnienia w oponach. Stosowanie zamienne kompletów kół nie może generować dodatkowych kosztów związanych z kalibracją/aktywowaniem systemu.</w:t>
            </w:r>
          </w:p>
          <w:p w14:paraId="43BE8D82" w14:textId="77777777" w:rsidR="003B7B2E" w:rsidRPr="000B5DB5" w:rsidRDefault="003B7B2E" w:rsidP="003B7B2E">
            <w:pPr>
              <w:rPr>
                <w:bCs/>
              </w:rPr>
            </w:pPr>
          </w:p>
          <w:p w14:paraId="09099A4C" w14:textId="57711763" w:rsidR="003B7B2E" w:rsidRPr="000B5DB5" w:rsidRDefault="003B7B2E" w:rsidP="000B5DB5">
            <w:pPr>
              <w:contextualSpacing/>
              <w:jc w:val="both"/>
            </w:pPr>
            <w:r w:rsidRPr="000B5DB5">
              <w:rPr>
                <w:bCs/>
              </w:rPr>
              <w:t xml:space="preserve">Wymaga się jednego rozmiaru wszystkich zastosowanych obręczy kół (1.16, 1.17, 1.18).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69D" w14:textId="5E1020C8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C30BC94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32F4" w14:textId="207A1D0C" w:rsidR="003B7B2E" w:rsidRPr="000B5DB5" w:rsidRDefault="003B7B2E" w:rsidP="003B7B2E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54C" w14:textId="5D4CF6BE" w:rsidR="003B7B2E" w:rsidRPr="000B5DB5" w:rsidRDefault="003B7B2E" w:rsidP="000B5DB5">
            <w:pPr>
              <w:contextualSpacing/>
              <w:jc w:val="both"/>
            </w:pPr>
            <w:r w:rsidRPr="000B5DB5">
              <w:t>Dolna osłona silnika.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FC81" w14:textId="04DE89FC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94246A4" w14:textId="77777777" w:rsidTr="000B5DB5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F4838" w14:textId="77777777" w:rsidR="003B7B2E" w:rsidRPr="000B5DB5" w:rsidRDefault="003B7B2E" w:rsidP="003B7B2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jc w:val="both"/>
              <w:rPr>
                <w:b/>
              </w:rPr>
            </w:pPr>
            <w:r w:rsidRPr="000B5DB5">
              <w:rPr>
                <w:b/>
              </w:rPr>
              <w:t>Wyposażenie samochodu</w:t>
            </w:r>
          </w:p>
        </w:tc>
      </w:tr>
      <w:tr w:rsidR="003B7B2E" w:rsidRPr="000B5DB5" w14:paraId="05A7EAC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131" w14:textId="63C64297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6CE" w14:textId="30C258D8" w:rsidR="003B7B2E" w:rsidRPr="000B5DB5" w:rsidRDefault="003B7B2E" w:rsidP="000B5DB5">
            <w:r w:rsidRPr="000B5DB5">
              <w:t>ABS, ASR, EPS – lub systemy równoważne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5CC" w14:textId="686031AE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786931D4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B4" w14:textId="47F58BD9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FFD6" w14:textId="77777777" w:rsidR="003B7B2E" w:rsidRPr="000B5DB5" w:rsidRDefault="003B7B2E" w:rsidP="000B5DB5">
            <w:r w:rsidRPr="000B5DB5">
              <w:t>System kontroli trakcji,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2062" w14:textId="4D5ED5B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1E5259B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74F" w14:textId="3202DA60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B74B" w14:textId="77777777" w:rsidR="003B7B2E" w:rsidRPr="000B5DB5" w:rsidRDefault="003B7B2E" w:rsidP="000B5DB5">
            <w:r w:rsidRPr="000B5DB5">
              <w:t>Komputer pokładowy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E3F" w14:textId="4A3906AC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1F2DD1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00F" w14:textId="328066D9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F47F" w14:textId="77777777" w:rsidR="003B7B2E" w:rsidRPr="000B5DB5" w:rsidRDefault="003B7B2E" w:rsidP="000B5DB5">
            <w:r w:rsidRPr="000B5DB5">
              <w:t>System wspomagania ruszania pod wzniesienia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70F8" w14:textId="757BDD78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27C5CB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27E" w14:textId="02F661BC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5C81" w14:textId="77777777" w:rsidR="003B7B2E" w:rsidRPr="000B5DB5" w:rsidRDefault="003B7B2E" w:rsidP="000B5DB5">
            <w:r w:rsidRPr="000B5DB5">
              <w:t>Minimum poduszka powietrzna kierowcy + poduszka powietrzna pasażera oraz poduszki powietrzne boczne / kurtyny powietrzne + boczne poduszki powietrzne dla zewnętrznych miejsc tylnej kanapy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B24" w14:textId="3B3A93F8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0202F1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FCA" w14:textId="4110270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688" w14:textId="77777777" w:rsidR="003B7B2E" w:rsidRPr="000B5DB5" w:rsidRDefault="003B7B2E" w:rsidP="000B5DB5">
            <w:r w:rsidRPr="000B5DB5">
              <w:t xml:space="preserve">Centralny zamek , auto alarm sterowany z pilota, immobiliser,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19B0" w14:textId="514B63E4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A2AC064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6B1" w14:textId="77777777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A8B" w14:textId="16453A5F" w:rsidR="003B7B2E" w:rsidRPr="000B5DB5" w:rsidRDefault="003B7B2E" w:rsidP="000B5DB5">
            <w:r w:rsidRPr="000B5DB5">
              <w:t xml:space="preserve">Bezkluczykowy system obsługi samochodu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32F5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</w:tc>
      </w:tr>
      <w:tr w:rsidR="003B7B2E" w:rsidRPr="000B5DB5" w14:paraId="5B37E4D1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0AB" w14:textId="23B677E3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A5F" w14:textId="77777777" w:rsidR="003B7B2E" w:rsidRPr="000B5DB5" w:rsidRDefault="003B7B2E" w:rsidP="000B5DB5">
            <w:r w:rsidRPr="000B5DB5">
              <w:t xml:space="preserve">Klimatyzacja co najmniej automatyczna dwustrefowa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A40" w14:textId="79289734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1BC1F19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F47" w14:textId="2A22145C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D91C" w14:textId="47DF7D67" w:rsidR="003B7B2E" w:rsidRPr="000B5DB5" w:rsidRDefault="003B7B2E" w:rsidP="000B5DB5">
            <w:r w:rsidRPr="000B5DB5">
              <w:t>Regulacja wysokości kierownicy  w min 2 płaszczyznach, kierownica wielofunkcyjna.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467" w14:textId="253DB02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5B2AEDF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717" w14:textId="7873DF8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A25B" w14:textId="0B39BC8B" w:rsidR="003B7B2E" w:rsidRPr="000B5DB5" w:rsidRDefault="003B7B2E" w:rsidP="000B5DB5">
            <w:r w:rsidRPr="000B5DB5">
              <w:t>Fotele  przednie elektrycznie sterowane,  podgrzewane, wentylowane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CED6" w14:textId="4A9AE72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57C27E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51" w14:textId="1053B456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4B01" w14:textId="36F21DC8" w:rsidR="003B7B2E" w:rsidRPr="000B5DB5" w:rsidRDefault="003B7B2E" w:rsidP="000B5DB5">
            <w:r w:rsidRPr="000B5DB5">
              <w:t>Radio + CD/MP3/bluetooth wraz min. 4 głośnikami i instalacją antenową, sterowane z koła kierownicy.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6FE" w14:textId="5FF99BF0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4FEC01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E25" w14:textId="7639FCD0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C43" w14:textId="59BB1B8F" w:rsidR="003B7B2E" w:rsidRPr="000B5DB5" w:rsidRDefault="003B7B2E" w:rsidP="000B5DB5">
            <w:r w:rsidRPr="000B5DB5">
              <w:t>Na wszystkich miejscach zagłówki i 3 punktowe pasy bezpieczeństwa.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1AC" w14:textId="05E0360F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7EBEC7E7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F1B8" w14:textId="29A4B2E5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366" w14:textId="05FC310B" w:rsidR="003B7B2E" w:rsidRPr="000B5DB5" w:rsidRDefault="003B7B2E" w:rsidP="000B5DB5">
            <w:r w:rsidRPr="000B5DB5">
              <w:t xml:space="preserve">Elektrycznie sterowane (regulowane), składane i podgrzewane lusterka, wyposażone w funkcję automatycznego ściemniania.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C26" w14:textId="05869832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69976D7D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632" w14:textId="2E6FD46F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A92A" w14:textId="460C9556" w:rsidR="003B7B2E" w:rsidRPr="000B5DB5" w:rsidRDefault="003B7B2E" w:rsidP="000B5DB5">
            <w:r w:rsidRPr="000B5DB5">
              <w:t>Elektryczne sterowanie (opuszczanie i podnoszenie) szyb w drzwiach przednich i tylnych rolety przeciwsłoneczne szyby tylnej i szyb w tylnych drzwiach, tylne szyby przyciemniane min. 35%.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9A2" w14:textId="1789793A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DCAE639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3BE" w14:textId="77777777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FF0" w14:textId="390D8A5D" w:rsidR="003B7B2E" w:rsidRPr="000B5DB5" w:rsidRDefault="003B7B2E" w:rsidP="000B5DB5">
            <w:r w:rsidRPr="000B5DB5">
              <w:t>Ogrzewana przednia i tylna szyba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1B5" w14:textId="0C06CDC9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37A51ED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2BE" w14:textId="1335669E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11B" w14:textId="7827F13C" w:rsidR="003B7B2E" w:rsidRPr="000B5DB5" w:rsidRDefault="003B7B2E" w:rsidP="000B5DB5">
            <w:r w:rsidRPr="000B5DB5">
              <w:t>Czujniki parkowania przód i tył,</w:t>
            </w:r>
          </w:p>
          <w:p w14:paraId="4EB3D1C1" w14:textId="5A6BC0B6" w:rsidR="003B7B2E" w:rsidRPr="000B5DB5" w:rsidRDefault="003B7B2E" w:rsidP="000B5DB5">
            <w:r w:rsidRPr="000B5DB5">
              <w:t>Czujnik zmierzchu,</w:t>
            </w:r>
          </w:p>
          <w:p w14:paraId="45F0DE5C" w14:textId="37DB35A2" w:rsidR="003B7B2E" w:rsidRPr="000B5DB5" w:rsidRDefault="003B7B2E" w:rsidP="000B5DB5">
            <w:r w:rsidRPr="000B5DB5">
              <w:t xml:space="preserve">Funkcja monitorowania martwego pola, </w:t>
            </w:r>
          </w:p>
          <w:p w14:paraId="2CB7972A" w14:textId="619DA043" w:rsidR="003B7B2E" w:rsidRPr="000B5DB5" w:rsidRDefault="003B7B2E" w:rsidP="000B5DB5">
            <w:r w:rsidRPr="000B5DB5">
              <w:t>Funkcja wykrywania znaków.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5FB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  <w:p w14:paraId="55B58E5F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  <w:p w14:paraId="428BF3DD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  <w:p w14:paraId="1588AEC3" w14:textId="3123B964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81E306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50C" w14:textId="02AE6909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480" w14:textId="61D02DDA" w:rsidR="003B7B2E" w:rsidRPr="000B5DB5" w:rsidRDefault="003B7B2E" w:rsidP="003B7B2E">
            <w:pPr>
              <w:jc w:val="both"/>
            </w:pPr>
            <w:r w:rsidRPr="000B5DB5">
              <w:t>Kamery cofania.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6DA" w14:textId="25DE91AB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5B832B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F4B" w14:textId="3850B748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31BA" w14:textId="77777777" w:rsidR="003B7B2E" w:rsidRPr="000B5DB5" w:rsidRDefault="003B7B2E" w:rsidP="003B7B2E">
            <w:pPr>
              <w:jc w:val="both"/>
            </w:pPr>
            <w:r w:rsidRPr="000B5DB5">
              <w:t>Minimum 2 gniazdka zapalniczki 12V, w tym jedno w konsoli środkowej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6FF" w14:textId="76E73869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1073B8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44C" w14:textId="0B940D2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BD3" w14:textId="3A49E751" w:rsidR="003B7B2E" w:rsidRPr="000B5DB5" w:rsidRDefault="003B7B2E" w:rsidP="003B7B2E">
            <w:pPr>
              <w:jc w:val="both"/>
            </w:pPr>
            <w:r w:rsidRPr="000B5DB5">
              <w:t>Reflektory dzienne, mijania i drogowe w technologii LED.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172" w14:textId="53DB7A59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789E31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3CD" w14:textId="49C9CD16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36B1" w14:textId="7A1D2C71" w:rsidR="003B7B2E" w:rsidRPr="000B5DB5" w:rsidRDefault="003B7B2E" w:rsidP="003B7B2E">
            <w:pPr>
              <w:pStyle w:val="Akapitzlist"/>
              <w:ind w:left="0"/>
              <w:contextualSpacing/>
              <w:jc w:val="both"/>
            </w:pPr>
            <w:r w:rsidRPr="000B5DB5">
              <w:t>Automatyczne włączanie i zmiana świateł.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2284" w14:textId="25F19CB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582AE4D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719" w14:textId="5DCDB41C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E57" w14:textId="35726D27" w:rsidR="003B7B2E" w:rsidRPr="000B5DB5" w:rsidRDefault="003B7B2E" w:rsidP="003B7B2E">
            <w:pPr>
              <w:pStyle w:val="Akapitzlist"/>
              <w:ind w:left="0"/>
              <w:contextualSpacing/>
              <w:jc w:val="both"/>
            </w:pPr>
            <w:r w:rsidRPr="000B5DB5">
              <w:t>Tempomat adaptacyjny.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ECA9" w14:textId="411535E0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54DAB4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C1A" w14:textId="37837E53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170" w14:textId="7874C63D" w:rsidR="003B7B2E" w:rsidRPr="000B5DB5" w:rsidRDefault="003B7B2E" w:rsidP="003B7B2E">
            <w:pPr>
              <w:pStyle w:val="Akapitzlist"/>
              <w:ind w:left="0"/>
              <w:contextualSpacing/>
              <w:jc w:val="both"/>
            </w:pPr>
            <w:r w:rsidRPr="000B5DB5">
              <w:t>Asystent utrzymania pasa ruchu.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569" w14:textId="65C0AAB7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36F061D7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BD8" w14:textId="4A91FC0F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4880" w14:textId="4308BC55" w:rsidR="003B7B2E" w:rsidRPr="000B5DB5" w:rsidRDefault="003B7B2E" w:rsidP="000B5DB5">
            <w:pPr>
              <w:pStyle w:val="Akapitzlist"/>
              <w:ind w:left="0"/>
              <w:contextualSpacing/>
            </w:pPr>
            <w:r w:rsidRPr="000B5DB5">
              <w:t>Tylne światła pozycyjne, światła stopu oraz światła przeciwmgłowe w</w:t>
            </w:r>
            <w:r w:rsidR="000B5DB5">
              <w:t> </w:t>
            </w:r>
            <w:r w:rsidRPr="000B5DB5">
              <w:t>technologii LED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A8A" w14:textId="2B620E3E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E218DB3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98D" w14:textId="5D7FB758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74E6" w14:textId="33E6F995" w:rsidR="003B7B2E" w:rsidRPr="000B5DB5" w:rsidRDefault="003B7B2E" w:rsidP="000B5DB5">
            <w:r w:rsidRPr="000B5DB5">
              <w:t>Podnośnik samochodowy, klucz do kół, apteczka samochodowa, kamizelka odblaskowa – 4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7B9" w14:textId="6BC9193E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6CB4B9C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1DA" w14:textId="07A99A64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2A1" w14:textId="5446516A" w:rsidR="003B7B2E" w:rsidRPr="000B5DB5" w:rsidRDefault="003B7B2E" w:rsidP="000B5DB5">
            <w:r w:rsidRPr="000B5DB5">
              <w:t>W bagażniku zamocować w sposób uniemożliwiający samoistne przemieszczanie się podczas jazdy gaśnicę proszkową 2 kg z proszkiem ABC.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91F" w14:textId="0276E291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B8AF1E1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CF6" w14:textId="1094A5A1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A261" w14:textId="2269EA18" w:rsidR="003B7B2E" w:rsidRPr="000B5DB5" w:rsidRDefault="003B7B2E" w:rsidP="000B5DB5">
            <w:r w:rsidRPr="000B5DB5">
              <w:t>System umożliwiający regulacje odstępu od poprzedzającego pojazdu bez względu na zmianę prędkości z możliwością całkowitego zatrzymania podczas ruchu w kolumnie.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A4E1" w14:textId="352F8446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604837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9AC" w14:textId="31A2C6E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E985" w14:textId="127DCA5B" w:rsidR="003B7B2E" w:rsidRPr="000B5DB5" w:rsidRDefault="003B7B2E" w:rsidP="000B5DB5">
            <w:r w:rsidRPr="000B5DB5">
              <w:t>Kontrola odstępu z funkcja awaryjnego hamowania.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BCB" w14:textId="7AF23AB5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EAF09DB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260" w14:textId="4CB5C60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DD6" w14:textId="4C3EDB25" w:rsidR="003B7B2E" w:rsidRPr="000B5DB5" w:rsidRDefault="003B7B2E" w:rsidP="000B5DB5">
            <w:r w:rsidRPr="000B5DB5">
              <w:t>Sygnalizacja zmęczenia kierowcy.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716" w14:textId="461DB9FD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</w:tbl>
    <w:p w14:paraId="25A4082E" w14:textId="77777777" w:rsidR="00061A5F" w:rsidRDefault="00061A5F" w:rsidP="009C1B47">
      <w:pPr>
        <w:jc w:val="both"/>
      </w:pPr>
    </w:p>
    <w:p w14:paraId="11D10092" w14:textId="77777777" w:rsidR="00BD1537" w:rsidRDefault="00BD1537" w:rsidP="009C1B47">
      <w:pPr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BD1537" w14:paraId="44B6CBF3" w14:textId="77777777" w:rsidTr="000B5DB5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AD1FD" w14:textId="41E3DC4A" w:rsidR="00BD1537" w:rsidRDefault="00327D34" w:rsidP="00BD1537">
            <w:pPr>
              <w:widowControl w:val="0"/>
              <w:suppressAutoHyphens/>
              <w:overflowPunct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ZAMÓWIENIE PODSTAWOWE + </w:t>
            </w:r>
            <w:r w:rsidR="00BD1537">
              <w:rPr>
                <w:b/>
              </w:rPr>
              <w:t>OPCJA I</w:t>
            </w:r>
          </w:p>
        </w:tc>
      </w:tr>
      <w:tr w:rsidR="00BD1537" w14:paraId="1F41DECD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8A1" w14:textId="77777777" w:rsidR="00BD1537" w:rsidRDefault="00BD1537" w:rsidP="00BD1537">
            <w:pPr>
              <w:pStyle w:val="Akapitzlist"/>
              <w:numPr>
                <w:ilvl w:val="0"/>
                <w:numId w:val="15"/>
              </w:numPr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C28" w14:textId="4E470087" w:rsidR="002B05E6" w:rsidRDefault="002B05E6" w:rsidP="000B5DB5">
            <w:r>
              <w:t>Dwusystemowy radiotelefon przewoźny z modułem GPS (zamontowany w</w:t>
            </w:r>
            <w:r w:rsidR="000B5DB5">
              <w:t> </w:t>
            </w:r>
            <w:r>
              <w:t>miejscu wskazanym przez zamawiającego), spełniający następujące wymagania:</w:t>
            </w:r>
          </w:p>
          <w:p w14:paraId="304C1D4B" w14:textId="77777777" w:rsidR="002B05E6" w:rsidRDefault="002B05E6" w:rsidP="000B5DB5">
            <w:r>
              <w:t>Radiotelefon musi spełniać wymagania techniczno-funkcjonalne określone w załączniku nr 3 Instrukcji, stanowiącej załącznik do Rozkazu Nr 8 Komendanta Głównego Państwowej Straży Pożarnej z dnia 5 kwietnia 2019 roku w sprawie wprowadzenia nowych zasad organizacji łączności radiowej (Dz. Urz. KGPSP.2019.7).</w:t>
            </w:r>
          </w:p>
          <w:p w14:paraId="730C9A03" w14:textId="3F0C9DBB" w:rsidR="002B05E6" w:rsidRDefault="002B05E6" w:rsidP="000B5DB5">
            <w:r>
              <w:t>Radiotelefony przewoźne posiadające wyniesiony panel zainstalowany w</w:t>
            </w:r>
            <w:r w:rsidR="000B5DB5">
              <w:t> </w:t>
            </w:r>
            <w:r>
              <w:t>kabinie. Miejsce instalacji radiotelefonów i przełączników oraz ich opis uzgodnić z Zamawiającym. Antenę wraz z instalacją należy wykonać w taki sposób, aby zminimalizować zakłócenia od innych urządzeń pojazdu.</w:t>
            </w:r>
          </w:p>
          <w:p w14:paraId="457D6824" w14:textId="7F6C1466" w:rsidR="002B05E6" w:rsidRDefault="002B05E6" w:rsidP="000B5DB5">
            <w:r>
              <w:t>Do zestawu radiotelefonu należy dołączyć zestaw do programowania i</w:t>
            </w:r>
            <w:r w:rsidR="000B5DB5">
              <w:t> </w:t>
            </w:r>
            <w:r>
              <w:t>strojenia spełniający następujące wymagania:</w:t>
            </w:r>
          </w:p>
          <w:p w14:paraId="7710FB13" w14:textId="681B2295" w:rsidR="002B05E6" w:rsidRDefault="002B05E6" w:rsidP="000B5DB5">
            <w:r>
              <w:t>Oprogramowanie i osprzęt niezbędny do realizacji czynności związanych z</w:t>
            </w:r>
            <w:r w:rsidR="000B5DB5">
              <w:t> </w:t>
            </w:r>
            <w:r>
              <w:t>programowaniem i podlegające bieżącemu uaktualnianiu w miarę wprowadzania zmian przez okres gwarancji;</w:t>
            </w:r>
          </w:p>
          <w:p w14:paraId="617D0B7A" w14:textId="77777777" w:rsidR="002B05E6" w:rsidRDefault="002B05E6" w:rsidP="000B5DB5">
            <w:r>
              <w:t>Oprogramowanie do programowania radiotelefonów powinno umożliwiać współpracę z komputerami poprzez RS232 lub USB. W przypadku zastosowania RS232 należy zapewnić współpracujący konwerter USB-RS232;</w:t>
            </w:r>
          </w:p>
          <w:p w14:paraId="152E1FAA" w14:textId="77777777" w:rsidR="002B05E6" w:rsidRDefault="002B05E6" w:rsidP="000B5DB5">
            <w:r>
              <w:t>Dostarczone oprogramowanie i okablowanie niezbędne do programowania radiotelefonu kompatybilne z systemem Microsoft Windows 10</w:t>
            </w:r>
          </w:p>
          <w:p w14:paraId="25817628" w14:textId="77777777" w:rsidR="002B05E6" w:rsidRDefault="002B05E6" w:rsidP="000B5DB5">
            <w:r>
              <w:t>Możliwość wcześniejszego przygotowania odpowiedniego oprogramowania do wpisania do dostarczonych radiotelefonów przewoźnych;</w:t>
            </w:r>
          </w:p>
          <w:p w14:paraId="729E9540" w14:textId="77777777" w:rsidR="002B05E6" w:rsidRDefault="002B05E6" w:rsidP="000B5DB5">
            <w:r>
              <w:t>Możliwość przechowywania dla każdego elementu wyposażenia kompletnego zestawu danych, wystarczającego do pełnego zaprogramowania tego elementu;</w:t>
            </w:r>
          </w:p>
          <w:p w14:paraId="48D0A558" w14:textId="77777777" w:rsidR="002B05E6" w:rsidRDefault="002B05E6" w:rsidP="000B5DB5">
            <w:r>
              <w:t>Instrukcje serwisowe radiotelefonu przewoźnego do każdego zestawu do programowania;</w:t>
            </w:r>
          </w:p>
          <w:p w14:paraId="07640CCB" w14:textId="77777777" w:rsidR="002B05E6" w:rsidRDefault="002B05E6" w:rsidP="000B5DB5">
            <w:r>
              <w:t>Mikrofon zewnętrzny z zaczepem i przyciskiem nadawania.</w:t>
            </w:r>
          </w:p>
          <w:p w14:paraId="244B89D6" w14:textId="22C2B5B5" w:rsidR="002B05E6" w:rsidRDefault="00E405B8" w:rsidP="000B5DB5">
            <w:r>
              <w:t>R</w:t>
            </w:r>
            <w:r w:rsidR="002B05E6">
              <w:t>adiotelefon wyposażone w mikrofonogłośnik bluetooth</w:t>
            </w:r>
          </w:p>
          <w:p w14:paraId="00F3922A" w14:textId="77777777" w:rsidR="002B05E6" w:rsidRDefault="002B05E6" w:rsidP="000B5DB5">
            <w:r>
              <w:t>Do pierwszego radiotelefonu przewoźnego należy zainstalować antenę nadawczo-odbiorczą na dachu zabudowy lub kabiny.</w:t>
            </w:r>
          </w:p>
          <w:p w14:paraId="1B3B0A4F" w14:textId="77777777" w:rsidR="002B05E6" w:rsidRDefault="002B05E6" w:rsidP="000B5DB5">
            <w:r>
              <w:t>Instalacja antenowa - antena samochodowa VHF wraz z fiderem  antenowym o parametrach:</w:t>
            </w:r>
          </w:p>
          <w:p w14:paraId="43074341" w14:textId="77777777" w:rsidR="002B05E6" w:rsidRDefault="002B05E6" w:rsidP="000B5DB5">
            <w:r>
              <w:t xml:space="preserve">długość elektryczna anteny: λ/4 </w:t>
            </w:r>
          </w:p>
          <w:p w14:paraId="08ABEFB1" w14:textId="77777777" w:rsidR="002B05E6" w:rsidRDefault="002B05E6" w:rsidP="002B05E6">
            <w:pPr>
              <w:jc w:val="both"/>
            </w:pPr>
            <w:r>
              <w:lastRenderedPageBreak/>
              <w:t>impedancja: 50 Ω</w:t>
            </w:r>
          </w:p>
          <w:p w14:paraId="471717A4" w14:textId="77777777" w:rsidR="002B05E6" w:rsidRDefault="002B05E6" w:rsidP="004C6234">
            <w:r>
              <w:t>pasmo pracy: 144-174 MHz</w:t>
            </w:r>
          </w:p>
          <w:p w14:paraId="5BF2CD36" w14:textId="77777777" w:rsidR="002B05E6" w:rsidRDefault="002B05E6" w:rsidP="004C6234">
            <w:r>
              <w:t>zysk energetyczny: min. 2,0 dBi</w:t>
            </w:r>
          </w:p>
          <w:p w14:paraId="0CB77A45" w14:textId="77777777" w:rsidR="002B05E6" w:rsidRDefault="002B05E6" w:rsidP="004C6234">
            <w:r>
              <w:t>polaryzacja: pionowa</w:t>
            </w:r>
          </w:p>
          <w:p w14:paraId="75DA60E3" w14:textId="77777777" w:rsidR="002B05E6" w:rsidRDefault="002B05E6" w:rsidP="004C6234">
            <w:r>
              <w:t>typ złącza antenowego: BNC</w:t>
            </w:r>
          </w:p>
          <w:p w14:paraId="55C3CAAB" w14:textId="77777777" w:rsidR="002B05E6" w:rsidRDefault="002B05E6" w:rsidP="004C6234">
            <w:r>
              <w:t>strojenie: Skracanie pręta antenowego.</w:t>
            </w:r>
          </w:p>
          <w:p w14:paraId="5342D2AB" w14:textId="77777777" w:rsidR="002B05E6" w:rsidRDefault="002B05E6" w:rsidP="004C6234">
            <w:r>
              <w:t xml:space="preserve">wymagany WFS dla f=149,0000 mniejszy lub równy 1,4. </w:t>
            </w:r>
          </w:p>
          <w:p w14:paraId="4598CE13" w14:textId="77777777" w:rsidR="002B05E6" w:rsidRDefault="002B05E6" w:rsidP="004C6234">
            <w:r>
              <w:t>należy dostarczyć wykresy WFS dla f=149,0000 i szerokości pasma 20 kHz</w:t>
            </w:r>
          </w:p>
          <w:p w14:paraId="12269495" w14:textId="527B64F2" w:rsidR="002B05E6" w:rsidRDefault="002B05E6" w:rsidP="004C6234">
            <w:r>
              <w:t>Do drugiego radiotelefonu przewoźnego należy wykonać przełączenia instalacji antenowej (bez konieczności demontażu elementów pojazdu) zewnętrznego przewoźnego masztu antenowego najazdowego z odciągami wyposażonego w antenę. Przyłącze w formie gniazda musi znajdować się w</w:t>
            </w:r>
            <w:r w:rsidR="004C6234">
              <w:t> </w:t>
            </w:r>
            <w:r>
              <w:t>zabudowie pojazdu na bocznej burcie oraz po wpięciu wtyczki kabla anteny nie może spowodować zablokowania wysuwanej platformy</w:t>
            </w:r>
          </w:p>
          <w:p w14:paraId="6D1EDE42" w14:textId="77777777" w:rsidR="002B05E6" w:rsidRDefault="002B05E6" w:rsidP="004C6234">
            <w:r>
              <w:t>Urządzenia fabryczne samochodu oraz pozostałe zamontowane w zabudowie pojazdu nie mogą powodować zakłóceń urządzeń łączności. Należy wykonać i dostarczyć do każdego pojazdu badanie pola elektrycznego wymaganego przepisami po wcześniejszym zestrojeniu anteny.</w:t>
            </w:r>
          </w:p>
          <w:p w14:paraId="26E0F9AE" w14:textId="54418AC7" w:rsidR="00BD1537" w:rsidRDefault="002B05E6" w:rsidP="004C6234">
            <w:r>
              <w:t>Radiotelefony mają mieć możliwość maskowania korespondencji w trybie cyfrowym DMR Tier II, algorytmem ARC4 o długości klucza 256 bitów.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CBD" w14:textId="77777777" w:rsidR="00BD1537" w:rsidRDefault="00BD1537" w:rsidP="00934FBE">
            <w:pPr>
              <w:jc w:val="both"/>
            </w:pPr>
            <w:r w:rsidRPr="00776A09">
              <w:rPr>
                <w:i/>
                <w:iCs/>
              </w:rPr>
              <w:lastRenderedPageBreak/>
              <w:t>Spełnia /nie spełnia</w:t>
            </w:r>
          </w:p>
        </w:tc>
      </w:tr>
    </w:tbl>
    <w:p w14:paraId="10DE9283" w14:textId="77777777" w:rsidR="002B05E6" w:rsidRDefault="002B05E6" w:rsidP="009C1B47">
      <w:pPr>
        <w:jc w:val="both"/>
      </w:pPr>
    </w:p>
    <w:p w14:paraId="3DE08DF3" w14:textId="77777777" w:rsidR="002B05E6" w:rsidRDefault="002B05E6" w:rsidP="009C1B47">
      <w:pPr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2B05E6" w14:paraId="30C0853E" w14:textId="77777777" w:rsidTr="004C6234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1B744" w14:textId="3231C29E" w:rsidR="002B05E6" w:rsidRDefault="00327D34" w:rsidP="00934FBE">
            <w:pPr>
              <w:widowControl w:val="0"/>
              <w:suppressAutoHyphens/>
              <w:overflowPunct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ZAMÓWIENIE PODSTAWOWE</w:t>
            </w:r>
            <w:r w:rsidR="002B05E6">
              <w:rPr>
                <w:b/>
              </w:rPr>
              <w:t xml:space="preserve"> + OPCJA I + OPCJA II</w:t>
            </w:r>
          </w:p>
        </w:tc>
      </w:tr>
      <w:tr w:rsidR="002B05E6" w14:paraId="4798E4B4" w14:textId="77777777" w:rsidTr="004C62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7AF" w14:textId="77777777" w:rsidR="002B05E6" w:rsidRDefault="002B05E6" w:rsidP="00934FBE">
            <w:pPr>
              <w:pStyle w:val="Akapitzlist"/>
              <w:numPr>
                <w:ilvl w:val="0"/>
                <w:numId w:val="16"/>
              </w:numPr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C3D" w14:textId="77777777" w:rsidR="002B05E6" w:rsidRDefault="002B05E6" w:rsidP="00327D34">
            <w:r>
              <w:t>Spełnia wymagania dla pojazdu straży pożarnej uprzywilejowanego:</w:t>
            </w:r>
          </w:p>
          <w:p w14:paraId="0C5E0C05" w14:textId="77777777" w:rsidR="00E405B8" w:rsidRDefault="002B05E6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>dwie pojedyncze lampy ostrzegawcze niebieskie niskoprofilowe LED (światło dalekiego  zasięgu) na dachu, demontowane, mocowanie magnetyczne,</w:t>
            </w:r>
          </w:p>
          <w:p w14:paraId="458B4A6B" w14:textId="08C51908" w:rsidR="00E405B8" w:rsidRDefault="00E405B8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>z przodu pojazdu  zamontowane dwie lampy stroboskopowe LED niebieskie (w grillu lub za grillem).</w:t>
            </w:r>
          </w:p>
          <w:p w14:paraId="72DB03EA" w14:textId="47850943" w:rsidR="00E405B8" w:rsidRDefault="00E405B8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>lampy wymienione w lit. a. podłączane do gniazdek typu „zapalniczka” zamontowanych w środkowych słupkach samochodu, sterowane z</w:t>
            </w:r>
            <w:r w:rsidR="00327D34">
              <w:t> </w:t>
            </w:r>
            <w:r>
              <w:t>manipulatora sygnałów.</w:t>
            </w:r>
          </w:p>
          <w:p w14:paraId="326AB585" w14:textId="6E8F18CB" w:rsidR="002B05E6" w:rsidRDefault="002B05E6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>urządzenie sygnalizacji świetlnej i dźwiękowej pojazdu uprzywilejowanego uruchamiane manipulatorem zmontowanym w</w:t>
            </w:r>
            <w:r w:rsidR="00327D34">
              <w:t> </w:t>
            </w:r>
            <w:r>
              <w:t xml:space="preserve">miejscu umożliwiającym obsługę przez kierowcę i dowódcę. </w:t>
            </w:r>
          </w:p>
          <w:p w14:paraId="42C281F6" w14:textId="0EA45A96" w:rsidR="002B05E6" w:rsidRDefault="002B05E6" w:rsidP="00327D34">
            <w:r>
              <w:t>Manipulator z wbudowanym mikrofonem do podawania komunikatów przez megafon</w:t>
            </w:r>
            <w:r w:rsidR="00E405B8">
              <w:t xml:space="preserve"> – </w:t>
            </w:r>
            <w:r>
              <w:t>miejsce montażu do uzgodnienia z zamawiającym. Urządzenie dźwiękowe (min. 3 modulowane tony).</w:t>
            </w:r>
          </w:p>
          <w:p w14:paraId="3B00A19E" w14:textId="77777777" w:rsidR="002B05E6" w:rsidRDefault="002B05E6" w:rsidP="00327D34">
            <w:r>
              <w:t xml:space="preserve">Poziom ekwiwalentny ciśnienia akustycznego generowanego przez urządzenie, mierzony całkującym miernikiem poziomu dźwięku wg krzywej korekcyjnej „A”, w odległości 3 m przed pojazdem - minimum 120 dBA dla każdego rodzaju dźwięku o zmiennym tonie. Warunki badań zgodnie z wymaganiami Regulaminu 28 EKG/ONZ. </w:t>
            </w:r>
          </w:p>
          <w:p w14:paraId="4E7B15EA" w14:textId="45FF3DA1" w:rsidR="002B05E6" w:rsidRDefault="002B05E6" w:rsidP="00327D34">
            <w:r>
              <w:t>Wzmacniacz zamontowany pod przednim fotelem (nie powodując zmniejszenia manewrowości fotel w żadnym zakresie – ukryty) lub ukryty w</w:t>
            </w:r>
            <w:r w:rsidR="00327D34">
              <w:t> </w:t>
            </w:r>
            <w:r>
              <w:t>przestrzeni pod deską rozdzielczą (wewnątrz w samochodzie znajduje się tylko mikrofon ze zintegrowanymi przyciskami sterującymi modulacją dźwięku, światłami błyskowymi na dachu, z przodu i tyłu pojazdu).</w:t>
            </w:r>
          </w:p>
          <w:p w14:paraId="63049CEE" w14:textId="77777777" w:rsidR="002B05E6" w:rsidRDefault="002B05E6" w:rsidP="00327D34">
            <w:r>
              <w:t xml:space="preserve">Głośnik/i przystosowane fabrycznie do montażu zewnętrznego, zamontowany z przodu pojazdu (ukryty wewnątrz przedniej części pojazdu </w:t>
            </w:r>
            <w:r>
              <w:lastRenderedPageBreak/>
              <w:t>poza kabiną pasażerską), gwarantujący rozchodzenie się sygnału do przodu wzdłuż osi wzdłużnej pojazdu, dopasowane impedancyjnie do wzmacniacza celem uzyskania maksymalnej efektywności i bezpieczeństwa. Instalacja głośników zabezpieczona przed uszkodzeniem i czynnikami atmosferycznymi.</w:t>
            </w:r>
          </w:p>
          <w:p w14:paraId="60305E72" w14:textId="5CF4979D" w:rsidR="002B05E6" w:rsidRDefault="002B05E6" w:rsidP="00327D34">
            <w:r>
              <w:t>Wykonawca dostarczy w dniu odbioru protokół z badania akustycznego sygnałów potwierdzającego parametry urządzenia, oraz badanie  głośności w</w:t>
            </w:r>
            <w:r w:rsidR="00327D34">
              <w:t> </w:t>
            </w:r>
            <w:r>
              <w:t>kabinie pasażerskiej. Badanie wykonane zgodnie z warunkami badań określonymi w regulaminie ER28 EKG/ONZ.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E81" w14:textId="77777777" w:rsidR="002B05E6" w:rsidRDefault="002B05E6" w:rsidP="00934FBE">
            <w:pPr>
              <w:jc w:val="both"/>
            </w:pPr>
            <w:r w:rsidRPr="00776A09">
              <w:rPr>
                <w:i/>
                <w:iCs/>
              </w:rPr>
              <w:lastRenderedPageBreak/>
              <w:t>Spełnia /nie spełnia</w:t>
            </w:r>
          </w:p>
        </w:tc>
      </w:tr>
    </w:tbl>
    <w:p w14:paraId="104A980C" w14:textId="77777777" w:rsidR="002B05E6" w:rsidRDefault="002B05E6" w:rsidP="009C1B47">
      <w:pPr>
        <w:jc w:val="both"/>
      </w:pPr>
    </w:p>
    <w:p w14:paraId="065FD457" w14:textId="77777777" w:rsidR="002B05E6" w:rsidRDefault="002B05E6" w:rsidP="009C1B47">
      <w:pPr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2B05E6" w14:paraId="20E756DC" w14:textId="77777777" w:rsidTr="00327D34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18D52" w14:textId="4B3DD625" w:rsidR="002B05E6" w:rsidRDefault="00327D34" w:rsidP="00934FBE">
            <w:pPr>
              <w:widowControl w:val="0"/>
              <w:suppressAutoHyphens/>
              <w:overflowPunct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ZAMÓWIENIE PODSTAWOWE</w:t>
            </w:r>
            <w:r w:rsidR="002B05E6">
              <w:rPr>
                <w:b/>
              </w:rPr>
              <w:t xml:space="preserve"> + OPCJA I + OPCJA II + OPCJA III</w:t>
            </w:r>
          </w:p>
        </w:tc>
      </w:tr>
      <w:tr w:rsidR="002B05E6" w14:paraId="17D932DD" w14:textId="77777777" w:rsidTr="00327D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81E" w14:textId="77777777" w:rsidR="002B05E6" w:rsidRDefault="002B05E6" w:rsidP="002B05E6">
            <w:pPr>
              <w:pStyle w:val="Akapitzlist"/>
              <w:numPr>
                <w:ilvl w:val="0"/>
                <w:numId w:val="17"/>
              </w:numPr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A47" w14:textId="43ED2CFF" w:rsidR="002B05E6" w:rsidRDefault="002B05E6" w:rsidP="00327D34">
            <w:r w:rsidRPr="002B05E6">
              <w:t>Pas boczny, napis STRAZ i numery operacyjne wykonane z folii odblaskowej na folii magnetycznej zgodnie z Zarządzeniem nr 1/2020 Komendanta Głównego Państwowej Straży Pożarnej z dnia 24 stycznia 2020 r. w sprawie gospodarki transportowej w jednostkach organizacyjnych Państwowej Straży Pożarnej, zmienionym zarządzeniem nr 3 Komendanta Głównego Państwowej Straży Pożarnej z dnia 9 marca 2021 r. w sprawie gospodarki transportowej w jednostkach organizacyjnych Państwowej Straży Pożarnej. Numer operacyjny zostanie podany w trakcie realizacji zamówienia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4A6" w14:textId="77777777" w:rsidR="002B05E6" w:rsidRDefault="002B05E6" w:rsidP="00934FBE">
            <w:pPr>
              <w:jc w:val="both"/>
            </w:pPr>
            <w:r w:rsidRPr="00776A09">
              <w:rPr>
                <w:i/>
                <w:iCs/>
              </w:rPr>
              <w:t>Spełnia /nie spełnia</w:t>
            </w:r>
          </w:p>
        </w:tc>
      </w:tr>
    </w:tbl>
    <w:p w14:paraId="424A1196" w14:textId="77777777" w:rsidR="002B05E6" w:rsidRDefault="002B05E6" w:rsidP="009C1B47">
      <w:pPr>
        <w:jc w:val="both"/>
      </w:pPr>
    </w:p>
    <w:sectPr w:rsidR="002B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525B" w14:textId="77777777" w:rsidR="006D3C14" w:rsidRDefault="006D3C14" w:rsidP="00545317">
      <w:r>
        <w:separator/>
      </w:r>
    </w:p>
  </w:endnote>
  <w:endnote w:type="continuationSeparator" w:id="0">
    <w:p w14:paraId="10E6F56B" w14:textId="77777777" w:rsidR="006D3C14" w:rsidRDefault="006D3C14" w:rsidP="0054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329E" w14:textId="77777777" w:rsidR="006D3C14" w:rsidRDefault="006D3C14" w:rsidP="00545317">
      <w:r>
        <w:separator/>
      </w:r>
    </w:p>
  </w:footnote>
  <w:footnote w:type="continuationSeparator" w:id="0">
    <w:p w14:paraId="0AEE90BB" w14:textId="77777777" w:rsidR="006D3C14" w:rsidRDefault="006D3C14" w:rsidP="0054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4EAA"/>
    <w:multiLevelType w:val="hybridMultilevel"/>
    <w:tmpl w:val="C53AFCF2"/>
    <w:lvl w:ilvl="0" w:tplc="834A310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9A162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67850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624041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AF0EEA"/>
    <w:multiLevelType w:val="hybridMultilevel"/>
    <w:tmpl w:val="BBFE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4C53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1E1778"/>
    <w:multiLevelType w:val="hybridMultilevel"/>
    <w:tmpl w:val="12049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4A5E"/>
    <w:multiLevelType w:val="hybridMultilevel"/>
    <w:tmpl w:val="8D2C62A4"/>
    <w:lvl w:ilvl="0" w:tplc="04150017">
      <w:start w:val="1"/>
      <w:numFmt w:val="lowerLetter"/>
      <w:lvlText w:val="%1)"/>
      <w:lvlJc w:val="left"/>
      <w:pPr>
        <w:ind w:left="824" w:hanging="360"/>
      </w:p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447C0443"/>
    <w:multiLevelType w:val="hybridMultilevel"/>
    <w:tmpl w:val="3BEA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C1935"/>
    <w:multiLevelType w:val="hybridMultilevel"/>
    <w:tmpl w:val="5F3607D2"/>
    <w:lvl w:ilvl="0" w:tplc="3AB4707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058E"/>
    <w:multiLevelType w:val="hybridMultilevel"/>
    <w:tmpl w:val="7CD800E8"/>
    <w:lvl w:ilvl="0" w:tplc="536A9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44C6F"/>
    <w:multiLevelType w:val="hybridMultilevel"/>
    <w:tmpl w:val="1E8C29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A2477"/>
    <w:multiLevelType w:val="hybridMultilevel"/>
    <w:tmpl w:val="3BEC4F30"/>
    <w:lvl w:ilvl="0" w:tplc="9E883ADC">
      <w:start w:val="1"/>
      <w:numFmt w:val="decimal"/>
      <w:lvlText w:val="%1."/>
      <w:lvlJc w:val="left"/>
      <w:pPr>
        <w:ind w:left="720" w:hanging="360"/>
      </w:pPr>
    </w:lvl>
    <w:lvl w:ilvl="1" w:tplc="3AB470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253F"/>
    <w:multiLevelType w:val="hybridMultilevel"/>
    <w:tmpl w:val="AC864412"/>
    <w:lvl w:ilvl="0" w:tplc="48DEC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3635F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9F1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1699823">
    <w:abstractNumId w:val="13"/>
  </w:num>
  <w:num w:numId="2" w16cid:durableId="301816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644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059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820735">
    <w:abstractNumId w:val="10"/>
  </w:num>
  <w:num w:numId="6" w16cid:durableId="587231421">
    <w:abstractNumId w:val="0"/>
  </w:num>
  <w:num w:numId="7" w16cid:durableId="862859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7864059">
    <w:abstractNumId w:val="4"/>
  </w:num>
  <w:num w:numId="9" w16cid:durableId="16002569">
    <w:abstractNumId w:val="8"/>
  </w:num>
  <w:num w:numId="10" w16cid:durableId="1654874611">
    <w:abstractNumId w:val="15"/>
  </w:num>
  <w:num w:numId="11" w16cid:durableId="852306990">
    <w:abstractNumId w:val="1"/>
  </w:num>
  <w:num w:numId="12" w16cid:durableId="332421473">
    <w:abstractNumId w:val="3"/>
  </w:num>
  <w:num w:numId="13" w16cid:durableId="1631203118">
    <w:abstractNumId w:val="12"/>
  </w:num>
  <w:num w:numId="14" w16cid:durableId="1930887646">
    <w:abstractNumId w:val="9"/>
  </w:num>
  <w:num w:numId="15" w16cid:durableId="1516533874">
    <w:abstractNumId w:val="2"/>
  </w:num>
  <w:num w:numId="16" w16cid:durableId="1982493077">
    <w:abstractNumId w:val="14"/>
  </w:num>
  <w:num w:numId="17" w16cid:durableId="1117679993">
    <w:abstractNumId w:val="5"/>
  </w:num>
  <w:num w:numId="18" w16cid:durableId="1652244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F"/>
    <w:rsid w:val="00060289"/>
    <w:rsid w:val="00061A5F"/>
    <w:rsid w:val="000B5DB5"/>
    <w:rsid w:val="00104D64"/>
    <w:rsid w:val="001229EB"/>
    <w:rsid w:val="00131FE3"/>
    <w:rsid w:val="00182629"/>
    <w:rsid w:val="001940DD"/>
    <w:rsid w:val="00282CD6"/>
    <w:rsid w:val="002B05E6"/>
    <w:rsid w:val="002B2571"/>
    <w:rsid w:val="00327D34"/>
    <w:rsid w:val="0033483E"/>
    <w:rsid w:val="003802CA"/>
    <w:rsid w:val="003B7B2E"/>
    <w:rsid w:val="003C6AC4"/>
    <w:rsid w:val="00426EBC"/>
    <w:rsid w:val="004C6234"/>
    <w:rsid w:val="00505EEE"/>
    <w:rsid w:val="005272C4"/>
    <w:rsid w:val="005350DA"/>
    <w:rsid w:val="00544D9E"/>
    <w:rsid w:val="00545317"/>
    <w:rsid w:val="005E7240"/>
    <w:rsid w:val="00681E25"/>
    <w:rsid w:val="006D3C14"/>
    <w:rsid w:val="006F2AF1"/>
    <w:rsid w:val="00747765"/>
    <w:rsid w:val="0075035F"/>
    <w:rsid w:val="00767D58"/>
    <w:rsid w:val="0077383E"/>
    <w:rsid w:val="00776A09"/>
    <w:rsid w:val="00801DAE"/>
    <w:rsid w:val="008050CE"/>
    <w:rsid w:val="008438F6"/>
    <w:rsid w:val="009314FF"/>
    <w:rsid w:val="009551A9"/>
    <w:rsid w:val="00976C29"/>
    <w:rsid w:val="00984E69"/>
    <w:rsid w:val="0099164B"/>
    <w:rsid w:val="009C1B47"/>
    <w:rsid w:val="009D5A70"/>
    <w:rsid w:val="00A00A7B"/>
    <w:rsid w:val="00A22F72"/>
    <w:rsid w:val="00A32B9A"/>
    <w:rsid w:val="00A437E6"/>
    <w:rsid w:val="00A75902"/>
    <w:rsid w:val="00A9036E"/>
    <w:rsid w:val="00A91C54"/>
    <w:rsid w:val="00AA061D"/>
    <w:rsid w:val="00AB656C"/>
    <w:rsid w:val="00B92314"/>
    <w:rsid w:val="00BD1537"/>
    <w:rsid w:val="00C03CEA"/>
    <w:rsid w:val="00C12A13"/>
    <w:rsid w:val="00C66CC7"/>
    <w:rsid w:val="00C96419"/>
    <w:rsid w:val="00CA3E79"/>
    <w:rsid w:val="00D3622D"/>
    <w:rsid w:val="00D47857"/>
    <w:rsid w:val="00D77CE0"/>
    <w:rsid w:val="00E328FF"/>
    <w:rsid w:val="00E405B8"/>
    <w:rsid w:val="00E479D2"/>
    <w:rsid w:val="00E64C8F"/>
    <w:rsid w:val="00E82280"/>
    <w:rsid w:val="00EB0FFF"/>
    <w:rsid w:val="00EE0A32"/>
    <w:rsid w:val="00EF5D69"/>
    <w:rsid w:val="00F1238D"/>
    <w:rsid w:val="00F21F2B"/>
    <w:rsid w:val="00F30B82"/>
    <w:rsid w:val="00F33DCE"/>
    <w:rsid w:val="00F8460F"/>
    <w:rsid w:val="00FB0FF2"/>
    <w:rsid w:val="00FE3603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A77D"/>
  <w15:docId w15:val="{F8758638-0A80-4E14-AB47-1F591FE1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25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328FF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8F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Numerowanie,List Paragraph,Akapit z listą BS,Kolorowa lista — akcent 11,List Paragraph1,T_SZ_List Paragraph"/>
    <w:basedOn w:val="Normalny"/>
    <w:link w:val="AkapitzlistZnak"/>
    <w:uiPriority w:val="34"/>
    <w:qFormat/>
    <w:rsid w:val="00E328F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1C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C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2B257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"/>
    <w:link w:val="Akapitzlist"/>
    <w:uiPriority w:val="34"/>
    <w:qFormat/>
    <w:locked/>
    <w:rsid w:val="00D362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317"/>
    <w:rPr>
      <w:vertAlign w:val="superscript"/>
    </w:rPr>
  </w:style>
  <w:style w:type="table" w:styleId="Tabela-Siatka">
    <w:name w:val="Table Grid"/>
    <w:basedOn w:val="Standardowy"/>
    <w:uiPriority w:val="39"/>
    <w:rsid w:val="003B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70C8-690A-4224-A80E-246088EB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1705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Dzidek</dc:creator>
  <cp:keywords/>
  <dc:description/>
  <cp:lastModifiedBy>R.Tekiela (KW PSP Kraków)</cp:lastModifiedBy>
  <cp:revision>5</cp:revision>
  <cp:lastPrinted>2021-10-06T13:33:00Z</cp:lastPrinted>
  <dcterms:created xsi:type="dcterms:W3CDTF">2025-01-02T11:54:00Z</dcterms:created>
  <dcterms:modified xsi:type="dcterms:W3CDTF">2025-01-02T12:11:00Z</dcterms:modified>
</cp:coreProperties>
</file>