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F9" w:rsidRPr="003B1746" w:rsidRDefault="00175DF9" w:rsidP="00175DF9">
      <w:pPr>
        <w:jc w:val="right"/>
        <w:rPr>
          <w:rFonts w:ascii="Times New Roman" w:hAnsi="Times New Roman" w:cs="Times New Roman"/>
        </w:rPr>
      </w:pPr>
      <w:r w:rsidRPr="003B1746">
        <w:rPr>
          <w:rFonts w:ascii="Times New Roman" w:hAnsi="Times New Roman" w:cs="Times New Roman"/>
        </w:rPr>
        <w:t xml:space="preserve">Łódź dnia </w:t>
      </w:r>
      <w:r w:rsidR="00FE2D55">
        <w:rPr>
          <w:rFonts w:ascii="Times New Roman" w:hAnsi="Times New Roman" w:cs="Times New Roman"/>
        </w:rPr>
        <w:t>24</w:t>
      </w:r>
      <w:r w:rsidRPr="003B17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8B666A">
        <w:rPr>
          <w:rFonts w:ascii="Times New Roman" w:hAnsi="Times New Roman" w:cs="Times New Roman"/>
        </w:rPr>
        <w:t>4</w:t>
      </w:r>
      <w:r w:rsidRPr="003B1746">
        <w:rPr>
          <w:rFonts w:ascii="Times New Roman" w:hAnsi="Times New Roman" w:cs="Times New Roman"/>
        </w:rPr>
        <w:t>.202</w:t>
      </w:r>
      <w:r w:rsidR="008B666A">
        <w:rPr>
          <w:rFonts w:ascii="Times New Roman" w:hAnsi="Times New Roman" w:cs="Times New Roman"/>
        </w:rPr>
        <w:t>5</w:t>
      </w:r>
      <w:r w:rsidRPr="003B1746">
        <w:rPr>
          <w:rFonts w:ascii="Times New Roman" w:hAnsi="Times New Roman" w:cs="Times New Roman"/>
        </w:rPr>
        <w:t xml:space="preserve"> r. </w:t>
      </w:r>
    </w:p>
    <w:p w:rsidR="00175DF9" w:rsidRPr="003B1746" w:rsidRDefault="00175DF9" w:rsidP="00175DF9">
      <w:pPr>
        <w:jc w:val="right"/>
        <w:rPr>
          <w:rFonts w:ascii="Times New Roman" w:hAnsi="Times New Roman" w:cs="Times New Roman"/>
          <w:i/>
        </w:rPr>
      </w:pPr>
    </w:p>
    <w:p w:rsidR="00175DF9" w:rsidRDefault="00175DF9" w:rsidP="00175DF9">
      <w:pPr>
        <w:jc w:val="right"/>
        <w:rPr>
          <w:rFonts w:cstheme="minorHAnsi"/>
          <w:b/>
          <w:u w:val="single"/>
        </w:rPr>
      </w:pPr>
      <w:r w:rsidRPr="00CB0EB8">
        <w:rPr>
          <w:rFonts w:cstheme="minorHAnsi"/>
          <w:b/>
          <w:bCs/>
        </w:rPr>
        <w:tab/>
      </w:r>
      <w:r w:rsidRPr="00CB0EB8">
        <w:rPr>
          <w:rFonts w:cstheme="minorHAnsi"/>
          <w:b/>
          <w:bCs/>
        </w:rPr>
        <w:tab/>
      </w:r>
      <w:r w:rsidRPr="00CB0EB8">
        <w:rPr>
          <w:rFonts w:cstheme="minorHAnsi"/>
          <w:b/>
          <w:bCs/>
        </w:rPr>
        <w:tab/>
      </w:r>
      <w:r w:rsidRPr="00CB0EB8">
        <w:rPr>
          <w:rFonts w:cstheme="minorHAnsi"/>
          <w:b/>
        </w:rPr>
        <w:tab/>
      </w:r>
      <w:r w:rsidRPr="00CB0EB8">
        <w:rPr>
          <w:rFonts w:cstheme="minorHAnsi"/>
          <w:b/>
        </w:rPr>
        <w:tab/>
      </w:r>
      <w:r w:rsidRPr="00CB0EB8">
        <w:rPr>
          <w:rFonts w:cstheme="minorHAnsi"/>
          <w:b/>
          <w:u w:val="single"/>
        </w:rPr>
        <w:t xml:space="preserve">WSZYSCY WYKONAWCY </w:t>
      </w:r>
    </w:p>
    <w:p w:rsidR="003457A3" w:rsidRPr="00CB0EB8" w:rsidRDefault="003457A3" w:rsidP="00175DF9">
      <w:pPr>
        <w:jc w:val="right"/>
        <w:rPr>
          <w:rFonts w:cstheme="minorHAnsi"/>
          <w:b/>
          <w:u w:val="single"/>
        </w:rPr>
      </w:pPr>
    </w:p>
    <w:p w:rsidR="00FE2D55" w:rsidRPr="00FE2D55" w:rsidRDefault="00FE2D55" w:rsidP="00FE2D55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FE2D55">
        <w:rPr>
          <w:rFonts w:eastAsia="Times New Roman" w:cstheme="minorHAnsi"/>
          <w:b/>
          <w:lang w:eastAsia="ar-SA"/>
        </w:rPr>
        <w:t xml:space="preserve">dotyczy postępowania o udzielenie zamówienia na: </w:t>
      </w:r>
      <w:r w:rsidRPr="00FE2D55">
        <w:rPr>
          <w:rFonts w:eastAsia="Times New Roman" w:cstheme="minorHAnsi"/>
          <w:b/>
          <w:bCs/>
          <w:i/>
          <w:iCs/>
          <w:lang w:eastAsia="ar-SA"/>
        </w:rPr>
        <w:t>Dostawa sprzętu do wykonywania zabiegów kardiologii inwazyjnej i elektrokardiologii na potrzeby Kliniki Elektrokardiologii Centralnego Szpitala Klinicznego Uniwersytetu Medycznego w Łodzi</w:t>
      </w:r>
      <w:r w:rsidR="00A430E3">
        <w:rPr>
          <w:rFonts w:eastAsia="Times New Roman" w:cstheme="minorHAnsi"/>
          <w:b/>
          <w:bCs/>
          <w:i/>
          <w:iCs/>
          <w:lang w:eastAsia="ar-SA"/>
        </w:rPr>
        <w:t xml:space="preserve"> </w:t>
      </w:r>
      <w:r w:rsidRPr="00FE2D55">
        <w:rPr>
          <w:rFonts w:eastAsia="Times New Roman" w:cstheme="minorHAnsi"/>
          <w:b/>
          <w:i/>
          <w:lang w:eastAsia="ar-SA"/>
        </w:rPr>
        <w:t xml:space="preserve">- Sprawa nr  </w:t>
      </w:r>
      <w:bookmarkStart w:id="0" w:name="_GoBack"/>
      <w:bookmarkEnd w:id="0"/>
      <w:r w:rsidRPr="00FE2D55">
        <w:rPr>
          <w:rFonts w:eastAsia="Times New Roman" w:cstheme="minorHAnsi"/>
          <w:b/>
          <w:i/>
          <w:lang w:eastAsia="ar-SA"/>
        </w:rPr>
        <w:t>ZP/ 45 /2025</w:t>
      </w:r>
    </w:p>
    <w:p w:rsidR="00FE2D55" w:rsidRPr="00CB0EB8" w:rsidRDefault="00FE2D55" w:rsidP="00175DF9">
      <w:pPr>
        <w:ind w:firstLine="708"/>
        <w:jc w:val="both"/>
        <w:rPr>
          <w:rFonts w:eastAsia="Times New Roman" w:cstheme="minorHAnsi"/>
          <w:u w:val="single"/>
          <w:lang w:eastAsia="ar-SA"/>
        </w:rPr>
      </w:pPr>
    </w:p>
    <w:p w:rsidR="00175DF9" w:rsidRPr="00CB0EB8" w:rsidRDefault="00BA392C" w:rsidP="00175DF9">
      <w:pPr>
        <w:ind w:firstLine="708"/>
        <w:jc w:val="both"/>
        <w:rPr>
          <w:rFonts w:eastAsia="Times New Roman" w:cstheme="minorHAnsi"/>
          <w:u w:val="single"/>
          <w:lang w:eastAsia="ar-SA"/>
        </w:rPr>
      </w:pPr>
      <w:r>
        <w:rPr>
          <w:rFonts w:eastAsia="Times New Roman" w:cstheme="minorHAnsi"/>
          <w:u w:val="single"/>
          <w:lang w:eastAsia="ar-SA"/>
        </w:rPr>
        <w:t>Zgodnie z art. 284</w:t>
      </w:r>
      <w:r w:rsidR="00175DF9" w:rsidRPr="00CB0EB8">
        <w:rPr>
          <w:rFonts w:eastAsia="Times New Roman" w:cstheme="minorHAnsi"/>
          <w:u w:val="single"/>
          <w:lang w:eastAsia="ar-SA"/>
        </w:rPr>
        <w:t xml:space="preserve"> ust. 2 ustawy z dnia 11 września 2019 r. – Prawo zamówień publicznych (Dz.U. z 202</w:t>
      </w:r>
      <w:r w:rsidR="002F6F80" w:rsidRPr="00CB0EB8">
        <w:rPr>
          <w:rFonts w:eastAsia="Times New Roman" w:cstheme="minorHAnsi"/>
          <w:u w:val="single"/>
          <w:lang w:eastAsia="ar-SA"/>
        </w:rPr>
        <w:t>4</w:t>
      </w:r>
      <w:r w:rsidR="00175DF9" w:rsidRPr="00CB0EB8">
        <w:rPr>
          <w:rFonts w:eastAsia="Times New Roman" w:cstheme="minorHAnsi"/>
          <w:u w:val="single"/>
          <w:lang w:eastAsia="ar-SA"/>
        </w:rPr>
        <w:t xml:space="preserve"> poz. 1</w:t>
      </w:r>
      <w:r w:rsidR="002F6F80" w:rsidRPr="00CB0EB8">
        <w:rPr>
          <w:rFonts w:eastAsia="Times New Roman" w:cstheme="minorHAnsi"/>
          <w:u w:val="single"/>
          <w:lang w:eastAsia="ar-SA"/>
        </w:rPr>
        <w:t>320</w:t>
      </w:r>
      <w:r w:rsidR="00175DF9" w:rsidRPr="00CB0EB8">
        <w:rPr>
          <w:rFonts w:eastAsia="Times New Roman" w:cstheme="minorHAnsi"/>
          <w:u w:val="single"/>
          <w:lang w:eastAsia="ar-SA"/>
        </w:rPr>
        <w:t xml:space="preserve"> ze zm.), w odpowiedzi na wniosek o wyjaśnienie treści Specyfikacji Warunków Zamówienia, SP  ZOZ  Centralny Szpital Kliniczny UM w Łodzi wyjaśnia co następuje:</w:t>
      </w:r>
    </w:p>
    <w:p w:rsidR="00EE57A0" w:rsidRDefault="00EE57A0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EB8">
        <w:rPr>
          <w:rFonts w:cstheme="minorHAnsi"/>
          <w:b/>
          <w:bCs/>
          <w:color w:val="000000"/>
        </w:rPr>
        <w:t xml:space="preserve">Pytanie 1 </w:t>
      </w:r>
    </w:p>
    <w:p w:rsidR="003457A3" w:rsidRPr="00CB0EB8" w:rsidRDefault="003457A3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Do pakietu 9 pozycja nr 1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Czy Zamawiający dopuszcza produkt pompy wspomagającej lewą komorę serca o poniższych specyfikacjach technicznych: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Pompa aktywnie wspomagająca krążenie pobierająca krew z bezpośrednio z lewej komory serca z optycznym czujnikiem ciśnienia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Wydajność: do 4,3 L na minutę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Średnica </w:t>
      </w:r>
      <w:proofErr w:type="spellStart"/>
      <w:r w:rsidRPr="00CB0EB8">
        <w:rPr>
          <w:rFonts w:cstheme="minorHAnsi"/>
          <w:color w:val="000000"/>
        </w:rPr>
        <w:t>szaftu</w:t>
      </w:r>
      <w:proofErr w:type="spellEnd"/>
      <w:r w:rsidRPr="00CB0EB8">
        <w:rPr>
          <w:rFonts w:cstheme="minorHAnsi"/>
          <w:color w:val="000000"/>
        </w:rPr>
        <w:t xml:space="preserve"> 9F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Średnica pompy 14F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Kompatybilna z koszulką 14F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>Koszulki 14F typu „</w:t>
      </w:r>
      <w:proofErr w:type="spellStart"/>
      <w:r w:rsidRPr="00CB0EB8">
        <w:rPr>
          <w:rFonts w:cstheme="minorHAnsi"/>
          <w:color w:val="000000"/>
        </w:rPr>
        <w:t>peel</w:t>
      </w:r>
      <w:proofErr w:type="spellEnd"/>
      <w:r w:rsidRPr="00CB0EB8">
        <w:rPr>
          <w:rFonts w:cstheme="minorHAnsi"/>
          <w:color w:val="000000"/>
        </w:rPr>
        <w:t xml:space="preserve"> – </w:t>
      </w:r>
      <w:proofErr w:type="spellStart"/>
      <w:r w:rsidRPr="00CB0EB8">
        <w:rPr>
          <w:rFonts w:cstheme="minorHAnsi"/>
          <w:color w:val="000000"/>
        </w:rPr>
        <w:t>away</w:t>
      </w:r>
      <w:proofErr w:type="spellEnd"/>
      <w:r w:rsidRPr="00CB0EB8">
        <w:rPr>
          <w:rFonts w:cstheme="minorHAnsi"/>
          <w:color w:val="000000"/>
        </w:rPr>
        <w:t xml:space="preserve">” w zestawie (13 i 25 cm)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Kompatybilność z prowadnikiem 0,018”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Marker cieniujący ułatwiający pozycjonowanie pompy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Możliwość repozycji pompy bez dodatkowego obrazowania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Pomiar całkowitego rzutu serca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Możliwość utrzymania wspomagania pompą do 5 dni </w:t>
      </w:r>
    </w:p>
    <w:p w:rsidR="00EE57A0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EB8">
        <w:rPr>
          <w:rFonts w:cstheme="minorHAnsi"/>
          <w:color w:val="000000"/>
        </w:rPr>
        <w:t xml:space="preserve">Zakup pomp </w:t>
      </w:r>
      <w:proofErr w:type="spellStart"/>
      <w:r w:rsidRPr="00CB0EB8">
        <w:rPr>
          <w:rFonts w:cstheme="minorHAnsi"/>
          <w:color w:val="000000"/>
        </w:rPr>
        <w:t>Impella</w:t>
      </w:r>
      <w:proofErr w:type="spellEnd"/>
      <w:r w:rsidRPr="00CB0EB8">
        <w:rPr>
          <w:rFonts w:cstheme="minorHAnsi"/>
          <w:color w:val="000000"/>
        </w:rPr>
        <w:t xml:space="preserve"> możliwy jest jedynie w ilości niezbędnej do bezpiecznego wykonania zabiegu: 2 sztuki, gdzie druga pompa jest urządzeniem zapasowym na wypadek awarii tej użytej do zabiegu.</w:t>
      </w:r>
    </w:p>
    <w:p w:rsidR="00CB0EB8" w:rsidRPr="00CB0EB8" w:rsidRDefault="003457A3" w:rsidP="003457A3">
      <w:pPr>
        <w:jc w:val="both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  <w:b/>
        </w:rPr>
        <w:br/>
        <w:t xml:space="preserve">Odpowiedź:  </w:t>
      </w:r>
      <w:r w:rsidR="00CB0EB8" w:rsidRPr="00CB0EB8">
        <w:rPr>
          <w:rFonts w:eastAsia="Times New Roman" w:cstheme="minorHAnsi"/>
          <w:color w:val="000000"/>
          <w:lang w:eastAsia="pl-PL"/>
        </w:rPr>
        <w:t>Specyfikacja pompy wspomagającej jest zgodna z przedstawioną w zapytaniu. Zakup w tym postępowaniu jako zakup kontynuacyjny obejmuje 1szt.</w:t>
      </w:r>
    </w:p>
    <w:p w:rsidR="00CB0EB8" w:rsidRPr="00CB0EB8" w:rsidRDefault="00CB0EB8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B0EB8">
        <w:rPr>
          <w:rFonts w:cstheme="minorHAnsi"/>
          <w:b/>
          <w:bCs/>
          <w:color w:val="000000"/>
        </w:rPr>
        <w:t>Pytanie 2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B0EB8">
        <w:rPr>
          <w:rFonts w:cstheme="minorHAnsi"/>
          <w:bCs/>
          <w:color w:val="000000"/>
        </w:rPr>
        <w:t xml:space="preserve">Dotyczy przedmiotu zamówienia – pakiet nr 4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Zwracamy się z prośbą o odstąpienie od wymogu utworzenia depozytu dla Pakietu nr 4.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B0EB8" w:rsidRPr="00CB0EB8" w:rsidRDefault="003457A3" w:rsidP="003457A3">
      <w:pPr>
        <w:jc w:val="both"/>
        <w:rPr>
          <w:rFonts w:eastAsia="Times New Roman" w:cstheme="minorHAnsi"/>
          <w:color w:val="000000"/>
        </w:rPr>
      </w:pPr>
      <w:r>
        <w:rPr>
          <w:rFonts w:cstheme="minorHAnsi"/>
          <w:b/>
        </w:rPr>
        <w:t xml:space="preserve">Odpowiedź: </w:t>
      </w:r>
      <w:r w:rsidR="00A430E3">
        <w:rPr>
          <w:rFonts w:eastAsia="Times New Roman" w:cstheme="minorHAnsi"/>
          <w:color w:val="000000"/>
        </w:rPr>
        <w:t xml:space="preserve">Zamawiający nie wyraża zgody </w:t>
      </w:r>
      <w:r w:rsidR="00CB0EB8" w:rsidRPr="00CB0EB8">
        <w:rPr>
          <w:rFonts w:eastAsia="Times New Roman" w:cstheme="minorHAnsi"/>
          <w:color w:val="000000"/>
        </w:rPr>
        <w:t>na odstąpienie od depozytu.</w:t>
      </w:r>
    </w:p>
    <w:p w:rsidR="00CB0EB8" w:rsidRDefault="00CB0EB8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457A3" w:rsidRDefault="003457A3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457A3" w:rsidRDefault="003457A3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457A3" w:rsidRDefault="003457A3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457A3" w:rsidRPr="00CB0EB8" w:rsidRDefault="003457A3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90576" w:rsidRPr="00CB0EB8" w:rsidRDefault="00A90576" w:rsidP="00A905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Pytani</w:t>
      </w:r>
      <w:r w:rsidR="00A430E3">
        <w:rPr>
          <w:rFonts w:cstheme="minorHAnsi"/>
          <w:b/>
          <w:bCs/>
          <w:color w:val="000000"/>
        </w:rPr>
        <w:t>a grupa</w:t>
      </w:r>
      <w:r>
        <w:rPr>
          <w:rFonts w:cstheme="minorHAnsi"/>
          <w:b/>
          <w:bCs/>
          <w:color w:val="000000"/>
        </w:rPr>
        <w:t xml:space="preserve"> 3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Pakiet nr 10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Proszę o doprecyzowanie przedmiotu zamówienia: </w:t>
      </w:r>
    </w:p>
    <w:p w:rsidR="00CB0EB8" w:rsidRDefault="00CB0EB8" w:rsidP="00CB0EB8">
      <w:pPr>
        <w:numPr>
          <w:ilvl w:val="0"/>
          <w:numId w:val="25"/>
        </w:numPr>
        <w:autoSpaceDE w:val="0"/>
        <w:autoSpaceDN w:val="0"/>
        <w:adjustRightInd w:val="0"/>
        <w:spacing w:after="156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Czy zgodnie z Dyrektywą Rady 93/42/EWG z dnia 14 czerwca 1993 r. dotyczącej wyrobów medycznych elektrody do czasowej stymulacji serca powinny posiadać kod długości umożliwiający kontrolę głębokości wprowadzenia? </w:t>
      </w:r>
    </w:p>
    <w:p w:rsidR="003457A3" w:rsidRPr="003457A3" w:rsidRDefault="003457A3" w:rsidP="003457A3">
      <w:pPr>
        <w:autoSpaceDE w:val="0"/>
        <w:autoSpaceDN w:val="0"/>
        <w:adjustRightInd w:val="0"/>
        <w:spacing w:after="156" w:line="240" w:lineRule="auto"/>
        <w:rPr>
          <w:rFonts w:cstheme="minorHAnsi"/>
          <w:b/>
          <w:color w:val="000000"/>
        </w:rPr>
      </w:pPr>
      <w:r w:rsidRPr="003457A3">
        <w:rPr>
          <w:rFonts w:cstheme="minorHAnsi"/>
          <w:b/>
          <w:color w:val="000000"/>
        </w:rPr>
        <w:t xml:space="preserve">Odpowiedź: </w:t>
      </w:r>
      <w:r w:rsidRPr="003457A3">
        <w:rPr>
          <w:rFonts w:cstheme="minorHAnsi"/>
          <w:color w:val="000000"/>
        </w:rPr>
        <w:t>Tak.</w:t>
      </w:r>
    </w:p>
    <w:p w:rsidR="00CB0EB8" w:rsidRDefault="00CB0EB8" w:rsidP="00CB0EB8">
      <w:pPr>
        <w:numPr>
          <w:ilvl w:val="0"/>
          <w:numId w:val="25"/>
        </w:numPr>
        <w:autoSpaceDE w:val="0"/>
        <w:autoSpaceDN w:val="0"/>
        <w:adjustRightInd w:val="0"/>
        <w:spacing w:after="156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Czy zgodnie z Dyrektywą Rady 93/42/EWG z dnia 14 czerwca 1993 r. dotyczącej wyrobów medycznych elektrody do czasowej stymulacji serca powinny być przeznaczone do ciągłego używania przez okres powyżej 24 godzin i nie dłużej niż 30 dni? </w:t>
      </w:r>
    </w:p>
    <w:p w:rsidR="003457A3" w:rsidRPr="003457A3" w:rsidRDefault="003457A3" w:rsidP="003457A3">
      <w:pPr>
        <w:autoSpaceDE w:val="0"/>
        <w:autoSpaceDN w:val="0"/>
        <w:adjustRightInd w:val="0"/>
        <w:spacing w:after="156" w:line="240" w:lineRule="auto"/>
        <w:rPr>
          <w:rFonts w:cstheme="minorHAnsi"/>
          <w:b/>
          <w:color w:val="000000"/>
        </w:rPr>
      </w:pPr>
      <w:r w:rsidRPr="003457A3">
        <w:rPr>
          <w:rFonts w:cstheme="minorHAnsi"/>
          <w:b/>
          <w:color w:val="000000"/>
        </w:rPr>
        <w:t xml:space="preserve">Odpowiedź: </w:t>
      </w:r>
      <w:r w:rsidRPr="003457A3">
        <w:rPr>
          <w:rFonts w:cstheme="minorHAnsi"/>
          <w:color w:val="000000"/>
        </w:rPr>
        <w:t>Tak.</w:t>
      </w:r>
    </w:p>
    <w:p w:rsidR="00CB0EB8" w:rsidRDefault="00CB0EB8" w:rsidP="00CB0EB8">
      <w:pPr>
        <w:numPr>
          <w:ilvl w:val="0"/>
          <w:numId w:val="25"/>
        </w:numPr>
        <w:autoSpaceDE w:val="0"/>
        <w:autoSpaceDN w:val="0"/>
        <w:adjustRightInd w:val="0"/>
        <w:spacing w:after="156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Proszę o podanie typów kardiostymulatorów posiadanych przez Zamawiającego, z którymi powinien być kompatybilny przedmiot zamówienia. </w:t>
      </w:r>
    </w:p>
    <w:p w:rsidR="00A90576" w:rsidRPr="003457A3" w:rsidRDefault="00A90576" w:rsidP="00A90576">
      <w:pPr>
        <w:autoSpaceDE w:val="0"/>
        <w:autoSpaceDN w:val="0"/>
        <w:adjustRightInd w:val="0"/>
        <w:spacing w:after="156" w:line="240" w:lineRule="auto"/>
        <w:rPr>
          <w:rFonts w:cstheme="minorHAnsi"/>
          <w:b/>
          <w:color w:val="000000"/>
        </w:rPr>
      </w:pPr>
      <w:r w:rsidRPr="003457A3">
        <w:rPr>
          <w:rFonts w:cstheme="minorHAnsi"/>
          <w:b/>
          <w:color w:val="000000"/>
        </w:rPr>
        <w:t>Odpowiedź;</w:t>
      </w:r>
      <w:r w:rsidRPr="003457A3">
        <w:rPr>
          <w:rFonts w:cstheme="minorHAnsi"/>
          <w:b/>
          <w:color w:val="000000"/>
        </w:rPr>
        <w:t xml:space="preserve"> </w:t>
      </w:r>
      <w:r w:rsidRPr="003457A3">
        <w:rPr>
          <w:rFonts w:eastAsia="Times New Roman" w:cstheme="minorHAnsi"/>
          <w:color w:val="000000"/>
        </w:rPr>
        <w:t>Standardowe stymulatory czasowe stosowane w Polsce</w:t>
      </w:r>
      <w:r w:rsidRPr="003457A3">
        <w:rPr>
          <w:rFonts w:eastAsia="Times New Roman" w:cstheme="minorHAnsi"/>
          <w:color w:val="000000"/>
        </w:rPr>
        <w:t xml:space="preserve">. </w:t>
      </w:r>
      <w:r w:rsidRPr="003457A3">
        <w:rPr>
          <w:rFonts w:eastAsia="Times New Roman" w:cstheme="minorHAnsi"/>
          <w:color w:val="000000"/>
        </w:rPr>
        <w:t xml:space="preserve">Zamawiający nie posiada specjalnych niestandardowych kardiostymulatorów czasowych; </w:t>
      </w:r>
    </w:p>
    <w:p w:rsidR="00CB0EB8" w:rsidRDefault="00CB0EB8" w:rsidP="00CB0EB8">
      <w:pPr>
        <w:numPr>
          <w:ilvl w:val="0"/>
          <w:numId w:val="25"/>
        </w:numPr>
        <w:autoSpaceDE w:val="0"/>
        <w:autoSpaceDN w:val="0"/>
        <w:adjustRightInd w:val="0"/>
        <w:spacing w:after="156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Czy w oparciu o polską normę PN-EN 60601-1 „Medyczne urządzenie elektryczne. Część 1: Wymagania ogólne dotyczące bezpieczeństwa podstawowego oraz funkcjonowania zasadniczego” Zamawiający oczekuje elektrod do czasowej stymulacji serca spełniających te wymogi, czyli posiadających zabezpieczenie elementów łączących z aparaturą (kardiostymulatorem) przed przypadkowym wyładowaniem elektrycznym? </w:t>
      </w:r>
    </w:p>
    <w:p w:rsidR="00A90576" w:rsidRPr="00A90576" w:rsidRDefault="00A90576" w:rsidP="00A90576">
      <w:pPr>
        <w:autoSpaceDE w:val="0"/>
        <w:autoSpaceDN w:val="0"/>
        <w:adjustRightInd w:val="0"/>
        <w:spacing w:after="156" w:line="240" w:lineRule="auto"/>
        <w:rPr>
          <w:rFonts w:cstheme="minorHAnsi"/>
          <w:b/>
          <w:color w:val="000000"/>
        </w:rPr>
      </w:pPr>
      <w:r w:rsidRPr="00A90576">
        <w:rPr>
          <w:rFonts w:cstheme="minorHAnsi"/>
          <w:b/>
          <w:color w:val="000000"/>
        </w:rPr>
        <w:t>Odpowiedź</w:t>
      </w:r>
      <w:r w:rsidR="003457A3">
        <w:rPr>
          <w:rFonts w:cstheme="minorHAnsi"/>
          <w:b/>
          <w:color w:val="000000"/>
        </w:rPr>
        <w:t>:</w:t>
      </w:r>
      <w:r w:rsidRPr="00A90576">
        <w:rPr>
          <w:rFonts w:cstheme="minorHAnsi"/>
          <w:b/>
          <w:color w:val="000000"/>
        </w:rPr>
        <w:t xml:space="preserve"> </w:t>
      </w:r>
      <w:r w:rsidRPr="003457A3">
        <w:rPr>
          <w:rFonts w:cstheme="minorHAnsi"/>
          <w:color w:val="000000"/>
        </w:rPr>
        <w:t>Tak.</w:t>
      </w:r>
    </w:p>
    <w:p w:rsidR="00CB0EB8" w:rsidRPr="00CB0EB8" w:rsidRDefault="00CB0EB8" w:rsidP="00CB0EB8">
      <w:pPr>
        <w:numPr>
          <w:ilvl w:val="0"/>
          <w:numId w:val="25"/>
        </w:numPr>
        <w:autoSpaceDE w:val="0"/>
        <w:autoSpaceDN w:val="0"/>
        <w:adjustRightInd w:val="0"/>
        <w:spacing w:after="156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Czy elektrody do czasowej stymulacji serca będą używane w celu: </w:t>
      </w:r>
    </w:p>
    <w:p w:rsidR="00A90576" w:rsidRDefault="00A90576" w:rsidP="00A905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="00CB0EB8" w:rsidRPr="00CB0EB8">
        <w:rPr>
          <w:rFonts w:cstheme="minorHAnsi"/>
          <w:color w:val="000000"/>
        </w:rPr>
        <w:t xml:space="preserve">utrzymania lub zabezpieczenia rytmu serca w stanach kardiologicznych przebiegających z bradykardią objawową, ostrych zespołach wieńcowych i innych stanach kardiologicznych przebiegających z </w:t>
      </w:r>
      <w:proofErr w:type="spellStart"/>
      <w:r w:rsidR="00CB0EB8" w:rsidRPr="00CB0EB8">
        <w:rPr>
          <w:rFonts w:cstheme="minorHAnsi"/>
          <w:color w:val="000000"/>
        </w:rPr>
        <w:t>asystolią</w:t>
      </w:r>
      <w:proofErr w:type="spellEnd"/>
      <w:r w:rsidR="00CB0EB8" w:rsidRPr="00CB0EB8">
        <w:rPr>
          <w:rFonts w:cstheme="minorHAnsi"/>
          <w:color w:val="000000"/>
        </w:rPr>
        <w:t xml:space="preserve">, bradykardią zatokową i/lub zaburzeniami przewodzenia, obejmującymi blok przedsionkowo-komorowy drugiego stopnia lub całkowity blok przedsionkowo-komorowy stopnia trzeciego; </w:t>
      </w:r>
    </w:p>
    <w:p w:rsidR="00CB0EB8" w:rsidRPr="00CB0EB8" w:rsidRDefault="00A90576" w:rsidP="00A905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="00CB0EB8" w:rsidRPr="00CB0EB8">
        <w:rPr>
          <w:rFonts w:cstheme="minorHAnsi"/>
          <w:color w:val="000000"/>
        </w:rPr>
        <w:t xml:space="preserve">eliminacji rzutu serca w zabiegach kardiologicznych tj.: </w:t>
      </w:r>
      <w:proofErr w:type="spellStart"/>
      <w:r w:rsidR="00CB0EB8" w:rsidRPr="00CB0EB8">
        <w:rPr>
          <w:rFonts w:cstheme="minorHAnsi"/>
          <w:color w:val="000000"/>
        </w:rPr>
        <w:t>walwuloplastyka</w:t>
      </w:r>
      <w:proofErr w:type="spellEnd"/>
      <w:r w:rsidR="00CB0EB8" w:rsidRPr="00CB0EB8">
        <w:rPr>
          <w:rFonts w:cstheme="minorHAnsi"/>
          <w:color w:val="000000"/>
        </w:rPr>
        <w:t xml:space="preserve"> zastawki aortalnej, </w:t>
      </w:r>
      <w:proofErr w:type="spellStart"/>
      <w:r w:rsidR="00CB0EB8" w:rsidRPr="00CB0EB8">
        <w:rPr>
          <w:rFonts w:cstheme="minorHAnsi"/>
          <w:color w:val="000000"/>
        </w:rPr>
        <w:t>przezcewnikowe</w:t>
      </w:r>
      <w:proofErr w:type="spellEnd"/>
      <w:r w:rsidR="00CB0EB8" w:rsidRPr="00CB0EB8">
        <w:rPr>
          <w:rFonts w:cstheme="minorHAnsi"/>
          <w:color w:val="000000"/>
        </w:rPr>
        <w:t xml:space="preserve"> wszczepienie protezy aortalnej (TAVI) oraz innych procedur </w:t>
      </w:r>
      <w:proofErr w:type="spellStart"/>
      <w:r w:rsidR="00CB0EB8" w:rsidRPr="00CB0EB8">
        <w:rPr>
          <w:rFonts w:cstheme="minorHAnsi"/>
          <w:color w:val="000000"/>
        </w:rPr>
        <w:t>przezcewnikowych</w:t>
      </w:r>
      <w:proofErr w:type="spellEnd"/>
      <w:r w:rsidR="00CB0EB8" w:rsidRPr="00CB0EB8">
        <w:rPr>
          <w:rFonts w:cstheme="minorHAnsi"/>
          <w:color w:val="000000"/>
        </w:rPr>
        <w:t xml:space="preserve"> wymagających szybkiej stymulacji serca (160÷200/min); </w:t>
      </w:r>
    </w:p>
    <w:p w:rsidR="00CB0EB8" w:rsidRPr="00CB0EB8" w:rsidRDefault="00A90576" w:rsidP="00A905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="00CB0EB8" w:rsidRPr="00CB0EB8">
        <w:rPr>
          <w:rFonts w:cstheme="minorHAnsi"/>
          <w:color w:val="000000"/>
        </w:rPr>
        <w:t xml:space="preserve">zabezpieczenia przed konsekwencjami wystąpienia podwyższonego ryzyka zaburzeń przewodzenia przedsionkowo-komorowego lub ciężkiej bradykardii w trakcie planowych zabiegów kardiologicznych lub w trakcie wymiany implantowanych urządzeń do elektroterapii serca? </w:t>
      </w:r>
    </w:p>
    <w:p w:rsidR="00CB0EB8" w:rsidRPr="00CB0EB8" w:rsidRDefault="00CB0EB8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A90576" w:rsidRPr="00A90576" w:rsidRDefault="00A430E3" w:rsidP="00A430E3">
      <w:pPr>
        <w:autoSpaceDE w:val="0"/>
        <w:autoSpaceDN w:val="0"/>
        <w:adjustRightInd w:val="0"/>
        <w:spacing w:after="156" w:line="240" w:lineRule="auto"/>
        <w:rPr>
          <w:rFonts w:cstheme="minorHAnsi"/>
          <w:b/>
          <w:color w:val="000000"/>
        </w:rPr>
      </w:pPr>
      <w:r w:rsidRPr="003457A3">
        <w:rPr>
          <w:rFonts w:cstheme="minorHAnsi"/>
          <w:b/>
          <w:color w:val="000000"/>
        </w:rPr>
        <w:t>O</w:t>
      </w:r>
      <w:r w:rsidR="003457A3" w:rsidRPr="003457A3">
        <w:rPr>
          <w:rFonts w:cstheme="minorHAnsi"/>
          <w:b/>
          <w:color w:val="000000"/>
        </w:rPr>
        <w:t>dpowiedź:</w:t>
      </w:r>
      <w:r w:rsidRPr="003457A3">
        <w:rPr>
          <w:rFonts w:cstheme="minorHAnsi"/>
          <w:b/>
          <w:color w:val="000000"/>
        </w:rPr>
        <w:t xml:space="preserve"> </w:t>
      </w:r>
      <w:r w:rsidRPr="003457A3">
        <w:rPr>
          <w:rFonts w:cstheme="minorHAnsi"/>
          <w:color w:val="000000"/>
        </w:rPr>
        <w:t>Tak</w:t>
      </w:r>
      <w:r w:rsidRPr="003457A3">
        <w:rPr>
          <w:rFonts w:eastAsia="Times New Roman" w:cstheme="minorHAnsi"/>
          <w:color w:val="000000"/>
          <w:sz w:val="24"/>
          <w:szCs w:val="24"/>
          <w:lang w:eastAsia="pl-PL"/>
        </w:rPr>
        <w:t>, na wszystkie trzy podpunkty.</w:t>
      </w:r>
    </w:p>
    <w:p w:rsidR="00CB0EB8" w:rsidRPr="00CB0EB8" w:rsidRDefault="00CB0EB8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CB0EB8" w:rsidRDefault="00CB0EB8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A90576" w:rsidRDefault="00A90576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A430E3" w:rsidRDefault="00A430E3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A430E3" w:rsidRDefault="00A430E3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A90576" w:rsidRDefault="00A90576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EE57A0" w:rsidRPr="00CB0EB8" w:rsidRDefault="00A430E3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Pytanie 4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Zgodnie z art. 436 pkt 3 PZP umowa na zamówienie publiczne powinna zawierać łączną maksymalną wysokość kar umownych, których mogą dochodzić strony.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Projekt umowy nie zawiera postanowienia określającego limit kar umownych, co stanowi naruszenie przepisów PZP.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CB0EB8">
        <w:rPr>
          <w:rFonts w:cstheme="minorHAnsi"/>
          <w:color w:val="000000"/>
        </w:rPr>
        <w:t>W związku z powyższym prosimy o wskazanie, czy Zamawiający wyraża zgodę na modyfikację projektu umowy poprzez dodanie postanowienia: „</w:t>
      </w:r>
      <w:r w:rsidRPr="00CB0EB8">
        <w:rPr>
          <w:rFonts w:cstheme="minorHAnsi"/>
          <w:i/>
          <w:iCs/>
          <w:color w:val="000000"/>
        </w:rPr>
        <w:t xml:space="preserve">Łączna maksymalna wysokość kar umownych nie może przekroczyć 20% łącznej pierwotnej wartości umowy brutto.” </w:t>
      </w:r>
    </w:p>
    <w:p w:rsid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430E3" w:rsidRPr="00A90576" w:rsidRDefault="00A430E3" w:rsidP="00A430E3">
      <w:pPr>
        <w:autoSpaceDE w:val="0"/>
        <w:autoSpaceDN w:val="0"/>
        <w:adjustRightInd w:val="0"/>
        <w:spacing w:after="156" w:line="240" w:lineRule="auto"/>
        <w:rPr>
          <w:rFonts w:cstheme="minorHAnsi"/>
          <w:b/>
          <w:color w:val="000000"/>
        </w:rPr>
      </w:pPr>
      <w:r w:rsidRPr="003457A3">
        <w:rPr>
          <w:rFonts w:cstheme="minorHAnsi"/>
          <w:b/>
          <w:color w:val="000000"/>
        </w:rPr>
        <w:t>Odpowiedź</w:t>
      </w:r>
      <w:r w:rsidR="003457A3" w:rsidRPr="003457A3">
        <w:rPr>
          <w:rFonts w:cstheme="minorHAnsi"/>
          <w:b/>
          <w:color w:val="000000"/>
        </w:rPr>
        <w:t>:</w:t>
      </w:r>
      <w:r w:rsidRPr="003457A3">
        <w:rPr>
          <w:rFonts w:cstheme="minorHAnsi"/>
          <w:b/>
          <w:color w:val="000000"/>
        </w:rPr>
        <w:t xml:space="preserve"> </w:t>
      </w:r>
      <w:r w:rsidR="00F517D1" w:rsidRPr="00F517D1">
        <w:rPr>
          <w:rFonts w:cstheme="minorHAnsi"/>
          <w:color w:val="000000"/>
        </w:rPr>
        <w:t>Zamawiający wyraża zgodę</w:t>
      </w:r>
      <w:r w:rsidR="00AC4323">
        <w:rPr>
          <w:rFonts w:cstheme="minorHAnsi"/>
          <w:color w:val="000000"/>
        </w:rPr>
        <w:t xml:space="preserve"> na dodanie </w:t>
      </w:r>
      <w:r w:rsidR="00F517D1" w:rsidRPr="00F517D1">
        <w:rPr>
          <w:rFonts w:cstheme="minorHAnsi"/>
          <w:color w:val="000000"/>
        </w:rPr>
        <w:t>zapis</w:t>
      </w:r>
      <w:r w:rsidR="00AC4323">
        <w:rPr>
          <w:rFonts w:cstheme="minorHAnsi"/>
          <w:color w:val="000000"/>
        </w:rPr>
        <w:t>u</w:t>
      </w:r>
      <w:r w:rsidR="00F517D1" w:rsidRPr="00F517D1">
        <w:rPr>
          <w:rFonts w:cstheme="minorHAnsi"/>
          <w:color w:val="000000"/>
        </w:rPr>
        <w:t xml:space="preserve"> w umowie.</w:t>
      </w:r>
      <w:r w:rsidR="00F517D1">
        <w:rPr>
          <w:rFonts w:cstheme="minorHAnsi"/>
          <w:b/>
          <w:color w:val="000000"/>
        </w:rPr>
        <w:t xml:space="preserve"> </w:t>
      </w:r>
    </w:p>
    <w:p w:rsidR="00A430E3" w:rsidRPr="00CB0EB8" w:rsidRDefault="00A430E3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B0EB8" w:rsidRPr="00CB0EB8" w:rsidRDefault="00A90576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Pytanie </w:t>
      </w:r>
      <w:r w:rsidR="00A430E3">
        <w:rPr>
          <w:rFonts w:cstheme="minorHAnsi"/>
          <w:b/>
          <w:bCs/>
          <w:color w:val="000000"/>
        </w:rPr>
        <w:t>5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B0EB8">
        <w:rPr>
          <w:rFonts w:cstheme="minorHAnsi"/>
          <w:color w:val="000000"/>
        </w:rPr>
        <w:t xml:space="preserve">Prosimy o wskazanie, czy Zamawiający wyrazi zgodę na zmianę brzmienia § 7 ust. 1 oraz 2 oraz § 9 ust. 4 projektu umowy. Kara umowna za odstąpienie jest przewidziana w § 7 ust. 1 oraz 2 oraz § 9 ust. 4 projektu umowy. W obecnym stanie za odstąpienie od umowy przewidziane są 3 kary w wysokościach 5%, 10% i 8% niezrealizowanej wartości umowy, co w przypadku odstąpienie od umowy sumowałoby się do 23%. Prosimy o ujednolicenie kary poprzez wskazanie, że za odstąpienie od umowy z Winy wykonawcy Wykonawca zapłaci karę w wysokości 5 % niezrealizowanej wartości umowy. </w:t>
      </w: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B0EB8" w:rsidRPr="00CB0EB8" w:rsidRDefault="00CB0EB8" w:rsidP="00CB0E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EB8">
        <w:rPr>
          <w:rFonts w:cstheme="minorHAnsi"/>
          <w:color w:val="000000"/>
        </w:rPr>
        <w:t>Pragniemy nadmienić, że kara umowna w głównej mierze powinna realizować funkcję stymulacyjną i prewencyjną. Należy jednak pamiętać, żeby Zamawiający nie nadużył środka motywującego wykonawcę, bowiem jak stwierdziła KIO w wyroku z dnia 19 lutego 2010 r., sygn. akt: 1839/09: „</w:t>
      </w:r>
      <w:r w:rsidRPr="00CB0EB8">
        <w:rPr>
          <w:rFonts w:cstheme="minorHAnsi"/>
          <w:i/>
          <w:iCs/>
          <w:color w:val="000000"/>
        </w:rPr>
        <w:t>Z karą rażąco wygórowaną mamy do czynienia, gdy jej wysokość przekracza granice motywacji wykonawcy do realizacji zamówienia i stanowi przyczynek dla zamawiającego do wzbogacenia się</w:t>
      </w:r>
      <w:r w:rsidRPr="00CB0EB8">
        <w:rPr>
          <w:rFonts w:cstheme="minorHAnsi"/>
          <w:color w:val="000000"/>
        </w:rPr>
        <w:t>.”</w:t>
      </w:r>
    </w:p>
    <w:p w:rsidR="00CB0EB8" w:rsidRPr="00CB0EB8" w:rsidRDefault="00CB0EB8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EE57A0" w:rsidRPr="00CB0EB8" w:rsidRDefault="00EE57A0" w:rsidP="00EE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517D1" w:rsidRDefault="00F517D1" w:rsidP="00F517D1">
      <w:pPr>
        <w:autoSpaceDE w:val="0"/>
        <w:autoSpaceDN w:val="0"/>
        <w:adjustRightInd w:val="0"/>
        <w:spacing w:after="156" w:line="240" w:lineRule="auto"/>
        <w:rPr>
          <w:rFonts w:cstheme="minorHAnsi"/>
          <w:color w:val="000000"/>
        </w:rPr>
      </w:pPr>
      <w:r w:rsidRPr="003457A3">
        <w:rPr>
          <w:rFonts w:cstheme="minorHAnsi"/>
          <w:b/>
          <w:color w:val="000000"/>
        </w:rPr>
        <w:t xml:space="preserve">Odpowiedź: </w:t>
      </w:r>
      <w:r w:rsidRPr="00F517D1">
        <w:rPr>
          <w:rFonts w:cstheme="minorHAnsi"/>
          <w:color w:val="000000"/>
        </w:rPr>
        <w:t xml:space="preserve">Zamawiający </w:t>
      </w:r>
      <w:r>
        <w:rPr>
          <w:rFonts w:cstheme="minorHAnsi"/>
          <w:color w:val="000000"/>
        </w:rPr>
        <w:t>pozostawia zapisy bez zmian.</w:t>
      </w:r>
    </w:p>
    <w:p w:rsidR="00F4441E" w:rsidRDefault="00F4441E" w:rsidP="00E863E0">
      <w:pPr>
        <w:ind w:firstLine="708"/>
        <w:jc w:val="both"/>
        <w:rPr>
          <w:rFonts w:eastAsia="Times New Roman" w:cstheme="minorHAnsi"/>
          <w:lang w:eastAsia="ar-SA"/>
        </w:rPr>
      </w:pPr>
    </w:p>
    <w:p w:rsidR="00E863E0" w:rsidRPr="002F6F80" w:rsidRDefault="00F517D1" w:rsidP="00E863E0">
      <w:pPr>
        <w:jc w:val="both"/>
        <w:rPr>
          <w:rFonts w:cstheme="minorHAnsi"/>
        </w:rPr>
      </w:pPr>
      <w:r>
        <w:rPr>
          <w:rFonts w:cstheme="minorHAnsi"/>
        </w:rPr>
        <w:t>Zamawiający na podstawie art. 284</w:t>
      </w:r>
      <w:r w:rsidR="00E863E0" w:rsidRPr="002F6F80">
        <w:rPr>
          <w:rFonts w:cstheme="minorHAnsi"/>
        </w:rPr>
        <w:t xml:space="preserve"> ust. </w:t>
      </w:r>
      <w:r>
        <w:rPr>
          <w:rFonts w:cstheme="minorHAnsi"/>
        </w:rPr>
        <w:t>2</w:t>
      </w:r>
      <w:r w:rsidR="00E863E0" w:rsidRPr="002F6F80">
        <w:rPr>
          <w:rFonts w:cstheme="minorHAnsi"/>
        </w:rPr>
        <w:t xml:space="preserve"> ustawy </w:t>
      </w:r>
      <w:proofErr w:type="spellStart"/>
      <w:r w:rsidR="00E863E0" w:rsidRPr="002F6F80">
        <w:rPr>
          <w:rFonts w:cstheme="minorHAnsi"/>
        </w:rPr>
        <w:t>Pzp</w:t>
      </w:r>
      <w:proofErr w:type="spellEnd"/>
      <w:r w:rsidR="00E863E0" w:rsidRPr="002F6F80">
        <w:rPr>
          <w:rFonts w:cstheme="minorHAnsi"/>
        </w:rPr>
        <w:t>. przedłuż</w:t>
      </w:r>
      <w:r>
        <w:rPr>
          <w:rFonts w:cstheme="minorHAnsi"/>
        </w:rPr>
        <w:t>ył</w:t>
      </w:r>
      <w:r w:rsidR="00E863E0" w:rsidRPr="002F6F80">
        <w:rPr>
          <w:rFonts w:cstheme="minorHAnsi"/>
        </w:rPr>
        <w:t xml:space="preserve"> termin składania ofert. </w:t>
      </w:r>
    </w:p>
    <w:p w:rsidR="00E863E0" w:rsidRPr="00F4441E" w:rsidRDefault="00F517D1" w:rsidP="00E863E0">
      <w:pPr>
        <w:jc w:val="both"/>
        <w:rPr>
          <w:rFonts w:cstheme="minorHAnsi"/>
          <w:b/>
        </w:rPr>
      </w:pPr>
      <w:r>
        <w:rPr>
          <w:rFonts w:cstheme="minorHAnsi"/>
          <w:b/>
        </w:rPr>
        <w:t>T</w:t>
      </w:r>
      <w:r w:rsidR="00E863E0" w:rsidRPr="00F4441E">
        <w:rPr>
          <w:rFonts w:cstheme="minorHAnsi"/>
          <w:b/>
        </w:rPr>
        <w:t>ermin</w:t>
      </w:r>
      <w:r>
        <w:rPr>
          <w:rFonts w:cstheme="minorHAnsi"/>
          <w:b/>
        </w:rPr>
        <w:t xml:space="preserve"> składania ofert do: 29</w:t>
      </w:r>
      <w:r w:rsidR="00E863E0" w:rsidRPr="00F4441E">
        <w:rPr>
          <w:rFonts w:cstheme="minorHAnsi"/>
          <w:b/>
        </w:rPr>
        <w:t>.0</w:t>
      </w:r>
      <w:r w:rsidR="00F4183E" w:rsidRPr="00F4441E">
        <w:rPr>
          <w:rFonts w:cstheme="minorHAnsi"/>
          <w:b/>
        </w:rPr>
        <w:t>4</w:t>
      </w:r>
      <w:r w:rsidR="00E863E0" w:rsidRPr="00F4441E">
        <w:rPr>
          <w:rFonts w:cstheme="minorHAnsi"/>
          <w:b/>
        </w:rPr>
        <w:t>.202</w:t>
      </w:r>
      <w:r w:rsidR="00F4183E" w:rsidRPr="00F4441E">
        <w:rPr>
          <w:rFonts w:cstheme="minorHAnsi"/>
          <w:b/>
        </w:rPr>
        <w:t>5</w:t>
      </w:r>
      <w:r w:rsidR="00E863E0" w:rsidRPr="00F4441E">
        <w:rPr>
          <w:rFonts w:cstheme="minorHAnsi"/>
          <w:b/>
        </w:rPr>
        <w:t xml:space="preserve"> r. godz. 1</w:t>
      </w:r>
      <w:r>
        <w:rPr>
          <w:rFonts w:cstheme="minorHAnsi"/>
          <w:b/>
        </w:rPr>
        <w:t>4</w:t>
      </w:r>
      <w:r w:rsidR="00E863E0" w:rsidRPr="00F4441E">
        <w:rPr>
          <w:rFonts w:cstheme="minorHAnsi"/>
          <w:b/>
        </w:rPr>
        <w:t>:00</w:t>
      </w:r>
    </w:p>
    <w:p w:rsidR="00E863E0" w:rsidRPr="00F4441E" w:rsidRDefault="00F517D1" w:rsidP="00E863E0">
      <w:pPr>
        <w:jc w:val="both"/>
        <w:rPr>
          <w:rFonts w:cstheme="minorHAnsi"/>
          <w:b/>
        </w:rPr>
      </w:pPr>
      <w:r>
        <w:rPr>
          <w:rFonts w:cstheme="minorHAnsi"/>
          <w:b/>
        </w:rPr>
        <w:t>T</w:t>
      </w:r>
      <w:r w:rsidR="00E863E0" w:rsidRPr="00F4441E">
        <w:rPr>
          <w:rFonts w:cstheme="minorHAnsi"/>
          <w:b/>
        </w:rPr>
        <w:t>ermin otwarcia ofert</w:t>
      </w:r>
      <w:r>
        <w:rPr>
          <w:rFonts w:cstheme="minorHAnsi"/>
          <w:b/>
        </w:rPr>
        <w:t xml:space="preserve"> do: </w:t>
      </w:r>
      <w:r w:rsidR="00E863E0" w:rsidRPr="00F4441E">
        <w:rPr>
          <w:rFonts w:cstheme="minorHAnsi"/>
          <w:b/>
        </w:rPr>
        <w:t xml:space="preserve"> </w:t>
      </w:r>
      <w:r>
        <w:rPr>
          <w:rFonts w:cstheme="minorHAnsi"/>
          <w:b/>
        </w:rPr>
        <w:t>29</w:t>
      </w:r>
      <w:r w:rsidR="00E863E0" w:rsidRPr="00F4441E">
        <w:rPr>
          <w:rFonts w:cstheme="minorHAnsi"/>
          <w:b/>
        </w:rPr>
        <w:t>.0</w:t>
      </w:r>
      <w:r w:rsidR="00F4183E" w:rsidRPr="00F4441E">
        <w:rPr>
          <w:rFonts w:cstheme="minorHAnsi"/>
          <w:b/>
        </w:rPr>
        <w:t>4</w:t>
      </w:r>
      <w:r w:rsidR="00E863E0" w:rsidRPr="00F4441E">
        <w:rPr>
          <w:rFonts w:cstheme="minorHAnsi"/>
          <w:b/>
        </w:rPr>
        <w:t>.202</w:t>
      </w:r>
      <w:r w:rsidR="00F4183E" w:rsidRPr="00F4441E">
        <w:rPr>
          <w:rFonts w:cstheme="minorHAnsi"/>
          <w:b/>
        </w:rPr>
        <w:t>5</w:t>
      </w:r>
      <w:r w:rsidR="00E863E0" w:rsidRPr="00F4441E">
        <w:rPr>
          <w:rFonts w:cstheme="minorHAnsi"/>
          <w:b/>
        </w:rPr>
        <w:t xml:space="preserve"> r. godz. 1</w:t>
      </w:r>
      <w:r>
        <w:rPr>
          <w:rFonts w:cstheme="minorHAnsi"/>
          <w:b/>
        </w:rPr>
        <w:t>4</w:t>
      </w:r>
      <w:r w:rsidR="00E863E0" w:rsidRPr="00F4441E">
        <w:rPr>
          <w:rFonts w:cstheme="minorHAnsi"/>
          <w:b/>
        </w:rPr>
        <w:t>:15.</w:t>
      </w:r>
    </w:p>
    <w:p w:rsidR="00E863E0" w:rsidRPr="00F517D1" w:rsidRDefault="00F517D1" w:rsidP="00E863E0">
      <w:pPr>
        <w:jc w:val="both"/>
        <w:rPr>
          <w:rFonts w:cstheme="minorHAnsi"/>
          <w:b/>
        </w:rPr>
      </w:pPr>
      <w:r w:rsidRPr="00F517D1">
        <w:rPr>
          <w:rFonts w:cstheme="minorHAnsi"/>
          <w:b/>
        </w:rPr>
        <w:t>T</w:t>
      </w:r>
      <w:r w:rsidR="00E863E0" w:rsidRPr="00F517D1">
        <w:rPr>
          <w:rFonts w:cstheme="minorHAnsi"/>
          <w:b/>
        </w:rPr>
        <w:t>ermin związani</w:t>
      </w:r>
      <w:r w:rsidRPr="00F517D1">
        <w:rPr>
          <w:rFonts w:cstheme="minorHAnsi"/>
          <w:b/>
        </w:rPr>
        <w:t>a ofertą do:</w:t>
      </w:r>
      <w:r w:rsidR="00E863E0" w:rsidRPr="00F517D1">
        <w:rPr>
          <w:rFonts w:cstheme="minorHAnsi"/>
          <w:b/>
        </w:rPr>
        <w:t xml:space="preserve"> </w:t>
      </w:r>
      <w:r w:rsidRPr="00F517D1">
        <w:rPr>
          <w:rFonts w:cstheme="minorHAnsi"/>
          <w:b/>
        </w:rPr>
        <w:t>28</w:t>
      </w:r>
      <w:r w:rsidR="00F4441E" w:rsidRPr="00F517D1">
        <w:rPr>
          <w:rFonts w:cstheme="minorHAnsi"/>
          <w:b/>
        </w:rPr>
        <w:t>.0</w:t>
      </w:r>
      <w:r w:rsidRPr="00F517D1">
        <w:rPr>
          <w:rFonts w:cstheme="minorHAnsi"/>
          <w:b/>
        </w:rPr>
        <w:t>5</w:t>
      </w:r>
      <w:r w:rsidR="00F4441E" w:rsidRPr="00F517D1">
        <w:rPr>
          <w:rFonts w:cstheme="minorHAnsi"/>
          <w:b/>
        </w:rPr>
        <w:t>.</w:t>
      </w:r>
      <w:r w:rsidR="00F4183E" w:rsidRPr="00F517D1">
        <w:rPr>
          <w:rFonts w:cstheme="minorHAnsi"/>
          <w:b/>
        </w:rPr>
        <w:t>2025</w:t>
      </w:r>
      <w:r w:rsidR="00E863E0" w:rsidRPr="00F517D1">
        <w:rPr>
          <w:rFonts w:cstheme="minorHAnsi"/>
          <w:b/>
        </w:rPr>
        <w:t xml:space="preserve"> r. </w:t>
      </w:r>
    </w:p>
    <w:p w:rsidR="00E863E0" w:rsidRPr="002F6F80" w:rsidRDefault="00E863E0" w:rsidP="00E863E0">
      <w:pPr>
        <w:jc w:val="both"/>
        <w:rPr>
          <w:rFonts w:cstheme="minorHAnsi"/>
        </w:rPr>
      </w:pPr>
      <w:r w:rsidRPr="002F6F80">
        <w:rPr>
          <w:rFonts w:cstheme="minorHAnsi"/>
        </w:rPr>
        <w:t>Pozostałe zapisy bez zmian.</w:t>
      </w:r>
    </w:p>
    <w:p w:rsidR="00E863E0" w:rsidRPr="002F6F80" w:rsidRDefault="00E863E0" w:rsidP="00E863E0">
      <w:pPr>
        <w:jc w:val="both"/>
        <w:rPr>
          <w:rFonts w:cstheme="minorHAnsi"/>
        </w:rPr>
      </w:pPr>
      <w:r w:rsidRPr="002F6F80">
        <w:rPr>
          <w:rFonts w:cstheme="minorHAnsi"/>
        </w:rPr>
        <w:t>Dziękujemy za złożone zapytania.</w:t>
      </w:r>
    </w:p>
    <w:p w:rsidR="00E863E0" w:rsidRPr="002F6F80" w:rsidRDefault="00E863E0" w:rsidP="00E863E0">
      <w:pPr>
        <w:tabs>
          <w:tab w:val="left" w:pos="1005"/>
        </w:tabs>
        <w:jc w:val="right"/>
        <w:outlineLvl w:val="0"/>
        <w:rPr>
          <w:rFonts w:cstheme="minorHAnsi"/>
        </w:rPr>
      </w:pPr>
      <w:r w:rsidRPr="002F6F80">
        <w:rPr>
          <w:rFonts w:cstheme="minorHAnsi"/>
        </w:rPr>
        <w:t xml:space="preserve">Przewodniczący Komisji Przetargowej </w:t>
      </w:r>
    </w:p>
    <w:p w:rsidR="00175DF9" w:rsidRPr="002F6F80" w:rsidRDefault="00E863E0" w:rsidP="00F517D1">
      <w:pPr>
        <w:ind w:left="708" w:firstLine="708"/>
        <w:jc w:val="center"/>
        <w:rPr>
          <w:rFonts w:cstheme="minorHAnsi"/>
        </w:rPr>
      </w:pPr>
      <w:r w:rsidRPr="002F6F80">
        <w:rPr>
          <w:rFonts w:cstheme="minorHAnsi"/>
        </w:rPr>
        <w:t xml:space="preserve">                                                Tomasz Miazek</w:t>
      </w:r>
    </w:p>
    <w:sectPr w:rsidR="00175DF9" w:rsidRPr="002F6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F9" w:rsidRDefault="00175DF9" w:rsidP="00175DF9">
      <w:pPr>
        <w:spacing w:after="0" w:line="240" w:lineRule="auto"/>
      </w:pPr>
      <w:r>
        <w:separator/>
      </w:r>
    </w:p>
  </w:endnote>
  <w:endnote w:type="continuationSeparator" w:id="0">
    <w:p w:rsidR="00175DF9" w:rsidRDefault="00175DF9" w:rsidP="0017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F9" w:rsidRDefault="00175DF9" w:rsidP="00175DF9">
      <w:pPr>
        <w:spacing w:after="0" w:line="240" w:lineRule="auto"/>
      </w:pPr>
      <w:r>
        <w:separator/>
      </w:r>
    </w:p>
  </w:footnote>
  <w:footnote w:type="continuationSeparator" w:id="0">
    <w:p w:rsidR="00175DF9" w:rsidRDefault="00175DF9" w:rsidP="0017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F9" w:rsidRDefault="00175DF9">
    <w:pPr>
      <w:pStyle w:val="Nagwek"/>
    </w:pPr>
    <w:r w:rsidRPr="009D1A14">
      <w:rPr>
        <w:noProof/>
        <w:lang w:eastAsia="pl-PL"/>
      </w:rPr>
      <w:drawing>
        <wp:inline distT="0" distB="0" distL="0" distR="0" wp14:anchorId="307F9017" wp14:editId="28C79621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DB2EC6"/>
    <w:multiLevelType w:val="hybridMultilevel"/>
    <w:tmpl w:val="861481D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D49E20"/>
    <w:multiLevelType w:val="hybridMultilevel"/>
    <w:tmpl w:val="BE2707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78B493"/>
    <w:multiLevelType w:val="hybridMultilevel"/>
    <w:tmpl w:val="759CD39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2A06D1"/>
    <w:multiLevelType w:val="hybridMultilevel"/>
    <w:tmpl w:val="69BEF1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E2417EB"/>
    <w:multiLevelType w:val="hybridMultilevel"/>
    <w:tmpl w:val="0A4C0DD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C90B0D"/>
    <w:multiLevelType w:val="hybridMultilevel"/>
    <w:tmpl w:val="87D00DAE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812B965"/>
    <w:multiLevelType w:val="hybridMultilevel"/>
    <w:tmpl w:val="67E3B4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F5B08C"/>
    <w:multiLevelType w:val="hybridMultilevel"/>
    <w:tmpl w:val="583995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0594763"/>
    <w:multiLevelType w:val="hybridMultilevel"/>
    <w:tmpl w:val="BA4A59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13EC"/>
    <w:multiLevelType w:val="hybridMultilevel"/>
    <w:tmpl w:val="81A2C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F5CC5"/>
    <w:multiLevelType w:val="hybridMultilevel"/>
    <w:tmpl w:val="F82C7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E536"/>
    <w:multiLevelType w:val="hybridMultilevel"/>
    <w:tmpl w:val="AB7ADA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192627"/>
    <w:multiLevelType w:val="hybridMultilevel"/>
    <w:tmpl w:val="EBDCED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BBB31E3"/>
    <w:multiLevelType w:val="hybridMultilevel"/>
    <w:tmpl w:val="352251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82F3DC"/>
    <w:multiLevelType w:val="hybridMultilevel"/>
    <w:tmpl w:val="A9216E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960978"/>
    <w:multiLevelType w:val="hybridMultilevel"/>
    <w:tmpl w:val="80D2E0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0BA722B"/>
    <w:multiLevelType w:val="hybridMultilevel"/>
    <w:tmpl w:val="B7441EBE"/>
    <w:lvl w:ilvl="0" w:tplc="D3CA80DA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1952A"/>
    <w:multiLevelType w:val="hybridMultilevel"/>
    <w:tmpl w:val="056D20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B45090B"/>
    <w:multiLevelType w:val="hybridMultilevel"/>
    <w:tmpl w:val="E1486C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FF3778A"/>
    <w:multiLevelType w:val="hybridMultilevel"/>
    <w:tmpl w:val="920FB5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3C58977"/>
    <w:multiLevelType w:val="hybridMultilevel"/>
    <w:tmpl w:val="51BDE5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C961D5"/>
    <w:multiLevelType w:val="hybridMultilevel"/>
    <w:tmpl w:val="DCF061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BAB21"/>
    <w:multiLevelType w:val="hybridMultilevel"/>
    <w:tmpl w:val="80D927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0075D6C"/>
    <w:multiLevelType w:val="hybridMultilevel"/>
    <w:tmpl w:val="44F556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2A631C"/>
    <w:multiLevelType w:val="hybridMultilevel"/>
    <w:tmpl w:val="3253227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B70D624"/>
    <w:multiLevelType w:val="hybridMultilevel"/>
    <w:tmpl w:val="6BC813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20"/>
  </w:num>
  <w:num w:numId="5">
    <w:abstractNumId w:val="18"/>
  </w:num>
  <w:num w:numId="6">
    <w:abstractNumId w:val="0"/>
  </w:num>
  <w:num w:numId="7">
    <w:abstractNumId w:val="7"/>
  </w:num>
  <w:num w:numId="8">
    <w:abstractNumId w:val="12"/>
  </w:num>
  <w:num w:numId="9">
    <w:abstractNumId w:val="16"/>
  </w:num>
  <w:num w:numId="10">
    <w:abstractNumId w:val="14"/>
  </w:num>
  <w:num w:numId="11">
    <w:abstractNumId w:val="2"/>
  </w:num>
  <w:num w:numId="12">
    <w:abstractNumId w:val="22"/>
  </w:num>
  <w:num w:numId="13">
    <w:abstractNumId w:val="1"/>
  </w:num>
  <w:num w:numId="14">
    <w:abstractNumId w:val="17"/>
  </w:num>
  <w:num w:numId="15">
    <w:abstractNumId w:val="11"/>
  </w:num>
  <w:num w:numId="16">
    <w:abstractNumId w:val="25"/>
  </w:num>
  <w:num w:numId="17">
    <w:abstractNumId w:val="24"/>
  </w:num>
  <w:num w:numId="18">
    <w:abstractNumId w:val="23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6"/>
  </w:num>
  <w:num w:numId="22">
    <w:abstractNumId w:val="10"/>
  </w:num>
  <w:num w:numId="23">
    <w:abstractNumId w:val="19"/>
  </w:num>
  <w:num w:numId="24">
    <w:abstractNumId w:val="13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01"/>
    <w:rsid w:val="00047534"/>
    <w:rsid w:val="000B2CC3"/>
    <w:rsid w:val="000D55C5"/>
    <w:rsid w:val="00117380"/>
    <w:rsid w:val="00175DF9"/>
    <w:rsid w:val="00181AFB"/>
    <w:rsid w:val="001B3B01"/>
    <w:rsid w:val="001F662E"/>
    <w:rsid w:val="00247D95"/>
    <w:rsid w:val="00256471"/>
    <w:rsid w:val="002E3114"/>
    <w:rsid w:val="002F6F80"/>
    <w:rsid w:val="0032745F"/>
    <w:rsid w:val="0034489D"/>
    <w:rsid w:val="003457A3"/>
    <w:rsid w:val="00494808"/>
    <w:rsid w:val="004D6C7F"/>
    <w:rsid w:val="005D5232"/>
    <w:rsid w:val="006148B8"/>
    <w:rsid w:val="00655A96"/>
    <w:rsid w:val="006812A8"/>
    <w:rsid w:val="006F1F90"/>
    <w:rsid w:val="007C5DD2"/>
    <w:rsid w:val="00814E91"/>
    <w:rsid w:val="008A0B52"/>
    <w:rsid w:val="008B666A"/>
    <w:rsid w:val="00911A2E"/>
    <w:rsid w:val="00912B20"/>
    <w:rsid w:val="00A430E3"/>
    <w:rsid w:val="00A43ECC"/>
    <w:rsid w:val="00A90576"/>
    <w:rsid w:val="00AC4323"/>
    <w:rsid w:val="00B66D86"/>
    <w:rsid w:val="00BA392C"/>
    <w:rsid w:val="00C610E7"/>
    <w:rsid w:val="00CB0EB8"/>
    <w:rsid w:val="00D72A59"/>
    <w:rsid w:val="00DC11D1"/>
    <w:rsid w:val="00DD2876"/>
    <w:rsid w:val="00E3716E"/>
    <w:rsid w:val="00E863E0"/>
    <w:rsid w:val="00EB4C31"/>
    <w:rsid w:val="00EE57A0"/>
    <w:rsid w:val="00F27D4F"/>
    <w:rsid w:val="00F4183E"/>
    <w:rsid w:val="00F4441E"/>
    <w:rsid w:val="00F46EFB"/>
    <w:rsid w:val="00F517D1"/>
    <w:rsid w:val="00F562BC"/>
    <w:rsid w:val="00FA6D45"/>
    <w:rsid w:val="00FD79EB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69DE"/>
  <w15:chartTrackingRefBased/>
  <w15:docId w15:val="{AF79D6D1-06F0-48E1-AB10-44F9EDD2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,L1,x."/>
    <w:basedOn w:val="Normalny"/>
    <w:link w:val="AkapitzlistZnak"/>
    <w:uiPriority w:val="34"/>
    <w:qFormat/>
    <w:rsid w:val="000B2CC3"/>
    <w:pPr>
      <w:ind w:left="720"/>
      <w:contextualSpacing/>
    </w:pPr>
  </w:style>
  <w:style w:type="paragraph" w:customStyle="1" w:styleId="Default">
    <w:name w:val="Default"/>
    <w:rsid w:val="00F46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75DF9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5DF9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DF9"/>
  </w:style>
  <w:style w:type="paragraph" w:styleId="Stopka">
    <w:name w:val="footer"/>
    <w:basedOn w:val="Normalny"/>
    <w:link w:val="StopkaZnak"/>
    <w:uiPriority w:val="99"/>
    <w:unhideWhenUsed/>
    <w:rsid w:val="0017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DF9"/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1F662E"/>
  </w:style>
  <w:style w:type="paragraph" w:styleId="Tekstdymka">
    <w:name w:val="Balloon Text"/>
    <w:basedOn w:val="Normalny"/>
    <w:link w:val="TekstdymkaZnak"/>
    <w:uiPriority w:val="99"/>
    <w:semiHidden/>
    <w:unhideWhenUsed/>
    <w:rsid w:val="00BA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Szatel</dc:creator>
  <cp:keywords/>
  <dc:description/>
  <cp:lastModifiedBy>Tomasz Miazek</cp:lastModifiedBy>
  <cp:revision>7</cp:revision>
  <cp:lastPrinted>2025-04-25T10:33:00Z</cp:lastPrinted>
  <dcterms:created xsi:type="dcterms:W3CDTF">2025-04-25T09:35:00Z</dcterms:created>
  <dcterms:modified xsi:type="dcterms:W3CDTF">2025-04-25T10:33:00Z</dcterms:modified>
</cp:coreProperties>
</file>