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92C9" w14:textId="7DD1FE8F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nr 362</w:t>
      </w:r>
      <w:r w:rsidR="00C8449A">
        <w:rPr>
          <w:rFonts w:eastAsia="Times New Roman" w:cs="Times New Roman"/>
          <w:b/>
          <w:sz w:val="20"/>
          <w:szCs w:val="20"/>
        </w:rPr>
        <w:t>…..</w:t>
      </w:r>
      <w:r w:rsidRPr="006439DB">
        <w:rPr>
          <w:rFonts w:eastAsia="Times New Roman" w:cs="Times New Roman"/>
          <w:b/>
          <w:sz w:val="20"/>
          <w:szCs w:val="20"/>
        </w:rPr>
        <w:t>.202</w:t>
      </w:r>
      <w:r w:rsidR="00591EEB">
        <w:rPr>
          <w:rFonts w:eastAsia="Times New Roman" w:cs="Times New Roman"/>
          <w:b/>
          <w:sz w:val="20"/>
          <w:szCs w:val="20"/>
        </w:rPr>
        <w:t>2</w:t>
      </w:r>
    </w:p>
    <w:p w14:paraId="71BF8B0A" w14:textId="67469E35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C8449A">
        <w:rPr>
          <w:rFonts w:eastAsia="Times New Roman" w:cs="Times New Roman"/>
          <w:b/>
          <w:sz w:val="20"/>
          <w:szCs w:val="20"/>
        </w:rPr>
        <w:t>kruszywa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 xml:space="preserve">. - Prawo zamówień publicznych (Dz. U. z 2019 r. poz. 2019, ze zm.) - dalej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>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54B1F11E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 xml:space="preserve">dostawa </w:t>
      </w:r>
      <w:r w:rsidR="00C8449A">
        <w:rPr>
          <w:rFonts w:eastAsia="Times New Roman" w:cs="Times New Roman"/>
          <w:sz w:val="20"/>
          <w:szCs w:val="20"/>
        </w:rPr>
        <w:t xml:space="preserve">kruszywa drogowego frakcji …………. 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23C93F4C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252FA5">
        <w:rPr>
          <w:rFonts w:eastAsia="Times New Roman" w:cs="Times New Roman"/>
          <w:sz w:val="20"/>
          <w:szCs w:val="20"/>
        </w:rPr>
        <w:t>3</w:t>
      </w:r>
      <w:r w:rsidR="006F5E4C" w:rsidRPr="006F5E4C">
        <w:rPr>
          <w:rFonts w:eastAsia="Times New Roman" w:cs="Times New Roman"/>
          <w:sz w:val="20"/>
          <w:szCs w:val="20"/>
        </w:rPr>
        <w:t xml:space="preserve"> miesi</w:t>
      </w:r>
      <w:r w:rsidR="001E1A1C">
        <w:rPr>
          <w:rFonts w:eastAsia="Times New Roman" w:cs="Times New Roman"/>
          <w:sz w:val="20"/>
          <w:szCs w:val="20"/>
        </w:rPr>
        <w:t>ęcy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34DA1422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153871" w:rsidRPr="006439DB">
          <w:rPr>
            <w:rStyle w:val="Hipercze"/>
            <w:rFonts w:eastAsia="Times New Roman"/>
            <w:sz w:val="20"/>
            <w:szCs w:val="20"/>
          </w:rPr>
          <w:t>zgk-nww@data.pl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>. Kodeks cywilny (</w:t>
      </w:r>
      <w:proofErr w:type="spellStart"/>
      <w:r w:rsidRPr="006439DB">
        <w:rPr>
          <w:rFonts w:cs="Times New Roman"/>
          <w:sz w:val="20"/>
          <w:szCs w:val="20"/>
        </w:rPr>
        <w:t>t.j</w:t>
      </w:r>
      <w:proofErr w:type="spellEnd"/>
      <w:r w:rsidRPr="006439DB">
        <w:rPr>
          <w:rFonts w:cs="Times New Roman"/>
          <w:sz w:val="20"/>
          <w:szCs w:val="20"/>
        </w:rPr>
        <w:t xml:space="preserve">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73DA" w14:textId="77777777" w:rsidR="002E09FC" w:rsidRDefault="002E09FC">
      <w:r>
        <w:separator/>
      </w:r>
    </w:p>
  </w:endnote>
  <w:endnote w:type="continuationSeparator" w:id="0">
    <w:p w14:paraId="421CD076" w14:textId="77777777" w:rsidR="002E09FC" w:rsidRDefault="002E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C88D" w14:textId="77777777" w:rsidR="002E09FC" w:rsidRDefault="002E09FC">
      <w:r>
        <w:separator/>
      </w:r>
    </w:p>
  </w:footnote>
  <w:footnote w:type="continuationSeparator" w:id="0">
    <w:p w14:paraId="0EC5FE95" w14:textId="77777777" w:rsidR="002E09FC" w:rsidRDefault="002E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49438678">
    <w:abstractNumId w:val="0"/>
  </w:num>
  <w:num w:numId="2" w16cid:durableId="1256016261">
    <w:abstractNumId w:val="1"/>
  </w:num>
  <w:num w:numId="3" w16cid:durableId="1583952620">
    <w:abstractNumId w:val="2"/>
  </w:num>
  <w:num w:numId="4" w16cid:durableId="1312826049">
    <w:abstractNumId w:val="3"/>
  </w:num>
  <w:num w:numId="5" w16cid:durableId="17731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B5502"/>
    <w:rsid w:val="00150419"/>
    <w:rsid w:val="00153871"/>
    <w:rsid w:val="001E1A1C"/>
    <w:rsid w:val="00243FA6"/>
    <w:rsid w:val="00252FA5"/>
    <w:rsid w:val="002E09FC"/>
    <w:rsid w:val="0032373B"/>
    <w:rsid w:val="00340675"/>
    <w:rsid w:val="003C47BF"/>
    <w:rsid w:val="003C48F1"/>
    <w:rsid w:val="0040447E"/>
    <w:rsid w:val="005317BE"/>
    <w:rsid w:val="00591EEB"/>
    <w:rsid w:val="005A673E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81BC6"/>
    <w:rsid w:val="008B644A"/>
    <w:rsid w:val="008E4474"/>
    <w:rsid w:val="00906DCB"/>
    <w:rsid w:val="009226BD"/>
    <w:rsid w:val="00932D28"/>
    <w:rsid w:val="009916B0"/>
    <w:rsid w:val="00B25A51"/>
    <w:rsid w:val="00B3674A"/>
    <w:rsid w:val="00B63719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Elżbieta Nowakowska</cp:lastModifiedBy>
  <cp:revision>2</cp:revision>
  <cp:lastPrinted>2021-07-16T09:10:00Z</cp:lastPrinted>
  <dcterms:created xsi:type="dcterms:W3CDTF">2022-09-14T08:51:00Z</dcterms:created>
  <dcterms:modified xsi:type="dcterms:W3CDTF">2022-09-14T08:51:00Z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