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4" w:rsidRPr="007E2934" w:rsidRDefault="007E2934" w:rsidP="007E2934">
      <w:pPr>
        <w:keepNext/>
        <w:spacing w:after="240"/>
        <w:contextualSpacing/>
        <w:outlineLvl w:val="0"/>
        <w:rPr>
          <w:rFonts w:eastAsia="Arial Unicode MS"/>
          <w:b/>
          <w:bCs/>
          <w:sz w:val="36"/>
        </w:rPr>
      </w:pPr>
      <w:r w:rsidRPr="007E2934">
        <w:rPr>
          <w:rFonts w:eastAsia="Arial Unicode MS"/>
          <w:b/>
          <w:bCs/>
          <w:sz w:val="36"/>
        </w:rPr>
        <w:t>SPECYFIKACJA WARUNKÓW ZAMÓWIENIA (SWZ)</w:t>
      </w:r>
    </w:p>
    <w:p w:rsidR="007E2934" w:rsidRPr="007E2934" w:rsidRDefault="00CC2985" w:rsidP="007E2934">
      <w:pPr>
        <w:keepNext/>
        <w:keepLines/>
        <w:spacing w:before="240" w:after="240"/>
        <w:outlineLvl w:val="1"/>
        <w:rPr>
          <w:rFonts w:eastAsiaTheme="majorEastAsia" w:cstheme="majorBidi"/>
          <w:sz w:val="28"/>
          <w:szCs w:val="28"/>
        </w:rPr>
      </w:pPr>
      <w:r>
        <w:rPr>
          <w:rFonts w:eastAsiaTheme="majorEastAsia" w:cstheme="majorBidi"/>
          <w:sz w:val="28"/>
          <w:szCs w:val="28"/>
        </w:rPr>
        <w:t>Numer sprawy: OZP.272</w:t>
      </w:r>
      <w:r w:rsidR="007234F8">
        <w:rPr>
          <w:rFonts w:eastAsiaTheme="majorEastAsia" w:cstheme="majorBidi"/>
          <w:sz w:val="28"/>
          <w:szCs w:val="28"/>
        </w:rPr>
        <w:t>.16</w:t>
      </w:r>
      <w:r w:rsidR="007E2934" w:rsidRPr="007E2934">
        <w:rPr>
          <w:rFonts w:eastAsiaTheme="majorEastAsia" w:cstheme="majorBidi"/>
          <w:sz w:val="28"/>
          <w:szCs w:val="28"/>
        </w:rPr>
        <w:t>.2021</w:t>
      </w:r>
    </w:p>
    <w:p w:rsidR="007E2934" w:rsidRPr="007E2934" w:rsidRDefault="007E2934" w:rsidP="007E2934">
      <w:pPr>
        <w:keepNext/>
        <w:keepLines/>
        <w:spacing w:before="240" w:after="240"/>
        <w:outlineLvl w:val="1"/>
        <w:rPr>
          <w:rFonts w:eastAsiaTheme="majorEastAsia" w:cstheme="majorBidi"/>
          <w:sz w:val="28"/>
          <w:szCs w:val="28"/>
        </w:rPr>
      </w:pPr>
      <w:r w:rsidRPr="007E2934">
        <w:rPr>
          <w:rFonts w:eastAsiaTheme="majorEastAsia" w:cstheme="majorBidi"/>
          <w:sz w:val="28"/>
          <w:szCs w:val="28"/>
        </w:rPr>
        <w:t xml:space="preserve">Data: </w:t>
      </w:r>
      <w:r w:rsidR="007234F8">
        <w:rPr>
          <w:rFonts w:eastAsiaTheme="majorEastAsia" w:cstheme="majorBidi"/>
          <w:sz w:val="28"/>
          <w:szCs w:val="28"/>
        </w:rPr>
        <w:t>02.07</w:t>
      </w:r>
      <w:r w:rsidRPr="007E2934">
        <w:rPr>
          <w:rFonts w:eastAsiaTheme="majorEastAsia" w:cstheme="majorBidi"/>
          <w:sz w:val="28"/>
          <w:szCs w:val="28"/>
        </w:rPr>
        <w:t>.2021 r.</w:t>
      </w:r>
    </w:p>
    <w:p w:rsidR="007E2934" w:rsidRPr="007E2934" w:rsidRDefault="007E2934" w:rsidP="007E2934">
      <w:pPr>
        <w:keepNext/>
        <w:keepLines/>
        <w:spacing w:before="240" w:after="240"/>
        <w:outlineLvl w:val="1"/>
        <w:rPr>
          <w:rFonts w:eastAsiaTheme="majorEastAsia" w:cstheme="majorBidi"/>
          <w:sz w:val="28"/>
          <w:szCs w:val="28"/>
        </w:rPr>
      </w:pPr>
      <w:r w:rsidRPr="007E2934">
        <w:rPr>
          <w:rFonts w:eastAsiaTheme="majorEastAsia" w:cstheme="majorBidi"/>
          <w:sz w:val="28"/>
          <w:szCs w:val="28"/>
        </w:rPr>
        <w:t xml:space="preserve">Nazwa zadania: </w:t>
      </w:r>
    </w:p>
    <w:p w:rsidR="007E2934" w:rsidRPr="007E2934" w:rsidRDefault="000224B4" w:rsidP="007E2934">
      <w:pPr>
        <w:spacing w:before="0"/>
        <w:rPr>
          <w:b/>
          <w:bCs/>
          <w:sz w:val="28"/>
          <w:szCs w:val="28"/>
        </w:rPr>
      </w:pPr>
      <w:r>
        <w:rPr>
          <w:b/>
          <w:bCs/>
          <w:sz w:val="28"/>
          <w:szCs w:val="28"/>
        </w:rPr>
        <w:t>„</w:t>
      </w:r>
      <w:r w:rsidR="003E1E7A">
        <w:rPr>
          <w:b/>
          <w:bCs/>
          <w:sz w:val="28"/>
          <w:szCs w:val="28"/>
        </w:rPr>
        <w:t>Dostawa sprzętu komputerowego dla Starostwa Powiatowego w Olkuszu</w:t>
      </w:r>
      <w:r w:rsidR="007E2934" w:rsidRPr="007E2934">
        <w:rPr>
          <w:b/>
          <w:bCs/>
          <w:sz w:val="28"/>
          <w:szCs w:val="28"/>
        </w:rPr>
        <w:t xml:space="preserve">” </w:t>
      </w:r>
    </w:p>
    <w:p w:rsidR="007E2934" w:rsidRPr="007E2934" w:rsidRDefault="007E2934" w:rsidP="007E2934">
      <w:pPr>
        <w:keepNext/>
        <w:keepLines/>
        <w:spacing w:before="240" w:after="240"/>
        <w:outlineLvl w:val="1"/>
        <w:rPr>
          <w:rFonts w:eastAsiaTheme="majorEastAsia" w:cstheme="majorBidi"/>
          <w:sz w:val="28"/>
          <w:szCs w:val="28"/>
        </w:rPr>
      </w:pPr>
      <w:r w:rsidRPr="007E2934">
        <w:rPr>
          <w:rFonts w:eastAsiaTheme="majorEastAsia" w:cstheme="majorBidi"/>
          <w:sz w:val="28"/>
          <w:szCs w:val="28"/>
        </w:rPr>
        <w:t xml:space="preserve">Zamawiający: </w:t>
      </w:r>
    </w:p>
    <w:p w:rsidR="007E2934" w:rsidRPr="007E2934" w:rsidRDefault="007E2934" w:rsidP="007E2934">
      <w:pPr>
        <w:rPr>
          <w:rFonts w:cs="Tahoma"/>
          <w:szCs w:val="22"/>
        </w:rPr>
      </w:pPr>
      <w:r w:rsidRPr="007E2934">
        <w:rPr>
          <w:rFonts w:cs="Tahoma"/>
          <w:szCs w:val="22"/>
        </w:rPr>
        <w:t>Powiat Olkuski, ul. Mickiewicza 2; 32-300 Olkusz</w:t>
      </w:r>
      <w:r w:rsidRPr="007E2934">
        <w:rPr>
          <w:rFonts w:cs="Tahoma"/>
          <w:szCs w:val="22"/>
        </w:rPr>
        <w:br/>
        <w:t xml:space="preserve">woj. małopolskie tel./fax. (32) 643 04 14; (32) 647 66 41. </w:t>
      </w:r>
      <w:r w:rsidRPr="007E2934">
        <w:rPr>
          <w:rFonts w:cs="Tahoma"/>
          <w:szCs w:val="22"/>
        </w:rPr>
        <w:br/>
      </w:r>
    </w:p>
    <w:p w:rsidR="007E2934" w:rsidRPr="007E2934" w:rsidRDefault="007E2934" w:rsidP="007E2934">
      <w:pPr>
        <w:spacing w:before="0"/>
      </w:pPr>
      <w:r w:rsidRPr="007E2934">
        <w:rPr>
          <w:rFonts w:ascii="Arial" w:hAnsi="Arial"/>
          <w:b/>
          <w:spacing w:val="10"/>
          <w:szCs w:val="20"/>
          <w:lang w:eastAsia="zh-CN"/>
        </w:rPr>
        <w:t>Adres poczty elektronicznej:</w:t>
      </w:r>
      <w:r w:rsidRPr="007E2934">
        <w:t xml:space="preserve"> </w:t>
      </w:r>
    </w:p>
    <w:p w:rsidR="007E2934" w:rsidRPr="007E2934" w:rsidRDefault="007E2934" w:rsidP="007E2934">
      <w:pPr>
        <w:spacing w:before="0"/>
      </w:pPr>
      <w:r w:rsidRPr="007E2934">
        <w:t xml:space="preserve">przetargi@sp.olkusz.pl </w:t>
      </w:r>
    </w:p>
    <w:p w:rsidR="007E2934" w:rsidRPr="007E2934" w:rsidRDefault="007E2934" w:rsidP="007E2934">
      <w:pPr>
        <w:keepNext/>
        <w:tabs>
          <w:tab w:val="num" w:pos="0"/>
        </w:tabs>
        <w:suppressAutoHyphens/>
        <w:ind w:left="1008" w:hanging="1008"/>
        <w:jc w:val="both"/>
        <w:outlineLvl w:val="4"/>
        <w:rPr>
          <w:rFonts w:ascii="Arial" w:hAnsi="Arial"/>
          <w:b/>
          <w:spacing w:val="10"/>
          <w:szCs w:val="20"/>
          <w:lang w:eastAsia="zh-CN"/>
        </w:rPr>
      </w:pPr>
      <w:r w:rsidRPr="007E2934">
        <w:rPr>
          <w:rFonts w:ascii="Arial" w:hAnsi="Arial"/>
          <w:b/>
          <w:spacing w:val="10"/>
          <w:szCs w:val="20"/>
          <w:lang w:eastAsia="zh-CN"/>
        </w:rPr>
        <w:t xml:space="preserve">Godziny urzędowania: </w:t>
      </w:r>
    </w:p>
    <w:p w:rsidR="007E2934" w:rsidRPr="007E2934" w:rsidRDefault="007E2934" w:rsidP="007E2934">
      <w:pPr>
        <w:spacing w:before="0"/>
      </w:pPr>
      <w:r w:rsidRPr="007E2934">
        <w:t xml:space="preserve">od poniedziałku do piątku godz. 7:00 – 15:00. </w:t>
      </w:r>
    </w:p>
    <w:p w:rsidR="007E2934" w:rsidRPr="007E2934" w:rsidRDefault="007E2934" w:rsidP="007E2934">
      <w:pPr>
        <w:keepNext/>
        <w:tabs>
          <w:tab w:val="num" w:pos="0"/>
        </w:tabs>
        <w:suppressAutoHyphens/>
        <w:ind w:left="1008" w:hanging="1008"/>
        <w:jc w:val="both"/>
        <w:outlineLvl w:val="4"/>
        <w:rPr>
          <w:rFonts w:ascii="Arial" w:hAnsi="Arial"/>
          <w:b/>
          <w:spacing w:val="10"/>
          <w:szCs w:val="20"/>
          <w:lang w:eastAsia="zh-CN"/>
        </w:rPr>
      </w:pPr>
      <w:r w:rsidRPr="007E2934">
        <w:rPr>
          <w:rFonts w:ascii="Arial" w:hAnsi="Arial"/>
          <w:b/>
          <w:spacing w:val="10"/>
          <w:szCs w:val="20"/>
          <w:lang w:eastAsia="zh-CN"/>
        </w:rPr>
        <w:t>Strona internetowa Zamawiającego:</w:t>
      </w:r>
    </w:p>
    <w:p w:rsidR="007E2934" w:rsidRPr="007E2934" w:rsidRDefault="007E2934" w:rsidP="007E2934">
      <w:pPr>
        <w:spacing w:before="0"/>
      </w:pPr>
      <w:r w:rsidRPr="007E2934">
        <w:t xml:space="preserve">www.sp.olkusz.pl </w:t>
      </w:r>
    </w:p>
    <w:p w:rsidR="007E2934" w:rsidRPr="007E2934" w:rsidRDefault="0081678D" w:rsidP="007E2934">
      <w:pPr>
        <w:spacing w:before="0"/>
      </w:pPr>
      <w:hyperlink r:id="rId9" w:history="1">
        <w:r w:rsidR="007E2934" w:rsidRPr="007E2934">
          <w:rPr>
            <w:color w:val="0000FF"/>
            <w:u w:val="single"/>
          </w:rPr>
          <w:t>https://platformazakupowa.pl/pn/sp_olkusz</w:t>
        </w:r>
      </w:hyperlink>
    </w:p>
    <w:p w:rsidR="007E2934" w:rsidRPr="007E2934" w:rsidRDefault="007E2934" w:rsidP="007E2934">
      <w:pPr>
        <w:spacing w:before="0"/>
      </w:pPr>
      <w:r w:rsidRPr="007E2934">
        <w:t>Na tej stronie udostępniane będą zmiany i wyjaśnienia treści SWZ oraz inne dokumenty zamówienia bezpośrednio związane z postępowaniem o udzielenie zamówienia</w:t>
      </w:r>
    </w:p>
    <w:p w:rsidR="007E2934" w:rsidRPr="007E2934" w:rsidRDefault="007E2934" w:rsidP="007E2934">
      <w:pPr>
        <w:keepNext/>
        <w:keepLines/>
        <w:spacing w:before="240" w:after="240"/>
        <w:outlineLvl w:val="1"/>
        <w:rPr>
          <w:rFonts w:eastAsiaTheme="majorEastAsia" w:cstheme="majorBidi"/>
          <w:b/>
          <w:bCs/>
          <w:sz w:val="28"/>
          <w:szCs w:val="28"/>
        </w:rPr>
      </w:pPr>
      <w:r w:rsidRPr="007E2934">
        <w:rPr>
          <w:rFonts w:eastAsiaTheme="majorEastAsia" w:cstheme="majorBidi"/>
          <w:b/>
          <w:bCs/>
          <w:sz w:val="28"/>
          <w:szCs w:val="28"/>
        </w:rPr>
        <w:br w:type="column"/>
      </w:r>
      <w:r w:rsidRPr="007E2934">
        <w:rPr>
          <w:rFonts w:eastAsiaTheme="majorEastAsia" w:cstheme="majorBidi"/>
          <w:b/>
          <w:bCs/>
          <w:sz w:val="28"/>
          <w:szCs w:val="28"/>
        </w:rPr>
        <w:lastRenderedPageBreak/>
        <w:t>Rozdział I. Tryb udzielenia zamówienia</w:t>
      </w:r>
    </w:p>
    <w:p w:rsidR="007E2934" w:rsidRPr="007E2934" w:rsidRDefault="007E2934" w:rsidP="007E2934">
      <w:pPr>
        <w:spacing w:before="0"/>
      </w:pPr>
      <w:r w:rsidRPr="007E2934">
        <w:t xml:space="preserve">Tryb podstawowy bez negocjacji, o którym mowa w art. 275 pkt 1 ustawy z dnia 11 września 2019 r. – Prawo zamówień publicznych, zwaną dalej: ustawa </w:t>
      </w:r>
      <w:proofErr w:type="spellStart"/>
      <w:r w:rsidRPr="007E2934">
        <w:t>Pzp</w:t>
      </w:r>
      <w:proofErr w:type="spellEnd"/>
      <w:r w:rsidRPr="007E2934">
        <w:t>. Zamawiający przewiduje wybór oferty najkorzystniejszej bez możliwości prowadzenia negocjacji.</w:t>
      </w:r>
      <w:r w:rsidRPr="007E2934">
        <w:rPr>
          <w:rFonts w:cs="Tahoma"/>
          <w:color w:val="FF0000"/>
          <w:szCs w:val="22"/>
          <w:lang w:eastAsia="en-US"/>
        </w:rPr>
        <w:t xml:space="preserve"> </w:t>
      </w:r>
      <w:r w:rsidRPr="007E2934">
        <w:t>Postępowanie dotyczy zamówienia publicznego o wartości mniejszej niż próg unijny.</w:t>
      </w:r>
    </w:p>
    <w:p w:rsidR="007E2934" w:rsidRPr="007E2934" w:rsidRDefault="007E2934" w:rsidP="007E2934">
      <w:pPr>
        <w:keepNext/>
        <w:keepLines/>
        <w:spacing w:before="240" w:after="240"/>
        <w:outlineLvl w:val="1"/>
        <w:rPr>
          <w:rFonts w:eastAsiaTheme="majorEastAsia" w:cstheme="majorBidi"/>
          <w:b/>
          <w:bCs/>
          <w:sz w:val="28"/>
          <w:szCs w:val="28"/>
        </w:rPr>
      </w:pPr>
      <w:r w:rsidRPr="007E2934">
        <w:rPr>
          <w:rFonts w:eastAsiaTheme="majorEastAsia" w:cstheme="majorBidi"/>
          <w:b/>
          <w:bCs/>
          <w:sz w:val="28"/>
          <w:szCs w:val="28"/>
        </w:rPr>
        <w:t>Rozdział II. Opis przedmiotu zamówienia</w:t>
      </w:r>
    </w:p>
    <w:p w:rsidR="00B34CB3" w:rsidRDefault="007E2934" w:rsidP="007E2934">
      <w:pPr>
        <w:keepNext/>
        <w:keepLines/>
        <w:spacing w:before="240" w:after="240"/>
        <w:ind w:left="709" w:hanging="709"/>
        <w:outlineLvl w:val="2"/>
        <w:rPr>
          <w:rFonts w:eastAsia="Courier New" w:cstheme="majorBidi"/>
          <w:bCs/>
          <w:sz w:val="28"/>
          <w:szCs w:val="28"/>
        </w:rPr>
      </w:pPr>
      <w:r w:rsidRPr="007E2934">
        <w:rPr>
          <w:rFonts w:eastAsia="Courier New" w:cstheme="majorBidi"/>
          <w:bCs/>
          <w:sz w:val="28"/>
          <w:szCs w:val="28"/>
        </w:rPr>
        <w:t xml:space="preserve">Wspólny Słownik Zamówień: </w:t>
      </w:r>
    </w:p>
    <w:p w:rsidR="007E2934" w:rsidRDefault="008A0164" w:rsidP="00482AA9">
      <w:pPr>
        <w:pStyle w:val="Akapitzlist"/>
        <w:keepNext/>
        <w:keepLines/>
        <w:numPr>
          <w:ilvl w:val="0"/>
          <w:numId w:val="39"/>
        </w:numPr>
        <w:spacing w:before="240" w:after="240"/>
        <w:outlineLvl w:val="2"/>
        <w:rPr>
          <w:rFonts w:eastAsia="Courier New" w:cstheme="majorBidi"/>
          <w:bCs/>
          <w:sz w:val="28"/>
          <w:szCs w:val="28"/>
        </w:rPr>
      </w:pPr>
      <w:r w:rsidRPr="00B34CB3">
        <w:rPr>
          <w:rFonts w:eastAsia="Courier New" w:cstheme="majorBidi"/>
          <w:bCs/>
          <w:sz w:val="28"/>
          <w:szCs w:val="28"/>
        </w:rPr>
        <w:t>30213300-8</w:t>
      </w:r>
      <w:r w:rsidR="00B34CB3">
        <w:rPr>
          <w:rFonts w:eastAsia="Courier New" w:cstheme="majorBidi"/>
          <w:bCs/>
          <w:sz w:val="28"/>
          <w:szCs w:val="28"/>
        </w:rPr>
        <w:t xml:space="preserve"> – komputer biurkowy</w:t>
      </w:r>
    </w:p>
    <w:p w:rsidR="00B34CB3" w:rsidRDefault="00B34CB3" w:rsidP="00482AA9">
      <w:pPr>
        <w:pStyle w:val="Akapitzlist"/>
        <w:keepNext/>
        <w:keepLines/>
        <w:numPr>
          <w:ilvl w:val="0"/>
          <w:numId w:val="39"/>
        </w:numPr>
        <w:spacing w:before="240" w:after="240"/>
        <w:outlineLvl w:val="2"/>
        <w:rPr>
          <w:rFonts w:eastAsia="Courier New" w:cstheme="majorBidi"/>
          <w:bCs/>
          <w:sz w:val="28"/>
          <w:szCs w:val="28"/>
        </w:rPr>
      </w:pPr>
      <w:r>
        <w:rPr>
          <w:rFonts w:eastAsia="Courier New" w:cstheme="majorBidi"/>
          <w:bCs/>
          <w:sz w:val="28"/>
          <w:szCs w:val="28"/>
        </w:rPr>
        <w:t>30213100-6 – komputer przenośny</w:t>
      </w:r>
    </w:p>
    <w:p w:rsidR="00185288" w:rsidRDefault="00D93332" w:rsidP="007E2934">
      <w:pPr>
        <w:pStyle w:val="Akapitzlist"/>
        <w:keepNext/>
        <w:keepLines/>
        <w:numPr>
          <w:ilvl w:val="0"/>
          <w:numId w:val="39"/>
        </w:numPr>
        <w:spacing w:before="240" w:after="240"/>
        <w:outlineLvl w:val="2"/>
        <w:rPr>
          <w:rFonts w:eastAsia="Courier New" w:cstheme="majorBidi"/>
          <w:bCs/>
          <w:sz w:val="28"/>
          <w:szCs w:val="28"/>
        </w:rPr>
      </w:pPr>
      <w:r w:rsidRPr="00D93332">
        <w:rPr>
          <w:rFonts w:eastAsia="Courier New" w:cstheme="majorBidi"/>
          <w:bCs/>
          <w:sz w:val="28"/>
          <w:szCs w:val="28"/>
        </w:rPr>
        <w:t>30231300-0</w:t>
      </w:r>
      <w:r>
        <w:rPr>
          <w:rFonts w:eastAsia="Courier New" w:cstheme="majorBidi"/>
          <w:bCs/>
          <w:sz w:val="28"/>
          <w:szCs w:val="28"/>
        </w:rPr>
        <w:t xml:space="preserve"> – monitory ekranowe</w:t>
      </w:r>
    </w:p>
    <w:p w:rsidR="007E2934" w:rsidRPr="00185288" w:rsidRDefault="007E2934" w:rsidP="00185288">
      <w:pPr>
        <w:keepNext/>
        <w:keepLines/>
        <w:spacing w:before="240" w:after="240"/>
        <w:ind w:left="360"/>
        <w:outlineLvl w:val="2"/>
        <w:rPr>
          <w:rFonts w:eastAsia="Courier New" w:cstheme="majorBidi"/>
          <w:bCs/>
          <w:sz w:val="28"/>
          <w:szCs w:val="28"/>
        </w:rPr>
      </w:pPr>
      <w:r w:rsidRPr="00185288">
        <w:rPr>
          <w:rFonts w:eastAsia="Courier New" w:cstheme="majorBidi"/>
          <w:bCs/>
          <w:sz w:val="28"/>
          <w:szCs w:val="28"/>
        </w:rPr>
        <w:t>Przedmiot zamówienia:</w:t>
      </w:r>
      <w:r w:rsidRPr="007E2934">
        <w:t xml:space="preserve"> </w:t>
      </w:r>
      <w:r w:rsidR="00603841">
        <w:t xml:space="preserve">„Dostawa sprzętu komputerowego dla Starostwa Powiatowego </w:t>
      </w:r>
      <w:r w:rsidR="000224B4">
        <w:br/>
      </w:r>
      <w:r w:rsidR="00603841">
        <w:t>w Olkuszu”</w:t>
      </w:r>
    </w:p>
    <w:p w:rsidR="007E2934" w:rsidRPr="007E2934" w:rsidRDefault="007E2934" w:rsidP="007E2934">
      <w:pPr>
        <w:keepNext/>
        <w:keepLines/>
        <w:spacing w:before="240" w:after="240"/>
        <w:ind w:left="709" w:hanging="709"/>
        <w:outlineLvl w:val="2"/>
        <w:rPr>
          <w:rFonts w:eastAsia="Courier New" w:cstheme="majorBidi"/>
          <w:bCs/>
          <w:sz w:val="28"/>
          <w:szCs w:val="28"/>
        </w:rPr>
      </w:pPr>
      <w:r w:rsidRPr="007E2934">
        <w:rPr>
          <w:rFonts w:eastAsia="Courier New" w:cstheme="majorBidi"/>
          <w:bCs/>
          <w:sz w:val="28"/>
          <w:szCs w:val="28"/>
        </w:rPr>
        <w:t>Opis przedmiotu zamówienia</w:t>
      </w:r>
    </w:p>
    <w:p w:rsidR="00185288" w:rsidRDefault="007E2934" w:rsidP="007E2934">
      <w:pPr>
        <w:keepNext/>
        <w:keepLines/>
        <w:spacing w:before="240" w:after="240"/>
        <w:outlineLvl w:val="3"/>
        <w:rPr>
          <w:rFonts w:eastAsiaTheme="majorEastAsia" w:cstheme="majorBidi"/>
          <w:b/>
          <w:iCs/>
          <w:sz w:val="24"/>
          <w:szCs w:val="28"/>
        </w:rPr>
      </w:pPr>
      <w:r w:rsidRPr="007E2934">
        <w:rPr>
          <w:rFonts w:eastAsiaTheme="majorEastAsia" w:cstheme="majorBidi"/>
          <w:b/>
          <w:iCs/>
          <w:sz w:val="24"/>
          <w:szCs w:val="28"/>
        </w:rPr>
        <w:t xml:space="preserve">Komputery typu </w:t>
      </w:r>
      <w:r w:rsidR="003E1E7A">
        <w:rPr>
          <w:rFonts w:eastAsiaTheme="majorEastAsia" w:cstheme="majorBidi"/>
          <w:b/>
          <w:iCs/>
          <w:sz w:val="24"/>
          <w:szCs w:val="28"/>
        </w:rPr>
        <w:t xml:space="preserve">PC </w:t>
      </w:r>
      <w:r w:rsidRPr="007E2934">
        <w:rPr>
          <w:rFonts w:eastAsiaTheme="majorEastAsia" w:cstheme="majorBidi"/>
          <w:b/>
          <w:iCs/>
          <w:sz w:val="24"/>
          <w:szCs w:val="28"/>
        </w:rPr>
        <w:t xml:space="preserve">– </w:t>
      </w:r>
      <w:r w:rsidR="003E1E7A">
        <w:rPr>
          <w:rFonts w:eastAsiaTheme="majorEastAsia" w:cstheme="majorBidi"/>
          <w:b/>
          <w:iCs/>
          <w:sz w:val="24"/>
          <w:szCs w:val="28"/>
        </w:rPr>
        <w:t>8</w:t>
      </w:r>
      <w:r w:rsidRPr="007E2934">
        <w:rPr>
          <w:rFonts w:eastAsiaTheme="majorEastAsia" w:cstheme="majorBidi"/>
          <w:b/>
          <w:iCs/>
          <w:sz w:val="24"/>
          <w:szCs w:val="28"/>
        </w:rPr>
        <w:t xml:space="preserve"> szt.</w:t>
      </w:r>
    </w:p>
    <w:p w:rsidR="00344473" w:rsidRDefault="00310B47" w:rsidP="00185288">
      <w:pPr>
        <w:keepNext/>
        <w:keepLines/>
        <w:spacing w:before="240" w:after="240"/>
        <w:outlineLvl w:val="3"/>
        <w:rPr>
          <w:rFonts w:eastAsiaTheme="majorEastAsia" w:cstheme="majorBidi"/>
          <w:bCs/>
          <w:iCs/>
        </w:rPr>
      </w:pPr>
      <w:r w:rsidRPr="00952CCD">
        <w:rPr>
          <w:rFonts w:eastAsiaTheme="majorEastAsia" w:cstheme="majorBidi"/>
          <w:bCs/>
          <w:iCs/>
        </w:rPr>
        <w:t>Komputery przeznaczone będą do pracy biurowej.</w:t>
      </w:r>
    </w:p>
    <w:p w:rsidR="007E2934" w:rsidRPr="00344473" w:rsidRDefault="00185288" w:rsidP="00185288">
      <w:pPr>
        <w:keepNext/>
        <w:keepLines/>
        <w:spacing w:before="240" w:after="240"/>
        <w:outlineLvl w:val="3"/>
        <w:rPr>
          <w:rFonts w:eastAsiaTheme="majorEastAsia" w:cstheme="majorBidi"/>
          <w:bCs/>
          <w:iCs/>
        </w:rPr>
      </w:pPr>
      <w:r>
        <w:rPr>
          <w:rFonts w:eastAsiaTheme="majorEastAsia" w:cstheme="majorBidi"/>
          <w:b/>
          <w:iCs/>
          <w:sz w:val="24"/>
          <w:szCs w:val="28"/>
        </w:rPr>
        <w:br/>
      </w:r>
      <w:r w:rsidR="007E2934" w:rsidRPr="007E2934">
        <w:t>Wymagania jakościowe odnoszące się do głównych elementów zamówienia (zgodnie z art. 246 ust 2 PZP):</w:t>
      </w:r>
    </w:p>
    <w:p w:rsidR="002D687E" w:rsidRDefault="002D687E" w:rsidP="007E2934"/>
    <w:tbl>
      <w:tblPr>
        <w:tblStyle w:val="Tabela-Siatka"/>
        <w:tblW w:w="0" w:type="auto"/>
        <w:tblLook w:val="04A0" w:firstRow="1" w:lastRow="0" w:firstColumn="1" w:lastColumn="0" w:noHBand="0" w:noVBand="1"/>
      </w:tblPr>
      <w:tblGrid>
        <w:gridCol w:w="4814"/>
        <w:gridCol w:w="4814"/>
      </w:tblGrid>
      <w:tr w:rsidR="00B542AD" w:rsidTr="00B542AD">
        <w:tc>
          <w:tcPr>
            <w:tcW w:w="4814" w:type="dxa"/>
          </w:tcPr>
          <w:p w:rsidR="00B542AD" w:rsidRDefault="00B542AD" w:rsidP="007E2934">
            <w:r>
              <w:t>Procesor</w:t>
            </w:r>
          </w:p>
        </w:tc>
        <w:tc>
          <w:tcPr>
            <w:tcW w:w="4814" w:type="dxa"/>
          </w:tcPr>
          <w:p w:rsidR="00B542AD" w:rsidRDefault="00FD43A6" w:rsidP="007E2934">
            <w:r>
              <w:t>M</w:t>
            </w:r>
            <w:r w:rsidR="00B964C8">
              <w:t xml:space="preserve">inimum </w:t>
            </w:r>
            <w:r w:rsidR="00185288">
              <w:t>6</w:t>
            </w:r>
            <w:r w:rsidR="00B964C8">
              <w:t xml:space="preserve"> </w:t>
            </w:r>
            <w:proofErr w:type="spellStart"/>
            <w:r w:rsidR="00B964C8">
              <w:t>rdzenowy</w:t>
            </w:r>
            <w:proofErr w:type="spellEnd"/>
            <w:r w:rsidR="00B964C8">
              <w:t>, 1</w:t>
            </w:r>
            <w:r w:rsidR="00185288">
              <w:t>2</w:t>
            </w:r>
            <w:r w:rsidR="00B964C8">
              <w:t xml:space="preserve"> wątkowy. Osiągający minimum 1</w:t>
            </w:r>
            <w:r w:rsidR="00185288">
              <w:t>2</w:t>
            </w:r>
            <w:r w:rsidR="00B964C8">
              <w:t xml:space="preserve"> 000 punktów w teście jednowątkowym </w:t>
            </w:r>
            <w:proofErr w:type="spellStart"/>
            <w:r w:rsidR="00B964C8">
              <w:t>PassMark</w:t>
            </w:r>
            <w:proofErr w:type="spellEnd"/>
            <w:r w:rsidR="00185288">
              <w:t xml:space="preserve"> CPU</w:t>
            </w:r>
            <w:r w:rsidR="00B964C8">
              <w:t>.</w:t>
            </w:r>
          </w:p>
        </w:tc>
      </w:tr>
      <w:tr w:rsidR="004518C2" w:rsidTr="00B542AD">
        <w:tc>
          <w:tcPr>
            <w:tcW w:w="4814" w:type="dxa"/>
          </w:tcPr>
          <w:p w:rsidR="004518C2" w:rsidRDefault="004518C2" w:rsidP="007E2934">
            <w:r>
              <w:t>Płyta główna</w:t>
            </w:r>
          </w:p>
        </w:tc>
        <w:tc>
          <w:tcPr>
            <w:tcW w:w="4814" w:type="dxa"/>
          </w:tcPr>
          <w:p w:rsidR="004518C2" w:rsidRDefault="004518C2" w:rsidP="007E2934">
            <w:r w:rsidRPr="004518C2">
              <w:t>Kompatybilna z wyżej wymienionym procesorem,</w:t>
            </w:r>
            <w:r w:rsidR="00185288">
              <w:t xml:space="preserve"> </w:t>
            </w:r>
            <w:r w:rsidRPr="004518C2">
              <w:t xml:space="preserve">posiadająca </w:t>
            </w:r>
            <w:r w:rsidR="004D402E">
              <w:t>minimum 2</w:t>
            </w:r>
            <w:r w:rsidRPr="004518C2">
              <w:t xml:space="preserve"> gniazd</w:t>
            </w:r>
            <w:r w:rsidR="004D402E">
              <w:t>a</w:t>
            </w:r>
            <w:r w:rsidRPr="004518C2">
              <w:t xml:space="preserve"> pamięci DDR4</w:t>
            </w:r>
            <w:r>
              <w:t xml:space="preserve">, 1x port RJ-45 LAN </w:t>
            </w:r>
            <w:proofErr w:type="spellStart"/>
            <w:r>
              <w:t>Gbit</w:t>
            </w:r>
            <w:proofErr w:type="spellEnd"/>
            <w:r>
              <w:t xml:space="preserve"> Ethernet</w:t>
            </w:r>
          </w:p>
        </w:tc>
      </w:tr>
      <w:tr w:rsidR="00B542AD" w:rsidTr="00B542AD">
        <w:tc>
          <w:tcPr>
            <w:tcW w:w="4814" w:type="dxa"/>
          </w:tcPr>
          <w:p w:rsidR="00B542AD" w:rsidRDefault="00B542AD" w:rsidP="007E2934">
            <w:r>
              <w:t>Pamięć RAM</w:t>
            </w:r>
          </w:p>
        </w:tc>
        <w:tc>
          <w:tcPr>
            <w:tcW w:w="4814" w:type="dxa"/>
          </w:tcPr>
          <w:p w:rsidR="00B542AD" w:rsidRDefault="00B964C8" w:rsidP="007E2934">
            <w:r>
              <w:t>Minimum 16GB DDR4</w:t>
            </w:r>
            <w:r w:rsidR="000D1795">
              <w:t xml:space="preserve"> o taktowaniu nie mniejszym niż </w:t>
            </w:r>
            <w:r w:rsidR="00185288">
              <w:t>2666</w:t>
            </w:r>
            <w:r w:rsidR="000D1795">
              <w:t xml:space="preserve"> MHz</w:t>
            </w:r>
          </w:p>
        </w:tc>
      </w:tr>
      <w:tr w:rsidR="00B542AD" w:rsidTr="00B542AD">
        <w:tc>
          <w:tcPr>
            <w:tcW w:w="4814" w:type="dxa"/>
          </w:tcPr>
          <w:p w:rsidR="00B542AD" w:rsidRDefault="00B542AD" w:rsidP="007E2934">
            <w:r>
              <w:lastRenderedPageBreak/>
              <w:t>Karta graficzna</w:t>
            </w:r>
          </w:p>
        </w:tc>
        <w:tc>
          <w:tcPr>
            <w:tcW w:w="4814" w:type="dxa"/>
          </w:tcPr>
          <w:p w:rsidR="00185288" w:rsidRDefault="00344473" w:rsidP="007E2934">
            <w:r>
              <w:t xml:space="preserve">Zintegrowana, </w:t>
            </w:r>
            <w:r w:rsidR="00185288">
              <w:t xml:space="preserve">Osiągająca co najmniej 1 353 punktów w </w:t>
            </w:r>
            <w:r w:rsidRPr="00344473">
              <w:t xml:space="preserve">teście </w:t>
            </w:r>
            <w:proofErr w:type="spellStart"/>
            <w:r w:rsidRPr="00344473">
              <w:t>PassMark</w:t>
            </w:r>
            <w:proofErr w:type="spellEnd"/>
            <w:r w:rsidRPr="00344473">
              <w:t xml:space="preserve"> VGA</w:t>
            </w:r>
          </w:p>
        </w:tc>
      </w:tr>
      <w:tr w:rsidR="00B542AD" w:rsidTr="00B542AD">
        <w:tc>
          <w:tcPr>
            <w:tcW w:w="4814" w:type="dxa"/>
          </w:tcPr>
          <w:p w:rsidR="00B542AD" w:rsidRDefault="00B542AD" w:rsidP="007E2934">
            <w:r>
              <w:t xml:space="preserve">Karta </w:t>
            </w:r>
            <w:proofErr w:type="spellStart"/>
            <w:r>
              <w:t>dzwiękowa</w:t>
            </w:r>
            <w:proofErr w:type="spellEnd"/>
          </w:p>
        </w:tc>
        <w:tc>
          <w:tcPr>
            <w:tcW w:w="4814" w:type="dxa"/>
          </w:tcPr>
          <w:p w:rsidR="00B542AD" w:rsidRDefault="00B964C8" w:rsidP="007E2934">
            <w:r>
              <w:t>Zintegrowana</w:t>
            </w:r>
          </w:p>
        </w:tc>
      </w:tr>
      <w:tr w:rsidR="00952CCD" w:rsidTr="00B542AD">
        <w:tc>
          <w:tcPr>
            <w:tcW w:w="4814" w:type="dxa"/>
          </w:tcPr>
          <w:p w:rsidR="00952CCD" w:rsidRDefault="00952CCD" w:rsidP="00952CCD">
            <w:r>
              <w:t>Dysk twardy</w:t>
            </w:r>
          </w:p>
        </w:tc>
        <w:tc>
          <w:tcPr>
            <w:tcW w:w="4814" w:type="dxa"/>
          </w:tcPr>
          <w:p w:rsidR="00952CCD" w:rsidRDefault="00952CCD" w:rsidP="00952CCD">
            <w:r>
              <w:t xml:space="preserve">Minimum </w:t>
            </w:r>
            <w:r w:rsidR="00344473">
              <w:t>24</w:t>
            </w:r>
            <w:r>
              <w:t>0GB, wymagana technologia SSD (</w:t>
            </w:r>
            <w:r w:rsidRPr="00B964C8">
              <w:t>solid-</w:t>
            </w:r>
            <w:proofErr w:type="spellStart"/>
            <w:r w:rsidRPr="00B964C8">
              <w:t>state</w:t>
            </w:r>
            <w:proofErr w:type="spellEnd"/>
            <w:r w:rsidRPr="00B964C8">
              <w:t xml:space="preserve"> </w:t>
            </w:r>
            <w:proofErr w:type="spellStart"/>
            <w:r w:rsidRPr="00B964C8">
              <w:t>drive</w:t>
            </w:r>
            <w:proofErr w:type="spellEnd"/>
            <w:r>
              <w:t>)</w:t>
            </w:r>
          </w:p>
        </w:tc>
      </w:tr>
      <w:tr w:rsidR="00952CCD" w:rsidTr="00B542AD">
        <w:tc>
          <w:tcPr>
            <w:tcW w:w="4814" w:type="dxa"/>
          </w:tcPr>
          <w:p w:rsidR="00952CCD" w:rsidRDefault="00952CCD" w:rsidP="00952CCD">
            <w:r>
              <w:t>Złącza zewnętrzne</w:t>
            </w:r>
          </w:p>
        </w:tc>
        <w:tc>
          <w:tcPr>
            <w:tcW w:w="4814" w:type="dxa"/>
          </w:tcPr>
          <w:p w:rsidR="00952CCD" w:rsidRDefault="00952CCD" w:rsidP="00952CCD">
            <w:r>
              <w:t>Minimum 3x USB 3.0 na panelu tylnym, Minimum 2x USB 3.0 na panelu przednim, Wymagane złącze HDMI</w:t>
            </w:r>
          </w:p>
        </w:tc>
      </w:tr>
      <w:tr w:rsidR="00952CCD" w:rsidTr="00B542AD">
        <w:tc>
          <w:tcPr>
            <w:tcW w:w="4814" w:type="dxa"/>
          </w:tcPr>
          <w:p w:rsidR="00952CCD" w:rsidRDefault="00952CCD" w:rsidP="00952CCD">
            <w:r>
              <w:t>Oprogramowanie</w:t>
            </w:r>
          </w:p>
        </w:tc>
        <w:tc>
          <w:tcPr>
            <w:tcW w:w="4814" w:type="dxa"/>
          </w:tcPr>
          <w:p w:rsidR="00952CCD" w:rsidRDefault="00952CCD" w:rsidP="00952CCD">
            <w:r>
              <w:t>Microsoft Windows 10 Pro</w:t>
            </w:r>
            <w:r w:rsidR="000D1795">
              <w:t xml:space="preserve"> PL</w:t>
            </w:r>
            <w:r w:rsidR="002D687E">
              <w:t xml:space="preserve">, Microsoft Office </w:t>
            </w:r>
            <w:r w:rsidR="001148DE">
              <w:t xml:space="preserve">2019 </w:t>
            </w:r>
            <w:r w:rsidR="002D687E">
              <w:t>Home &amp; Business PL w wersji BOX</w:t>
            </w:r>
          </w:p>
        </w:tc>
      </w:tr>
      <w:tr w:rsidR="00952CCD" w:rsidTr="00B542AD">
        <w:tc>
          <w:tcPr>
            <w:tcW w:w="4814" w:type="dxa"/>
          </w:tcPr>
          <w:p w:rsidR="00952CCD" w:rsidRDefault="00952CCD" w:rsidP="00952CCD">
            <w:r w:rsidRPr="00B542AD">
              <w:t>Wyposażenie dodatkowe</w:t>
            </w:r>
          </w:p>
        </w:tc>
        <w:tc>
          <w:tcPr>
            <w:tcW w:w="4814" w:type="dxa"/>
          </w:tcPr>
          <w:p w:rsidR="00952CCD" w:rsidRDefault="00952CCD" w:rsidP="00952CCD">
            <w:r>
              <w:t>- Klawiatura (bezprzewodowa)</w:t>
            </w:r>
            <w:r>
              <w:br/>
              <w:t>- Mysz (bezprzewodowa)</w:t>
            </w:r>
          </w:p>
        </w:tc>
      </w:tr>
      <w:tr w:rsidR="00952CCD" w:rsidTr="00B542AD">
        <w:tc>
          <w:tcPr>
            <w:tcW w:w="4814" w:type="dxa"/>
          </w:tcPr>
          <w:p w:rsidR="00952CCD" w:rsidRPr="00B542AD" w:rsidRDefault="00952CCD" w:rsidP="00952CCD">
            <w:r>
              <w:t>Gwarancja</w:t>
            </w:r>
          </w:p>
        </w:tc>
        <w:tc>
          <w:tcPr>
            <w:tcW w:w="4814" w:type="dxa"/>
          </w:tcPr>
          <w:p w:rsidR="00952CCD" w:rsidRDefault="00127625" w:rsidP="00952CCD">
            <w:r>
              <w:t>Minimum 24 miesią</w:t>
            </w:r>
            <w:r w:rsidR="000224B4">
              <w:t>ce</w:t>
            </w:r>
            <w:r w:rsidR="00952CCD">
              <w:t xml:space="preserve"> od dnia wystawienia faktury</w:t>
            </w:r>
          </w:p>
        </w:tc>
      </w:tr>
    </w:tbl>
    <w:p w:rsidR="00B542AD" w:rsidRPr="007E2934" w:rsidRDefault="00B542AD" w:rsidP="007E2934"/>
    <w:p w:rsidR="0035772D" w:rsidRDefault="002D687E" w:rsidP="0035772D">
      <w:pPr>
        <w:contextualSpacing/>
        <w:rPr>
          <w:b/>
          <w:bCs/>
          <w:sz w:val="24"/>
          <w:szCs w:val="28"/>
        </w:rPr>
      </w:pPr>
      <w:r>
        <w:rPr>
          <w:b/>
          <w:bCs/>
          <w:sz w:val="24"/>
          <w:szCs w:val="28"/>
        </w:rPr>
        <w:t>Komputer przenośny (laptop)</w:t>
      </w:r>
      <w:r w:rsidR="005A121D">
        <w:rPr>
          <w:b/>
          <w:bCs/>
          <w:sz w:val="24"/>
          <w:szCs w:val="28"/>
        </w:rPr>
        <w:t xml:space="preserve"> – </w:t>
      </w:r>
      <w:r w:rsidR="004518C2">
        <w:rPr>
          <w:b/>
          <w:bCs/>
          <w:sz w:val="24"/>
          <w:szCs w:val="28"/>
        </w:rPr>
        <w:t>2</w:t>
      </w:r>
      <w:r w:rsidR="005A121D">
        <w:rPr>
          <w:b/>
          <w:bCs/>
          <w:sz w:val="24"/>
          <w:szCs w:val="28"/>
        </w:rPr>
        <w:t xml:space="preserve"> szt.</w:t>
      </w:r>
    </w:p>
    <w:p w:rsidR="002D687E" w:rsidRDefault="002D687E" w:rsidP="0035772D">
      <w:pPr>
        <w:contextualSpacing/>
        <w:rPr>
          <w:b/>
          <w:bCs/>
          <w:sz w:val="24"/>
          <w:szCs w:val="28"/>
        </w:rPr>
      </w:pPr>
    </w:p>
    <w:p w:rsidR="002D687E" w:rsidRPr="002D687E" w:rsidRDefault="002D687E" w:rsidP="0035772D">
      <w:pPr>
        <w:contextualSpacing/>
      </w:pPr>
      <w:r w:rsidRPr="002D687E">
        <w:t>Komputer</w:t>
      </w:r>
      <w:r w:rsidR="004518C2">
        <w:t>y</w:t>
      </w:r>
      <w:r w:rsidRPr="002D687E">
        <w:t xml:space="preserve"> przeznaczon</w:t>
      </w:r>
      <w:r w:rsidR="004518C2">
        <w:t>e</w:t>
      </w:r>
      <w:r w:rsidRPr="002D687E">
        <w:t xml:space="preserve"> będ</w:t>
      </w:r>
      <w:r w:rsidR="004518C2">
        <w:t>ą</w:t>
      </w:r>
      <w:r w:rsidRPr="002D687E">
        <w:t xml:space="preserve"> do pracy biurowej.</w:t>
      </w:r>
    </w:p>
    <w:p w:rsidR="002D687E" w:rsidRDefault="002D687E" w:rsidP="002D687E">
      <w:r w:rsidRPr="007E2934">
        <w:t>Wymagania jakościowe odnoszące się do głównych elementów zamówienia (zgodnie z art. 246 ust 2 PZP):</w:t>
      </w:r>
    </w:p>
    <w:p w:rsidR="002D687E" w:rsidRDefault="002D687E" w:rsidP="0035772D">
      <w:pPr>
        <w:contextualSpacing/>
        <w:rPr>
          <w:b/>
          <w:bCs/>
          <w:sz w:val="24"/>
          <w:szCs w:val="28"/>
        </w:rPr>
      </w:pPr>
    </w:p>
    <w:p w:rsidR="000D1795" w:rsidRDefault="000D1795" w:rsidP="0035772D">
      <w:pPr>
        <w:contextualSpacing/>
        <w:rPr>
          <w:b/>
          <w:bCs/>
          <w:sz w:val="24"/>
          <w:szCs w:val="28"/>
        </w:rPr>
      </w:pPr>
    </w:p>
    <w:tbl>
      <w:tblPr>
        <w:tblStyle w:val="Tabela-Siatka"/>
        <w:tblW w:w="0" w:type="auto"/>
        <w:tblLook w:val="04A0" w:firstRow="1" w:lastRow="0" w:firstColumn="1" w:lastColumn="0" w:noHBand="0" w:noVBand="1"/>
      </w:tblPr>
      <w:tblGrid>
        <w:gridCol w:w="4814"/>
        <w:gridCol w:w="4814"/>
      </w:tblGrid>
      <w:tr w:rsidR="000D1795" w:rsidRPr="000D1795" w:rsidTr="000D1795">
        <w:tc>
          <w:tcPr>
            <w:tcW w:w="4814" w:type="dxa"/>
          </w:tcPr>
          <w:p w:rsidR="000D1795" w:rsidRPr="000D1795" w:rsidRDefault="000D1795" w:rsidP="0035772D">
            <w:pPr>
              <w:contextualSpacing/>
            </w:pPr>
            <w:r w:rsidRPr="000D1795">
              <w:t>Procesor</w:t>
            </w:r>
          </w:p>
        </w:tc>
        <w:tc>
          <w:tcPr>
            <w:tcW w:w="4814" w:type="dxa"/>
          </w:tcPr>
          <w:p w:rsidR="000D1795" w:rsidRPr="000D1795" w:rsidRDefault="002D0C95" w:rsidP="0035772D">
            <w:pPr>
              <w:contextualSpacing/>
            </w:pPr>
            <w:r>
              <w:t>4</w:t>
            </w:r>
            <w:r w:rsidR="000D1795">
              <w:t xml:space="preserve"> </w:t>
            </w:r>
            <w:proofErr w:type="spellStart"/>
            <w:r w:rsidR="000D1795">
              <w:t>rdzenowy</w:t>
            </w:r>
            <w:proofErr w:type="spellEnd"/>
            <w:r w:rsidR="000D1795">
              <w:t xml:space="preserve">, </w:t>
            </w:r>
            <w:r>
              <w:t>8</w:t>
            </w:r>
            <w:r w:rsidR="000D1795">
              <w:t xml:space="preserve"> wątkowy. Osiągający minimum </w:t>
            </w:r>
            <w:r>
              <w:t>10</w:t>
            </w:r>
            <w:r w:rsidR="000D1795">
              <w:t> </w:t>
            </w:r>
            <w:r>
              <w:t>0</w:t>
            </w:r>
            <w:r w:rsidR="000D1795">
              <w:t xml:space="preserve">00 punktów w teście jednowątkowym </w:t>
            </w:r>
            <w:proofErr w:type="spellStart"/>
            <w:r w:rsidR="000D1795">
              <w:t>PassMark</w:t>
            </w:r>
            <w:proofErr w:type="spellEnd"/>
            <w:r w:rsidR="000D1795">
              <w:t>.</w:t>
            </w:r>
          </w:p>
        </w:tc>
      </w:tr>
      <w:tr w:rsidR="000D1795" w:rsidRPr="000D1795" w:rsidTr="000D1795">
        <w:tc>
          <w:tcPr>
            <w:tcW w:w="4814" w:type="dxa"/>
          </w:tcPr>
          <w:p w:rsidR="000D1795" w:rsidRPr="000D1795" w:rsidRDefault="000D1795" w:rsidP="0035772D">
            <w:pPr>
              <w:contextualSpacing/>
            </w:pPr>
            <w:r w:rsidRPr="000D1795">
              <w:t>Pamięć RAM</w:t>
            </w:r>
          </w:p>
        </w:tc>
        <w:tc>
          <w:tcPr>
            <w:tcW w:w="4814" w:type="dxa"/>
          </w:tcPr>
          <w:p w:rsidR="000D1795" w:rsidRPr="000D1795" w:rsidRDefault="00331327" w:rsidP="0035772D">
            <w:pPr>
              <w:contextualSpacing/>
            </w:pPr>
            <w:r>
              <w:t xml:space="preserve">Minimum </w:t>
            </w:r>
            <w:r w:rsidR="002D0C95">
              <w:t>16</w:t>
            </w:r>
            <w:r>
              <w:t>GB DDR4</w:t>
            </w:r>
          </w:p>
        </w:tc>
      </w:tr>
      <w:tr w:rsidR="000D1795" w:rsidRPr="000D1795" w:rsidTr="000D1795">
        <w:tc>
          <w:tcPr>
            <w:tcW w:w="4814" w:type="dxa"/>
          </w:tcPr>
          <w:p w:rsidR="000D1795" w:rsidRPr="000D1795" w:rsidRDefault="000D1795" w:rsidP="0035772D">
            <w:pPr>
              <w:contextualSpacing/>
            </w:pPr>
            <w:r w:rsidRPr="000D1795">
              <w:t>Karta Graficzna</w:t>
            </w:r>
          </w:p>
        </w:tc>
        <w:tc>
          <w:tcPr>
            <w:tcW w:w="4814" w:type="dxa"/>
          </w:tcPr>
          <w:p w:rsidR="000D1795" w:rsidRPr="000D1795" w:rsidRDefault="00331327" w:rsidP="0035772D">
            <w:pPr>
              <w:contextualSpacing/>
            </w:pPr>
            <w:r>
              <w:t>Zintegrowana</w:t>
            </w:r>
          </w:p>
        </w:tc>
      </w:tr>
      <w:tr w:rsidR="00331327" w:rsidRPr="000D1795" w:rsidTr="000D1795">
        <w:tc>
          <w:tcPr>
            <w:tcW w:w="4814" w:type="dxa"/>
          </w:tcPr>
          <w:p w:rsidR="00331327" w:rsidRPr="000D1795" w:rsidRDefault="00331327" w:rsidP="0035772D">
            <w:pPr>
              <w:contextualSpacing/>
            </w:pPr>
            <w:r>
              <w:t>Ekran</w:t>
            </w:r>
          </w:p>
        </w:tc>
        <w:tc>
          <w:tcPr>
            <w:tcW w:w="4814" w:type="dxa"/>
          </w:tcPr>
          <w:p w:rsidR="00331327" w:rsidRDefault="00331327" w:rsidP="0035772D">
            <w:pPr>
              <w:contextualSpacing/>
            </w:pPr>
            <w:r>
              <w:t>Minimum 15 cali, podświetlanie LED, matryca matowa, rozdzielczość minimum 1920x1080.</w:t>
            </w:r>
          </w:p>
        </w:tc>
      </w:tr>
      <w:tr w:rsidR="00FC1A56" w:rsidRPr="000D1795" w:rsidTr="000D1795">
        <w:tc>
          <w:tcPr>
            <w:tcW w:w="4814" w:type="dxa"/>
          </w:tcPr>
          <w:p w:rsidR="00FC1A56" w:rsidRDefault="00FC1A56" w:rsidP="0035772D">
            <w:pPr>
              <w:contextualSpacing/>
            </w:pPr>
            <w:r>
              <w:t xml:space="preserve">Karta </w:t>
            </w:r>
            <w:proofErr w:type="spellStart"/>
            <w:r>
              <w:t>dzwiękowa</w:t>
            </w:r>
            <w:proofErr w:type="spellEnd"/>
          </w:p>
        </w:tc>
        <w:tc>
          <w:tcPr>
            <w:tcW w:w="4814" w:type="dxa"/>
          </w:tcPr>
          <w:p w:rsidR="00FC1A56" w:rsidRDefault="00FC1A56" w:rsidP="0035772D">
            <w:pPr>
              <w:contextualSpacing/>
            </w:pPr>
            <w:r>
              <w:t>Zintegrowana</w:t>
            </w:r>
          </w:p>
        </w:tc>
      </w:tr>
      <w:tr w:rsidR="00EB4BC9" w:rsidRPr="000D1795" w:rsidTr="000D1795">
        <w:tc>
          <w:tcPr>
            <w:tcW w:w="4814" w:type="dxa"/>
          </w:tcPr>
          <w:p w:rsidR="00EB4BC9" w:rsidRDefault="00EB4BC9" w:rsidP="0035772D">
            <w:pPr>
              <w:contextualSpacing/>
            </w:pPr>
            <w:r>
              <w:t>Karty sieciowe</w:t>
            </w:r>
          </w:p>
        </w:tc>
        <w:tc>
          <w:tcPr>
            <w:tcW w:w="4814" w:type="dxa"/>
          </w:tcPr>
          <w:p w:rsidR="00EB4BC9" w:rsidRPr="00EB4BC9" w:rsidRDefault="00EB4BC9" w:rsidP="00482AA9">
            <w:pPr>
              <w:pStyle w:val="Akapitzlist"/>
              <w:numPr>
                <w:ilvl w:val="0"/>
                <w:numId w:val="41"/>
              </w:numPr>
            </w:pPr>
            <w:r>
              <w:t xml:space="preserve">Wbudowana  karta </w:t>
            </w:r>
            <w:r w:rsidRPr="000D1795">
              <w:t xml:space="preserve">LAN 10/100/1000 </w:t>
            </w:r>
            <w:proofErr w:type="spellStart"/>
            <w:r w:rsidRPr="000D1795">
              <w:t>Mbps</w:t>
            </w:r>
            <w:proofErr w:type="spellEnd"/>
            <w:r>
              <w:t xml:space="preserve"> lub w postaci złącza z </w:t>
            </w:r>
            <w:r>
              <w:lastRenderedPageBreak/>
              <w:t xml:space="preserve">przejściówką (adapterem) ze złącza USB lub dedykowanego złącza producenta (innego niż w standardzie USB ) na </w:t>
            </w:r>
            <w:proofErr w:type="spellStart"/>
            <w:r>
              <w:t>załącze</w:t>
            </w:r>
            <w:proofErr w:type="spellEnd"/>
            <w:r>
              <w:t xml:space="preserve"> zakończone gniazdem RJ-45</w:t>
            </w:r>
          </w:p>
          <w:p w:rsidR="00EB4BC9" w:rsidRPr="00EB4BC9" w:rsidRDefault="00EB4BC9" w:rsidP="00482AA9">
            <w:pPr>
              <w:pStyle w:val="Akapitzlist"/>
              <w:numPr>
                <w:ilvl w:val="0"/>
                <w:numId w:val="41"/>
              </w:numPr>
            </w:pPr>
            <w:r>
              <w:t xml:space="preserve">Karta bezprzewodowa w standardzie </w:t>
            </w:r>
            <w:r w:rsidRPr="00331327">
              <w:t>IEEE 802.11ac/a/b/g/n/</w:t>
            </w:r>
            <w:proofErr w:type="spellStart"/>
            <w:r w:rsidRPr="00331327">
              <w:t>ac</w:t>
            </w:r>
            <w:proofErr w:type="spellEnd"/>
          </w:p>
        </w:tc>
      </w:tr>
      <w:tr w:rsidR="000D1795" w:rsidRPr="000D1795" w:rsidTr="000D1795">
        <w:tc>
          <w:tcPr>
            <w:tcW w:w="4814" w:type="dxa"/>
          </w:tcPr>
          <w:p w:rsidR="000D1795" w:rsidRPr="000D1795" w:rsidRDefault="00331327" w:rsidP="0035772D">
            <w:pPr>
              <w:contextualSpacing/>
            </w:pPr>
            <w:r>
              <w:lastRenderedPageBreak/>
              <w:t>Dysk twardy</w:t>
            </w:r>
          </w:p>
        </w:tc>
        <w:tc>
          <w:tcPr>
            <w:tcW w:w="4814" w:type="dxa"/>
          </w:tcPr>
          <w:p w:rsidR="000D1795" w:rsidRPr="000D1795" w:rsidRDefault="00331327" w:rsidP="0035772D">
            <w:pPr>
              <w:contextualSpacing/>
            </w:pPr>
            <w:r>
              <w:t xml:space="preserve">Minimum </w:t>
            </w:r>
            <w:r w:rsidR="002D0C95">
              <w:t>250</w:t>
            </w:r>
            <w:r>
              <w:t>GB, wymagana technologia SSD (</w:t>
            </w:r>
            <w:r w:rsidRPr="00B964C8">
              <w:t>solid-</w:t>
            </w:r>
            <w:proofErr w:type="spellStart"/>
            <w:r w:rsidRPr="00B964C8">
              <w:t>state</w:t>
            </w:r>
            <w:proofErr w:type="spellEnd"/>
            <w:r w:rsidRPr="00B964C8">
              <w:t xml:space="preserve"> </w:t>
            </w:r>
            <w:proofErr w:type="spellStart"/>
            <w:r w:rsidRPr="00B964C8">
              <w:t>drive</w:t>
            </w:r>
            <w:proofErr w:type="spellEnd"/>
            <w:r>
              <w:t>)</w:t>
            </w:r>
          </w:p>
        </w:tc>
      </w:tr>
      <w:tr w:rsidR="00331327" w:rsidRPr="000D1795" w:rsidTr="000D1795">
        <w:tc>
          <w:tcPr>
            <w:tcW w:w="4814" w:type="dxa"/>
          </w:tcPr>
          <w:p w:rsidR="00331327" w:rsidRPr="000D1795" w:rsidRDefault="00331327" w:rsidP="00331327">
            <w:pPr>
              <w:contextualSpacing/>
            </w:pPr>
            <w:r>
              <w:t>Złącza zewnętrzne</w:t>
            </w:r>
          </w:p>
        </w:tc>
        <w:tc>
          <w:tcPr>
            <w:tcW w:w="4814" w:type="dxa"/>
          </w:tcPr>
          <w:p w:rsidR="00331327" w:rsidRPr="000D1795" w:rsidRDefault="00331327" w:rsidP="00331327">
            <w:pPr>
              <w:contextualSpacing/>
            </w:pPr>
            <w:r>
              <w:t xml:space="preserve">Minimum </w:t>
            </w:r>
            <w:r w:rsidR="007A335C">
              <w:t>2</w:t>
            </w:r>
            <w:r>
              <w:t xml:space="preserve"> porty USB w standardzie minimum 3.0,</w:t>
            </w:r>
            <w:r w:rsidR="007A335C">
              <w:t xml:space="preserve"> minimum </w:t>
            </w:r>
            <w:r w:rsidR="00EB4BC9">
              <w:t xml:space="preserve">1 port USB </w:t>
            </w:r>
            <w:proofErr w:type="spellStart"/>
            <w:r w:rsidR="00EB4BC9">
              <w:t>Type</w:t>
            </w:r>
            <w:proofErr w:type="spellEnd"/>
            <w:r w:rsidR="00EB4BC9">
              <w:t>-C</w:t>
            </w:r>
            <w:r w:rsidR="007A335C">
              <w:t>,</w:t>
            </w:r>
            <w:r>
              <w:t xml:space="preserve"> Wymagane złącze HDMI</w:t>
            </w:r>
            <w:r w:rsidR="00EB4BC9">
              <w:t>, port Ethernet RJ-45 (lub inne natywne złącze z przejściówką na kablu zakończoną gniazdem RJ45)</w:t>
            </w:r>
          </w:p>
        </w:tc>
      </w:tr>
      <w:tr w:rsidR="007A335C" w:rsidRPr="000D1795" w:rsidTr="000D1795">
        <w:tc>
          <w:tcPr>
            <w:tcW w:w="4814" w:type="dxa"/>
          </w:tcPr>
          <w:p w:rsidR="007A335C" w:rsidRDefault="007A335C" w:rsidP="00331327">
            <w:pPr>
              <w:contextualSpacing/>
            </w:pPr>
            <w:r w:rsidRPr="007A335C">
              <w:t>Czas pracy na standardowej baterii</w:t>
            </w:r>
          </w:p>
        </w:tc>
        <w:tc>
          <w:tcPr>
            <w:tcW w:w="4814" w:type="dxa"/>
          </w:tcPr>
          <w:p w:rsidR="007A335C" w:rsidRDefault="007A335C" w:rsidP="00331327">
            <w:pPr>
              <w:contextualSpacing/>
            </w:pPr>
            <w:r>
              <w:t>Standardowy czas pracy według producenta minimum 480 min</w:t>
            </w:r>
          </w:p>
        </w:tc>
      </w:tr>
      <w:tr w:rsidR="00331327" w:rsidRPr="000D1795" w:rsidTr="000D1795">
        <w:tc>
          <w:tcPr>
            <w:tcW w:w="4814" w:type="dxa"/>
          </w:tcPr>
          <w:p w:rsidR="00331327" w:rsidRPr="000D1795" w:rsidRDefault="00331327" w:rsidP="00331327">
            <w:pPr>
              <w:contextualSpacing/>
            </w:pPr>
            <w:r>
              <w:t>Wyposażenie wbudowane</w:t>
            </w:r>
          </w:p>
        </w:tc>
        <w:tc>
          <w:tcPr>
            <w:tcW w:w="4814" w:type="dxa"/>
          </w:tcPr>
          <w:p w:rsidR="00EB4BC9" w:rsidRPr="00EB4BC9" w:rsidRDefault="00D537AD" w:rsidP="00482AA9">
            <w:pPr>
              <w:pStyle w:val="Akapitzlist"/>
              <w:numPr>
                <w:ilvl w:val="0"/>
                <w:numId w:val="40"/>
              </w:numPr>
            </w:pPr>
            <w:r>
              <w:t>ł</w:t>
            </w:r>
            <w:r w:rsidR="00331327" w:rsidRPr="00331327">
              <w:t>ączność, Bluetooth</w:t>
            </w:r>
          </w:p>
          <w:p w:rsidR="00331327" w:rsidRDefault="00FC1A56" w:rsidP="00482AA9">
            <w:pPr>
              <w:pStyle w:val="Akapitzlist"/>
              <w:numPr>
                <w:ilvl w:val="0"/>
                <w:numId w:val="40"/>
              </w:numPr>
            </w:pPr>
            <w:r>
              <w:t xml:space="preserve">wbudowane </w:t>
            </w:r>
            <w:r w:rsidR="00D537AD">
              <w:t>g</w:t>
            </w:r>
            <w:r w:rsidR="00331327" w:rsidRPr="00331327">
              <w:t>łośniki stereo i mikrofon</w:t>
            </w:r>
          </w:p>
          <w:p w:rsidR="00331327" w:rsidRDefault="00331327" w:rsidP="00482AA9">
            <w:pPr>
              <w:pStyle w:val="Akapitzlist"/>
              <w:numPr>
                <w:ilvl w:val="0"/>
                <w:numId w:val="40"/>
              </w:numPr>
            </w:pPr>
            <w:r w:rsidRPr="00331327">
              <w:t xml:space="preserve">zintegrowana kamera o rozdzielczości minimum 1,0 </w:t>
            </w:r>
            <w:proofErr w:type="spellStart"/>
            <w:r w:rsidRPr="00331327">
              <w:t>Mpix</w:t>
            </w:r>
            <w:proofErr w:type="spellEnd"/>
          </w:p>
          <w:p w:rsidR="00331327" w:rsidRPr="00331327" w:rsidRDefault="00331327" w:rsidP="00482AA9">
            <w:pPr>
              <w:pStyle w:val="Akapitzlist"/>
              <w:numPr>
                <w:ilvl w:val="0"/>
                <w:numId w:val="40"/>
              </w:numPr>
            </w:pPr>
            <w:proofErr w:type="spellStart"/>
            <w:r w:rsidRPr="00331327">
              <w:t>touchpad</w:t>
            </w:r>
            <w:proofErr w:type="spellEnd"/>
            <w:r w:rsidRPr="00331327">
              <w:t xml:space="preserve"> (wielodotykowy z obsługą gestów)</w:t>
            </w:r>
          </w:p>
        </w:tc>
      </w:tr>
      <w:tr w:rsidR="009A228D" w:rsidRPr="000D1795" w:rsidTr="000D1795">
        <w:tc>
          <w:tcPr>
            <w:tcW w:w="4814" w:type="dxa"/>
          </w:tcPr>
          <w:p w:rsidR="009A228D" w:rsidRDefault="009A228D" w:rsidP="00331327">
            <w:pPr>
              <w:contextualSpacing/>
            </w:pPr>
            <w:r>
              <w:t xml:space="preserve">Klawiatura </w:t>
            </w:r>
          </w:p>
        </w:tc>
        <w:tc>
          <w:tcPr>
            <w:tcW w:w="4814" w:type="dxa"/>
          </w:tcPr>
          <w:p w:rsidR="009A228D" w:rsidRPr="009A228D" w:rsidRDefault="009A228D" w:rsidP="009A228D">
            <w:r>
              <w:t>Klawiatura w fabrycznym układzie QWERTY</w:t>
            </w:r>
          </w:p>
        </w:tc>
      </w:tr>
      <w:tr w:rsidR="00331327" w:rsidRPr="000D1795" w:rsidTr="000D1795">
        <w:tc>
          <w:tcPr>
            <w:tcW w:w="4814" w:type="dxa"/>
          </w:tcPr>
          <w:p w:rsidR="00331327" w:rsidRPr="000D1795" w:rsidRDefault="00331327" w:rsidP="00331327">
            <w:pPr>
              <w:contextualSpacing/>
            </w:pPr>
            <w:r>
              <w:t>Oprogramowanie</w:t>
            </w:r>
          </w:p>
        </w:tc>
        <w:tc>
          <w:tcPr>
            <w:tcW w:w="4814" w:type="dxa"/>
          </w:tcPr>
          <w:p w:rsidR="002D0C95" w:rsidRPr="000D1795" w:rsidRDefault="00331327" w:rsidP="00331327">
            <w:pPr>
              <w:contextualSpacing/>
            </w:pPr>
            <w:r>
              <w:t>Microsoft Windows 10 Pro</w:t>
            </w:r>
            <w:r w:rsidR="00EB4BC9">
              <w:t xml:space="preserve"> 64-bit</w:t>
            </w:r>
            <w:r>
              <w:t xml:space="preserve"> PL</w:t>
            </w:r>
            <w:r w:rsidR="003474DC">
              <w:t>, Microsoft Office 2019 Home &amp; Business PL w wersji BOX</w:t>
            </w:r>
          </w:p>
        </w:tc>
      </w:tr>
      <w:tr w:rsidR="00331327" w:rsidRPr="000D1795" w:rsidTr="000D1795">
        <w:tc>
          <w:tcPr>
            <w:tcW w:w="4814" w:type="dxa"/>
          </w:tcPr>
          <w:p w:rsidR="00331327" w:rsidRPr="000D1795" w:rsidRDefault="00D537AD" w:rsidP="00331327">
            <w:pPr>
              <w:contextualSpacing/>
            </w:pPr>
            <w:r>
              <w:t>Gwarancja</w:t>
            </w:r>
          </w:p>
        </w:tc>
        <w:tc>
          <w:tcPr>
            <w:tcW w:w="4814" w:type="dxa"/>
          </w:tcPr>
          <w:p w:rsidR="00331327" w:rsidRPr="000D1795" w:rsidRDefault="00D537AD" w:rsidP="00331327">
            <w:pPr>
              <w:contextualSpacing/>
            </w:pPr>
            <w:r>
              <w:t xml:space="preserve">Minimum </w:t>
            </w:r>
            <w:r w:rsidR="00EB4BC9">
              <w:t>24</w:t>
            </w:r>
            <w:r w:rsidR="000224B4">
              <w:t xml:space="preserve"> </w:t>
            </w:r>
            <w:proofErr w:type="spellStart"/>
            <w:r w:rsidR="000224B4">
              <w:t>miesięce</w:t>
            </w:r>
            <w:proofErr w:type="spellEnd"/>
            <w:r>
              <w:t xml:space="preserve"> </w:t>
            </w:r>
            <w:r w:rsidR="00EB4BC9">
              <w:t>na laptopa i na baterię od dnia wystawienia faktury</w:t>
            </w:r>
          </w:p>
        </w:tc>
      </w:tr>
    </w:tbl>
    <w:p w:rsidR="000D1795" w:rsidRDefault="000D1795" w:rsidP="0035772D">
      <w:pPr>
        <w:contextualSpacing/>
        <w:rPr>
          <w:b/>
          <w:bCs/>
          <w:sz w:val="24"/>
          <w:szCs w:val="28"/>
        </w:rPr>
      </w:pPr>
    </w:p>
    <w:p w:rsidR="00A03CAD" w:rsidRDefault="00A03CAD" w:rsidP="0035772D">
      <w:pPr>
        <w:contextualSpacing/>
        <w:rPr>
          <w:b/>
          <w:bCs/>
          <w:sz w:val="24"/>
          <w:szCs w:val="28"/>
        </w:rPr>
      </w:pPr>
      <w:r>
        <w:rPr>
          <w:b/>
          <w:bCs/>
          <w:sz w:val="24"/>
          <w:szCs w:val="28"/>
        </w:rPr>
        <w:t>Monitor – 1 szt.</w:t>
      </w:r>
    </w:p>
    <w:p w:rsidR="00A03CAD" w:rsidRDefault="00A03CAD" w:rsidP="0035772D">
      <w:pPr>
        <w:contextualSpacing/>
        <w:rPr>
          <w:b/>
          <w:bCs/>
          <w:sz w:val="24"/>
          <w:szCs w:val="28"/>
        </w:rPr>
      </w:pPr>
    </w:p>
    <w:tbl>
      <w:tblPr>
        <w:tblStyle w:val="Tabela-Siatka"/>
        <w:tblW w:w="0" w:type="auto"/>
        <w:tblLook w:val="04A0" w:firstRow="1" w:lastRow="0" w:firstColumn="1" w:lastColumn="0" w:noHBand="0" w:noVBand="1"/>
      </w:tblPr>
      <w:tblGrid>
        <w:gridCol w:w="4814"/>
        <w:gridCol w:w="4814"/>
      </w:tblGrid>
      <w:tr w:rsidR="00A03CAD" w:rsidRPr="00A03CAD" w:rsidTr="00A03CAD">
        <w:tc>
          <w:tcPr>
            <w:tcW w:w="4814" w:type="dxa"/>
          </w:tcPr>
          <w:p w:rsidR="00A03CAD" w:rsidRPr="00A03CAD" w:rsidRDefault="00A03CAD" w:rsidP="0035772D">
            <w:pPr>
              <w:contextualSpacing/>
            </w:pPr>
            <w:r w:rsidRPr="00A03CAD">
              <w:t>Rodzaj matrycy</w:t>
            </w:r>
          </w:p>
        </w:tc>
        <w:tc>
          <w:tcPr>
            <w:tcW w:w="4814" w:type="dxa"/>
          </w:tcPr>
          <w:p w:rsidR="00A03CAD" w:rsidRPr="00A03CAD" w:rsidRDefault="00A03CAD" w:rsidP="0035772D">
            <w:pPr>
              <w:contextualSpacing/>
            </w:pPr>
            <w:r w:rsidRPr="00A03CAD">
              <w:t>M</w:t>
            </w:r>
            <w:r>
              <w:t xml:space="preserve">onitor ciekłokrystaliczny z podświetlaniem w </w:t>
            </w:r>
            <w:proofErr w:type="spellStart"/>
            <w:r>
              <w:t>technologi</w:t>
            </w:r>
            <w:proofErr w:type="spellEnd"/>
            <w:r>
              <w:t xml:space="preserve"> LED.</w:t>
            </w:r>
          </w:p>
        </w:tc>
      </w:tr>
      <w:tr w:rsidR="00A03CAD" w:rsidRPr="00A03CAD" w:rsidTr="00A03CAD">
        <w:tc>
          <w:tcPr>
            <w:tcW w:w="4814" w:type="dxa"/>
          </w:tcPr>
          <w:p w:rsidR="00A03CAD" w:rsidRPr="00A03CAD" w:rsidRDefault="00A03CAD" w:rsidP="0035772D">
            <w:pPr>
              <w:contextualSpacing/>
            </w:pPr>
            <w:r>
              <w:t>Przekątna ekranu</w:t>
            </w:r>
          </w:p>
        </w:tc>
        <w:tc>
          <w:tcPr>
            <w:tcW w:w="4814" w:type="dxa"/>
          </w:tcPr>
          <w:p w:rsidR="00A03CAD" w:rsidRPr="00A03CAD" w:rsidRDefault="00A03CAD" w:rsidP="0035772D">
            <w:pPr>
              <w:contextualSpacing/>
            </w:pPr>
            <w:r>
              <w:t>Minimum 24 cale.</w:t>
            </w:r>
          </w:p>
        </w:tc>
      </w:tr>
      <w:tr w:rsidR="00A03CAD" w:rsidRPr="00A03CAD" w:rsidTr="00A03CAD">
        <w:tc>
          <w:tcPr>
            <w:tcW w:w="4814" w:type="dxa"/>
          </w:tcPr>
          <w:p w:rsidR="00A03CAD" w:rsidRPr="00A03CAD" w:rsidRDefault="00A03CAD" w:rsidP="0035772D">
            <w:pPr>
              <w:contextualSpacing/>
            </w:pPr>
            <w:r>
              <w:t>Maksymalna rozdzielczość</w:t>
            </w:r>
          </w:p>
        </w:tc>
        <w:tc>
          <w:tcPr>
            <w:tcW w:w="4814" w:type="dxa"/>
          </w:tcPr>
          <w:p w:rsidR="00A03CAD" w:rsidRPr="00A03CAD" w:rsidRDefault="00A03CAD" w:rsidP="0035772D">
            <w:pPr>
              <w:contextualSpacing/>
            </w:pPr>
            <w:r>
              <w:t>Minimum 1920x1080</w:t>
            </w:r>
          </w:p>
        </w:tc>
      </w:tr>
      <w:tr w:rsidR="00A03CAD" w:rsidRPr="00A03CAD" w:rsidTr="00A03CAD">
        <w:tc>
          <w:tcPr>
            <w:tcW w:w="4814" w:type="dxa"/>
          </w:tcPr>
          <w:p w:rsidR="00A03CAD" w:rsidRPr="00A03CAD" w:rsidRDefault="00A03CAD" w:rsidP="0035772D">
            <w:pPr>
              <w:contextualSpacing/>
            </w:pPr>
            <w:r>
              <w:t>Złącza</w:t>
            </w:r>
          </w:p>
        </w:tc>
        <w:tc>
          <w:tcPr>
            <w:tcW w:w="4814" w:type="dxa"/>
          </w:tcPr>
          <w:p w:rsidR="00A03CAD" w:rsidRDefault="00A03CAD" w:rsidP="00482AA9">
            <w:pPr>
              <w:pStyle w:val="Akapitzlist"/>
              <w:numPr>
                <w:ilvl w:val="0"/>
                <w:numId w:val="42"/>
              </w:numPr>
            </w:pPr>
            <w:r>
              <w:t>HDMI</w:t>
            </w:r>
          </w:p>
          <w:p w:rsidR="00A03CAD" w:rsidRDefault="00A03CAD" w:rsidP="00482AA9">
            <w:pPr>
              <w:pStyle w:val="Akapitzlist"/>
              <w:numPr>
                <w:ilvl w:val="0"/>
                <w:numId w:val="42"/>
              </w:numPr>
            </w:pPr>
            <w:r>
              <w:t>Wbudowany HUB USB z minimum 2 portami USB,</w:t>
            </w:r>
          </w:p>
          <w:p w:rsidR="00A03CAD" w:rsidRPr="00A03CAD" w:rsidRDefault="00A03CAD" w:rsidP="00482AA9">
            <w:pPr>
              <w:pStyle w:val="Akapitzlist"/>
              <w:numPr>
                <w:ilvl w:val="0"/>
                <w:numId w:val="42"/>
              </w:numPr>
            </w:pPr>
            <w:r>
              <w:t>Przewód zasilający do monitora</w:t>
            </w:r>
          </w:p>
        </w:tc>
      </w:tr>
      <w:tr w:rsidR="00A03CAD" w:rsidRPr="00A03CAD" w:rsidTr="00A03CAD">
        <w:tc>
          <w:tcPr>
            <w:tcW w:w="4814" w:type="dxa"/>
          </w:tcPr>
          <w:p w:rsidR="00A03CAD" w:rsidRPr="00A03CAD" w:rsidRDefault="00A03CAD" w:rsidP="0035772D">
            <w:pPr>
              <w:contextualSpacing/>
            </w:pPr>
            <w:r>
              <w:t>Podstawa monitora i regu</w:t>
            </w:r>
            <w:r w:rsidR="008E55F1">
              <w:t>lacja ekranu</w:t>
            </w:r>
          </w:p>
        </w:tc>
        <w:tc>
          <w:tcPr>
            <w:tcW w:w="4814" w:type="dxa"/>
          </w:tcPr>
          <w:p w:rsidR="00A03CAD" w:rsidRPr="00A03CAD" w:rsidRDefault="008E55F1" w:rsidP="0035772D">
            <w:pPr>
              <w:contextualSpacing/>
            </w:pPr>
            <w:r>
              <w:t xml:space="preserve">Regulowana wysokość ekranu, regulowany kąt </w:t>
            </w:r>
            <w:r>
              <w:lastRenderedPageBreak/>
              <w:t>nachylenia i obrotu ekranu w poziomie, pionie.</w:t>
            </w:r>
          </w:p>
        </w:tc>
      </w:tr>
      <w:tr w:rsidR="008E55F1" w:rsidRPr="00A03CAD" w:rsidTr="00A03CAD">
        <w:tc>
          <w:tcPr>
            <w:tcW w:w="4814" w:type="dxa"/>
          </w:tcPr>
          <w:p w:rsidR="008E55F1" w:rsidRDefault="008E55F1" w:rsidP="0035772D">
            <w:pPr>
              <w:contextualSpacing/>
            </w:pPr>
            <w:r>
              <w:lastRenderedPageBreak/>
              <w:t>Gwarancja</w:t>
            </w:r>
          </w:p>
        </w:tc>
        <w:tc>
          <w:tcPr>
            <w:tcW w:w="4814" w:type="dxa"/>
          </w:tcPr>
          <w:p w:rsidR="008E55F1" w:rsidRDefault="008E55F1" w:rsidP="0035772D">
            <w:pPr>
              <w:contextualSpacing/>
            </w:pPr>
            <w:r>
              <w:t>Gwarancja minimum 24 miesiące.</w:t>
            </w:r>
          </w:p>
        </w:tc>
      </w:tr>
    </w:tbl>
    <w:p w:rsidR="0035772D" w:rsidRPr="007E2934" w:rsidRDefault="0035772D" w:rsidP="00171A3D">
      <w:pPr>
        <w:contextualSpacing/>
      </w:pPr>
    </w:p>
    <w:p w:rsidR="00603841" w:rsidRPr="00FF7385" w:rsidRDefault="00514710" w:rsidP="00514710">
      <w:r w:rsidRPr="00FF7385">
        <w:t xml:space="preserve">ZASADY OGÓLNE </w:t>
      </w:r>
    </w:p>
    <w:p w:rsidR="00514710" w:rsidRPr="00FF7385" w:rsidRDefault="00514710" w:rsidP="00482AA9">
      <w:pPr>
        <w:pStyle w:val="Akapitzlist"/>
        <w:numPr>
          <w:ilvl w:val="0"/>
          <w:numId w:val="38"/>
        </w:numPr>
        <w:spacing w:before="0"/>
      </w:pPr>
      <w:r w:rsidRPr="00FF7385">
        <w:t xml:space="preserve">Wykonawca dostarczy przedmiot zamówienia </w:t>
      </w:r>
      <w:r w:rsidR="0032025D">
        <w:t xml:space="preserve">do siedziby zamawiającego </w:t>
      </w:r>
      <w:r w:rsidR="0032025D" w:rsidRPr="007E2934">
        <w:rPr>
          <w:rFonts w:cs="Tahoma"/>
          <w:szCs w:val="22"/>
        </w:rPr>
        <w:t>u</w:t>
      </w:r>
      <w:r w:rsidR="0032025D">
        <w:rPr>
          <w:rFonts w:cs="Tahoma"/>
          <w:szCs w:val="22"/>
        </w:rPr>
        <w:t>l. Mickiewicza 2; 32-300 Olkusz</w:t>
      </w:r>
    </w:p>
    <w:p w:rsidR="00514710" w:rsidRPr="00FF7385" w:rsidRDefault="00514710" w:rsidP="00482AA9">
      <w:pPr>
        <w:pStyle w:val="Akapitzlist"/>
        <w:numPr>
          <w:ilvl w:val="0"/>
          <w:numId w:val="38"/>
        </w:numPr>
        <w:spacing w:before="0"/>
      </w:pPr>
      <w:r w:rsidRPr="00FF7385">
        <w:t xml:space="preserve">Wykonawca zobowiązuje się do rozładowania, rozlokowania, montażu i uruchomienia przedmiotu umowy w pomieszczeniach wskazanych przez Zamawiającego. </w:t>
      </w:r>
    </w:p>
    <w:p w:rsidR="00514710" w:rsidRPr="00FF7385" w:rsidRDefault="00514710" w:rsidP="00482AA9">
      <w:pPr>
        <w:pStyle w:val="Akapitzlist"/>
        <w:numPr>
          <w:ilvl w:val="0"/>
          <w:numId w:val="38"/>
        </w:numPr>
        <w:spacing w:before="0"/>
      </w:pPr>
      <w:r w:rsidRPr="00FF7385">
        <w:t>Wykonawca zobowiązuje się zastosować odpowiednie opakowanie dostarczanych elementów przedmiotu umowy, zabezpieczające je w czasie transportu oraz ponieść ewentualne konsekwencje z tytułu nienależytego transportu i powstałych strat.</w:t>
      </w:r>
    </w:p>
    <w:p w:rsidR="00514710" w:rsidRDefault="00514710" w:rsidP="00482AA9">
      <w:pPr>
        <w:pStyle w:val="Akapitzlist"/>
        <w:numPr>
          <w:ilvl w:val="0"/>
          <w:numId w:val="38"/>
        </w:numPr>
        <w:spacing w:before="0"/>
      </w:pPr>
      <w:r w:rsidRPr="00FF7385">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rsidR="00384EF5" w:rsidRDefault="00514710" w:rsidP="00482AA9">
      <w:pPr>
        <w:pStyle w:val="Akapitzlist"/>
        <w:numPr>
          <w:ilvl w:val="0"/>
          <w:numId w:val="38"/>
        </w:numPr>
        <w:spacing w:before="0"/>
      </w:pPr>
      <w:r w:rsidRPr="00FF7385">
        <w:t>Na pisemne żądanie Zamawiającego Wykonawca, który będzie realizował dostawę na podstawie zawartej umowy, dostarczy w terminie 7 dni  wymagane prawem: atesty, certyfikaty, dopuszczenia, deklaracje lub inne dokumenty właściwe dla przedmiotu umowy.</w:t>
      </w:r>
    </w:p>
    <w:p w:rsidR="00514710" w:rsidRPr="00FF7385" w:rsidRDefault="00514710" w:rsidP="00482AA9">
      <w:pPr>
        <w:pStyle w:val="Akapitzlist"/>
        <w:numPr>
          <w:ilvl w:val="0"/>
          <w:numId w:val="38"/>
        </w:numPr>
        <w:spacing w:before="0"/>
      </w:pPr>
      <w:r w:rsidRPr="00FF7385">
        <w:t>Wykonawca poinformuje Zamawiającego o planowanej dacie doręczenia z co najmniej 3 dniowym wyprzedzeniem.</w:t>
      </w:r>
    </w:p>
    <w:p w:rsidR="007E2934" w:rsidRDefault="007E2934" w:rsidP="00084977">
      <w:pPr>
        <w:spacing w:before="0"/>
      </w:pPr>
    </w:p>
    <w:p w:rsidR="007E2934" w:rsidRDefault="007E2934" w:rsidP="007E2934">
      <w:pPr>
        <w:pStyle w:val="Nagwek3"/>
        <w:ind w:left="0" w:firstLine="0"/>
      </w:pPr>
      <w:r>
        <w:t>Wymagania w zakresie zatrudniania przez wykonawcę lub podwykonawcę osób na podstawie stosunku pracy</w:t>
      </w:r>
    </w:p>
    <w:p w:rsidR="007E2934" w:rsidRDefault="007E2934" w:rsidP="007E2934">
      <w:pPr>
        <w:spacing w:before="0"/>
      </w:pPr>
      <w:r>
        <w:t>Zamawiający nie określa wymogu w zakresie zatrudnienia przez wykonawcę lub podwykonawcę na podstawie stosunku pracy osób wykonujących czynności w zakresie realizacji zamówienia.</w:t>
      </w:r>
    </w:p>
    <w:p w:rsidR="00084977" w:rsidRPr="00084977" w:rsidRDefault="00084977" w:rsidP="00F83BF5">
      <w:pPr>
        <w:pStyle w:val="Nagwek3"/>
        <w:rPr>
          <w:lang w:eastAsia="en-US"/>
        </w:rPr>
      </w:pPr>
      <w:r w:rsidRPr="00084977">
        <w:rPr>
          <w:lang w:eastAsia="en-US"/>
        </w:rPr>
        <w:t>Dodatkowe informacje</w:t>
      </w:r>
    </w:p>
    <w:p w:rsidR="008B11F2" w:rsidRDefault="00084977" w:rsidP="00482AA9">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 xml:space="preserve">Zamawiający </w:t>
      </w:r>
      <w:r w:rsidR="007E2934">
        <w:rPr>
          <w:rFonts w:cs="Tahoma"/>
          <w:szCs w:val="22"/>
          <w:lang w:eastAsia="en-US"/>
        </w:rPr>
        <w:t xml:space="preserve">nie </w:t>
      </w:r>
      <w:r w:rsidRPr="00084977">
        <w:rPr>
          <w:rFonts w:cs="Tahoma"/>
          <w:szCs w:val="22"/>
          <w:lang w:eastAsia="en-US"/>
        </w:rPr>
        <w:t>dopuszc</w:t>
      </w:r>
      <w:r w:rsidR="00283423">
        <w:rPr>
          <w:rFonts w:cs="Tahoma"/>
          <w:szCs w:val="22"/>
          <w:lang w:eastAsia="en-US"/>
        </w:rPr>
        <w:t>za składani</w:t>
      </w:r>
      <w:r w:rsidR="007E2934">
        <w:rPr>
          <w:rFonts w:cs="Tahoma"/>
          <w:szCs w:val="22"/>
          <w:lang w:eastAsia="en-US"/>
        </w:rPr>
        <w:t>a</w:t>
      </w:r>
      <w:r w:rsidR="00B44EF3">
        <w:rPr>
          <w:rFonts w:cs="Tahoma"/>
          <w:szCs w:val="22"/>
          <w:lang w:eastAsia="en-US"/>
        </w:rPr>
        <w:t xml:space="preserve"> </w:t>
      </w:r>
      <w:r w:rsidR="00283423">
        <w:rPr>
          <w:rFonts w:cs="Tahoma"/>
          <w:szCs w:val="22"/>
          <w:lang w:eastAsia="en-US"/>
        </w:rPr>
        <w:t xml:space="preserve">ofert </w:t>
      </w:r>
      <w:r w:rsidR="008B11F2">
        <w:rPr>
          <w:rFonts w:cs="Tahoma"/>
          <w:szCs w:val="22"/>
          <w:lang w:eastAsia="en-US"/>
        </w:rPr>
        <w:t>częściowych.</w:t>
      </w:r>
      <w:r w:rsidR="00384EF5">
        <w:rPr>
          <w:rFonts w:cs="Tahoma"/>
          <w:szCs w:val="22"/>
          <w:lang w:eastAsia="en-US"/>
        </w:rPr>
        <w:t xml:space="preserve"> </w:t>
      </w:r>
    </w:p>
    <w:p w:rsidR="00084977" w:rsidRPr="008B11F2" w:rsidRDefault="008B11F2" w:rsidP="00482AA9">
      <w:pPr>
        <w:pStyle w:val="Akapitzlist"/>
        <w:numPr>
          <w:ilvl w:val="0"/>
          <w:numId w:val="1"/>
        </w:numPr>
        <w:rPr>
          <w:rFonts w:cs="Tahoma"/>
          <w:szCs w:val="22"/>
          <w:lang w:eastAsia="en-US"/>
        </w:rPr>
      </w:pPr>
      <w:r w:rsidRPr="008B11F2">
        <w:rPr>
          <w:rFonts w:cs="Tahoma"/>
          <w:szCs w:val="22"/>
          <w:lang w:eastAsia="en-US"/>
        </w:rPr>
        <w:t>Zamawiający nie dopuszcza składania ofert wariantowych</w:t>
      </w:r>
      <w:r w:rsidR="00283423" w:rsidRPr="008B11F2">
        <w:rPr>
          <w:rFonts w:cs="Tahoma"/>
          <w:szCs w:val="22"/>
          <w:lang w:eastAsia="en-US"/>
        </w:rPr>
        <w:t>.</w:t>
      </w:r>
    </w:p>
    <w:p w:rsidR="00084977" w:rsidRPr="00084977" w:rsidRDefault="00084977" w:rsidP="00482AA9">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w:t>
      </w:r>
      <w:r w:rsidR="00283423">
        <w:rPr>
          <w:rFonts w:cs="Tahoma"/>
          <w:szCs w:val="22"/>
          <w:lang w:eastAsia="en-US"/>
        </w:rPr>
        <w:t>zewiduje zawarcia umowy ramowej.</w:t>
      </w:r>
    </w:p>
    <w:p w:rsidR="00084977" w:rsidRPr="00084977" w:rsidRDefault="00084977" w:rsidP="00482AA9">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sidR="00283423">
        <w:rPr>
          <w:rFonts w:cs="Tahoma"/>
          <w:szCs w:val="22"/>
          <w:lang w:eastAsia="en-US"/>
        </w:rPr>
        <w:t>osowaniem aukcji elektronicznej.</w:t>
      </w:r>
    </w:p>
    <w:p w:rsidR="00084977" w:rsidRPr="008B11F2" w:rsidRDefault="00084977" w:rsidP="00482AA9">
      <w:pPr>
        <w:pStyle w:val="Akapitzlist"/>
        <w:numPr>
          <w:ilvl w:val="0"/>
          <w:numId w:val="1"/>
        </w:numPr>
        <w:spacing w:after="200" w:line="300" w:lineRule="auto"/>
        <w:ind w:left="714" w:hanging="357"/>
        <w:rPr>
          <w:rFonts w:cs="Tahoma"/>
          <w:szCs w:val="22"/>
          <w:lang w:eastAsia="en-US"/>
        </w:rPr>
      </w:pPr>
      <w:r w:rsidRPr="008B11F2">
        <w:rPr>
          <w:rFonts w:cs="Tahoma"/>
          <w:szCs w:val="22"/>
          <w:lang w:eastAsia="en-US"/>
        </w:rPr>
        <w:t xml:space="preserve">Zamawiający nie przewiduje udzielania zamówień, o których mowa w art. 214 ust.1 pkt </w:t>
      </w:r>
      <w:r w:rsidR="002460B6">
        <w:rPr>
          <w:rFonts w:cs="Tahoma"/>
          <w:szCs w:val="22"/>
          <w:lang w:eastAsia="en-US"/>
        </w:rPr>
        <w:t>8</w:t>
      </w:r>
      <w:r w:rsidR="00283423" w:rsidRPr="008B11F2">
        <w:rPr>
          <w:rFonts w:cs="Tahoma"/>
          <w:szCs w:val="22"/>
          <w:lang w:eastAsia="en-US"/>
        </w:rPr>
        <w:t>.</w:t>
      </w:r>
      <w:r w:rsidRPr="008B11F2">
        <w:rPr>
          <w:rFonts w:cs="Tahoma"/>
          <w:szCs w:val="22"/>
          <w:lang w:eastAsia="en-US"/>
        </w:rPr>
        <w:t xml:space="preserve"> </w:t>
      </w:r>
    </w:p>
    <w:p w:rsidR="00084977" w:rsidRPr="00084977" w:rsidRDefault="00084977" w:rsidP="00482AA9">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w:t>
      </w:r>
      <w:r w:rsidR="00283423">
        <w:rPr>
          <w:rFonts w:cs="Tahoma"/>
          <w:szCs w:val="22"/>
          <w:lang w:eastAsia="en-US"/>
        </w:rPr>
        <w:t>e rozliczenia w walutach obcych.</w:t>
      </w:r>
    </w:p>
    <w:p w:rsidR="00084977" w:rsidRPr="00084977" w:rsidRDefault="00084977" w:rsidP="00482AA9">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zwrotu</w:t>
      </w:r>
      <w:r w:rsidR="00283423">
        <w:rPr>
          <w:rFonts w:cs="Tahoma"/>
          <w:szCs w:val="22"/>
          <w:lang w:eastAsia="en-US"/>
        </w:rPr>
        <w:t xml:space="preserve"> kosztów udziału w postępowaniu.</w:t>
      </w:r>
    </w:p>
    <w:p w:rsidR="00084977" w:rsidRPr="00084977" w:rsidRDefault="00084977" w:rsidP="00482AA9">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sidR="00283423">
        <w:rPr>
          <w:rFonts w:cs="Tahoma"/>
          <w:szCs w:val="22"/>
          <w:lang w:eastAsia="en-US"/>
        </w:rPr>
        <w:t>ędnych do realizacji zamówienia.</w:t>
      </w:r>
    </w:p>
    <w:p w:rsidR="00084977" w:rsidRDefault="00084977" w:rsidP="00482AA9">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lastRenderedPageBreak/>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283423" w:rsidRPr="00283423" w:rsidRDefault="00283423" w:rsidP="00F83BF5">
      <w:pPr>
        <w:pStyle w:val="Nagwek3"/>
        <w:rPr>
          <w:lang w:eastAsia="en-US"/>
        </w:rPr>
      </w:pPr>
      <w:r w:rsidRPr="00283423">
        <w:rPr>
          <w:lang w:eastAsia="en-US"/>
        </w:rPr>
        <w:t xml:space="preserve">Rozwiązania równoważne </w:t>
      </w:r>
    </w:p>
    <w:p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 </w:t>
      </w:r>
    </w:p>
    <w:p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zamówienie/poleganie na potencjale podmiotu trzeciego/podwykonawcy</w:t>
      </w:r>
    </w:p>
    <w:p w:rsidR="00155E29" w:rsidRDefault="00155E29" w:rsidP="00482AA9">
      <w:pPr>
        <w:pStyle w:val="Akapitzlist"/>
        <w:numPr>
          <w:ilvl w:val="0"/>
          <w:numId w:val="2"/>
        </w:numPr>
        <w:spacing w:line="300" w:lineRule="auto"/>
      </w:pPr>
      <w:r>
        <w:t>Wykonawcy wspólnie ubiegający się o udzielenie zamówienia:</w:t>
      </w:r>
    </w:p>
    <w:p w:rsidR="00D40A2D" w:rsidRDefault="0056792F" w:rsidP="00B90E20">
      <w:pPr>
        <w:pStyle w:val="Akapitzlist"/>
        <w:spacing w:line="300" w:lineRule="auto"/>
        <w:ind w:left="360"/>
      </w:pPr>
      <w:r>
        <w:t xml:space="preserve">Wykonawcy mogą wspólnie ubiegać się o udzielenie zamówienia na zasadach określonych w art. 58-59 ustawy </w:t>
      </w:r>
      <w:proofErr w:type="spellStart"/>
      <w:r>
        <w:t>Pzp</w:t>
      </w:r>
      <w:proofErr w:type="spellEnd"/>
      <w:r>
        <w:t>. W takim przypadku:</w:t>
      </w:r>
    </w:p>
    <w:p w:rsidR="0056792F" w:rsidRDefault="0056792F" w:rsidP="00482AA9">
      <w:pPr>
        <w:pStyle w:val="Akapitzlist"/>
        <w:numPr>
          <w:ilvl w:val="0"/>
          <w:numId w:val="3"/>
        </w:numPr>
        <w:spacing w:line="300" w:lineRule="auto"/>
      </w:pPr>
      <w:r>
        <w:t>Wykonawcy występujący wspólnie są zobowiązani do ustanowienia pełnomocnika do reprezentowania ich w postępowaniu albo do reprezentowania ich w postępowaniu i zawarcia umowy w sprawie przedmiotowego zamówienia publicznego.</w:t>
      </w:r>
    </w:p>
    <w:p w:rsidR="0056792F" w:rsidRDefault="0056792F" w:rsidP="00482AA9">
      <w:pPr>
        <w:pStyle w:val="Akapitzlist"/>
        <w:numPr>
          <w:ilvl w:val="0"/>
          <w:numId w:val="3"/>
        </w:numPr>
        <w:spacing w:line="300" w:lineRule="auto"/>
      </w:pPr>
      <w:r>
        <w:t>Wszelka korespondencja będzie prowadzona przez zamawiającego wy</w:t>
      </w:r>
      <w:r w:rsidR="00D40A2D">
        <w:t>łącznie z pełnomocnikiem;</w:t>
      </w:r>
    </w:p>
    <w:p w:rsidR="002460B6" w:rsidRDefault="00D40A2D" w:rsidP="00482AA9">
      <w:pPr>
        <w:pStyle w:val="Akapitzlist"/>
        <w:numPr>
          <w:ilvl w:val="0"/>
          <w:numId w:val="3"/>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rsidR="0056792F" w:rsidRDefault="0056792F" w:rsidP="00482AA9">
      <w:pPr>
        <w:pStyle w:val="Akapitzlist"/>
        <w:numPr>
          <w:ilvl w:val="0"/>
          <w:numId w:val="2"/>
        </w:numPr>
        <w:spacing w:line="300" w:lineRule="auto"/>
      </w:pPr>
      <w:r>
        <w:t xml:space="preserve">Potencjał podmiotu trzeciego: </w:t>
      </w:r>
    </w:p>
    <w:p w:rsidR="00082834" w:rsidRDefault="0056792F" w:rsidP="00482AA9">
      <w:pPr>
        <w:pStyle w:val="Akapitzlist"/>
        <w:numPr>
          <w:ilvl w:val="0"/>
          <w:numId w:val="35"/>
        </w:numPr>
        <w:spacing w:before="0" w:line="300" w:lineRule="auto"/>
      </w:pPr>
      <w:r>
        <w:t xml:space="preserve">W celu potwierdzenia spełnienia warunków udziału w postępowaniu, wykonawca może polegać na potencjale podmiotu trzeciego na zasadach opisanych w art. 118–123 ustawy </w:t>
      </w:r>
      <w:proofErr w:type="spellStart"/>
      <w:r>
        <w:t>Pzp</w:t>
      </w:r>
      <w:proofErr w:type="spellEnd"/>
      <w:r>
        <w:t>.</w:t>
      </w:r>
    </w:p>
    <w:p w:rsidR="00B35D73" w:rsidRDefault="00B35D73" w:rsidP="00482AA9">
      <w:pPr>
        <w:pStyle w:val="Akapitzlist"/>
        <w:numPr>
          <w:ilvl w:val="0"/>
          <w:numId w:val="35"/>
        </w:numPr>
        <w:spacing w:line="300" w:lineRule="auto"/>
      </w:pPr>
      <w:r w:rsidRPr="00B35D73">
        <w:lastRenderedPageBreak/>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rsidR="00082834" w:rsidRDefault="0056792F" w:rsidP="00482AA9">
      <w:pPr>
        <w:pStyle w:val="Akapitzlist"/>
        <w:numPr>
          <w:ilvl w:val="0"/>
          <w:numId w:val="35"/>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t>Pzp</w:t>
      </w:r>
      <w:proofErr w:type="spellEnd"/>
      <w:r>
        <w:t xml:space="preserve">, a także zbada, czy nie zachodzą wobec tego podmiotu podstawy wykluczenia, które zostały przewidziane względem wykonawcy. </w:t>
      </w:r>
    </w:p>
    <w:p w:rsidR="0056792F" w:rsidRDefault="0056792F" w:rsidP="00B35D73">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rsidR="00082834" w:rsidRDefault="00082834" w:rsidP="00082834">
      <w:pPr>
        <w:pStyle w:val="Akapitzlist"/>
        <w:spacing w:before="0" w:line="300" w:lineRule="auto"/>
      </w:pPr>
    </w:p>
    <w:p w:rsidR="0056792F" w:rsidRDefault="0056792F" w:rsidP="00482AA9">
      <w:pPr>
        <w:pStyle w:val="Akapitzlist"/>
        <w:numPr>
          <w:ilvl w:val="0"/>
          <w:numId w:val="2"/>
        </w:numPr>
        <w:spacing w:before="0" w:line="300" w:lineRule="auto"/>
        <w:ind w:left="426"/>
      </w:pPr>
      <w:r>
        <w:t>Podwykonawstwo</w:t>
      </w:r>
      <w:r w:rsidR="000F137A">
        <w:t>:</w:t>
      </w:r>
    </w:p>
    <w:p w:rsidR="0056792F" w:rsidRDefault="0056792F" w:rsidP="00482AA9">
      <w:pPr>
        <w:pStyle w:val="Akapitzlist"/>
        <w:numPr>
          <w:ilvl w:val="0"/>
          <w:numId w:val="36"/>
        </w:numPr>
        <w:spacing w:before="0" w:line="300" w:lineRule="auto"/>
      </w:pPr>
      <w:r>
        <w:t>Wykonawca może powierzyć wykonanie części zamówienia podwykonawcy. Wykonawca jest zobowiązany wskazać w formularzu ofertowym załącznik nr 1 do SWZ, części zamówienia których wykonanie zamierza powier</w:t>
      </w:r>
      <w:r w:rsidR="00B35D73">
        <w:t xml:space="preserve">zyć podwykonawcom i podać nazwy </w:t>
      </w:r>
      <w:r>
        <w:t>podwykonawców, o ile są już znane.</w:t>
      </w:r>
    </w:p>
    <w:p w:rsidR="00B35D73" w:rsidRDefault="00B35D73" w:rsidP="00482AA9">
      <w:pPr>
        <w:pStyle w:val="Akapitzlist"/>
        <w:numPr>
          <w:ilvl w:val="0"/>
          <w:numId w:val="36"/>
        </w:numPr>
        <w:spacing w:before="0" w:line="300" w:lineRule="auto"/>
      </w:pPr>
      <w:r>
        <w:t xml:space="preserve">Zamawiający nie zastrzega obowiązku </w:t>
      </w:r>
      <w:r w:rsidRPr="00B35D73">
        <w:t>osobistego wykonania przez Wykonawcę kluczowych zadań.</w:t>
      </w:r>
    </w:p>
    <w:p w:rsidR="00155E29" w:rsidRDefault="00155E29" w:rsidP="00482AA9">
      <w:pPr>
        <w:pStyle w:val="Akapitzlist"/>
        <w:numPr>
          <w:ilvl w:val="0"/>
          <w:numId w:val="36"/>
        </w:numPr>
        <w:spacing w:before="0" w:line="300" w:lineRule="auto"/>
      </w:pPr>
      <w:r w:rsidRPr="00155E29">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rsidR="00155E29" w:rsidRDefault="005F2D88" w:rsidP="00482AA9">
      <w:pPr>
        <w:pStyle w:val="Akapitzlist"/>
        <w:numPr>
          <w:ilvl w:val="0"/>
          <w:numId w:val="36"/>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FE6531">
        <w:t xml:space="preserve"> </w:t>
      </w:r>
      <w:r>
        <w:t>oś</w:t>
      </w:r>
      <w:r w:rsidR="00FE6531">
        <w:t>wiadczenia</w:t>
      </w:r>
      <w:r>
        <w:t xml:space="preserve"> o braku podstaw do wykluczenia oraz spełnianiu warunków udziału w postępowaniu</w:t>
      </w:r>
      <w:r w:rsidR="002460B6">
        <w:t xml:space="preserve"> (w pkt 4)</w:t>
      </w:r>
      <w:r w:rsidR="00FE6531">
        <w:t>.</w:t>
      </w:r>
    </w:p>
    <w:p w:rsidR="000F137A" w:rsidRDefault="000F137A" w:rsidP="00BA65B8">
      <w:pPr>
        <w:pStyle w:val="Nagwek2"/>
      </w:pPr>
      <w:r>
        <w:t xml:space="preserve">Rozdział IV. </w:t>
      </w:r>
      <w:r w:rsidRPr="000F137A">
        <w:t>Termin wykonania zamówienia</w:t>
      </w:r>
    </w:p>
    <w:p w:rsidR="000F137A" w:rsidRDefault="000F137A" w:rsidP="000F137A">
      <w:pPr>
        <w:spacing w:after="240"/>
      </w:pPr>
      <w:r w:rsidRPr="000F137A">
        <w:t>Zamawiający wymaga, aby zamówienie zostało wykonane w terminie</w:t>
      </w:r>
      <w:r w:rsidR="008B11F2">
        <w:t xml:space="preserve"> do</w:t>
      </w:r>
      <w:r w:rsidRPr="000F137A">
        <w:t xml:space="preserve"> </w:t>
      </w:r>
      <w:r>
        <w:t>14 dni</w:t>
      </w:r>
      <w:r w:rsidRPr="000F137A">
        <w:t xml:space="preserve"> od dnia zawarcia umowy.</w:t>
      </w:r>
    </w:p>
    <w:p w:rsidR="000F137A" w:rsidRDefault="000F137A" w:rsidP="00BA65B8">
      <w:pPr>
        <w:pStyle w:val="Nagwek2"/>
      </w:pPr>
      <w:r>
        <w:lastRenderedPageBreak/>
        <w:t xml:space="preserve">Rozdział V. </w:t>
      </w:r>
      <w:r w:rsidRPr="000F137A">
        <w:t>Projektowane postanowienia umowy w sprawie zamówienia</w:t>
      </w:r>
    </w:p>
    <w:p w:rsidR="000F137A" w:rsidRDefault="000F137A" w:rsidP="000F137A">
      <w:pPr>
        <w:spacing w:after="240"/>
      </w:pPr>
      <w:r w:rsidRPr="000F137A">
        <w:t xml:space="preserve">Projektowane postanowienia umowy, które zostaną wprowadzone do treści umowy                       w sprawie zamówienia publicznego określone zostały we wzorze umowy stanowiącym załącznik nr </w:t>
      </w:r>
      <w:r w:rsidR="00573DFE">
        <w:t>5</w:t>
      </w:r>
      <w:r w:rsidRPr="000F137A">
        <w:t xml:space="preserve"> do SWZ.</w:t>
      </w:r>
    </w:p>
    <w:p w:rsidR="000F137A" w:rsidRDefault="000F137A" w:rsidP="00BA65B8">
      <w:pPr>
        <w:pStyle w:val="Nagwek2"/>
      </w:pPr>
      <w:r>
        <w:t xml:space="preserve">Rozdział VI. </w:t>
      </w:r>
      <w:r w:rsidRPr="000F137A">
        <w:t>Termin związania ofertą</w:t>
      </w:r>
    </w:p>
    <w:p w:rsidR="000F137A" w:rsidRDefault="008B11F2" w:rsidP="000F137A">
      <w:pPr>
        <w:spacing w:before="0"/>
      </w:pPr>
      <w:r w:rsidRPr="00ED07D4">
        <w:t>Wykonawca jest</w:t>
      </w:r>
      <w:r w:rsidR="000F137A" w:rsidRPr="00ED07D4">
        <w:t xml:space="preserve"> związany ofertą do dnia</w:t>
      </w:r>
      <w:r w:rsidR="007234F8">
        <w:rPr>
          <w:b/>
        </w:rPr>
        <w:t xml:space="preserve"> 10.08.2021 r.</w:t>
      </w:r>
    </w:p>
    <w:p w:rsidR="000F137A" w:rsidRDefault="000F137A" w:rsidP="000F137A">
      <w:pPr>
        <w:spacing w:before="0" w:after="240"/>
      </w:pPr>
      <w:r>
        <w:t>Bieg terminu związania ofertą rozpoczyna się wraz z upływem terminu składania ofert.</w:t>
      </w:r>
    </w:p>
    <w:p w:rsidR="000F137A" w:rsidRDefault="000F137A" w:rsidP="00BA65B8">
      <w:pPr>
        <w:pStyle w:val="Nagwek2"/>
      </w:pPr>
      <w:r w:rsidRPr="000F137A">
        <w:t>Rozdział VII. Podstawy wykluczenia z postępowania</w:t>
      </w:r>
    </w:p>
    <w:p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rsidR="000F137A" w:rsidRDefault="000F137A" w:rsidP="00137109">
      <w:pPr>
        <w:spacing w:before="0"/>
      </w:pPr>
      <w:r>
        <w:t xml:space="preserve">Art. 108. 1. Z postępowania o udzielenie zamówienia wyklucza się wykonawcę: </w:t>
      </w:r>
    </w:p>
    <w:p w:rsidR="00137109" w:rsidRDefault="000F137A" w:rsidP="00482AA9">
      <w:pPr>
        <w:pStyle w:val="Akapitzlist"/>
        <w:numPr>
          <w:ilvl w:val="0"/>
          <w:numId w:val="4"/>
        </w:numPr>
        <w:spacing w:before="0"/>
      </w:pPr>
      <w:r>
        <w:t xml:space="preserve">będącego osobą fizyczną, którego prawomocnie skazano za przestępstwo: </w:t>
      </w:r>
    </w:p>
    <w:p w:rsidR="00137109" w:rsidRDefault="000F137A" w:rsidP="00482AA9">
      <w:pPr>
        <w:pStyle w:val="Akapitzlist"/>
        <w:numPr>
          <w:ilvl w:val="1"/>
          <w:numId w:val="4"/>
        </w:numPr>
        <w:spacing w:before="0"/>
        <w:ind w:left="709"/>
      </w:pPr>
      <w:r>
        <w:t xml:space="preserve">udziału w zorganizowanej grupie przestępczej albo związku mającym na celu popełnienie przestępstwa lub przestępstwa skarbowego, o którym mowa w art. 258 Kodeksu karnego, </w:t>
      </w:r>
    </w:p>
    <w:p w:rsidR="00137109" w:rsidRDefault="000F137A" w:rsidP="00482AA9">
      <w:pPr>
        <w:pStyle w:val="Akapitzlist"/>
        <w:numPr>
          <w:ilvl w:val="1"/>
          <w:numId w:val="4"/>
        </w:numPr>
        <w:spacing w:before="0"/>
        <w:ind w:left="709"/>
      </w:pPr>
      <w:r>
        <w:t xml:space="preserve">handlu ludźmi, o którym mowa w art. 189a Kodeksu karnego, </w:t>
      </w:r>
    </w:p>
    <w:p w:rsidR="00137109" w:rsidRDefault="000F137A" w:rsidP="00482AA9">
      <w:pPr>
        <w:pStyle w:val="Akapitzlist"/>
        <w:numPr>
          <w:ilvl w:val="1"/>
          <w:numId w:val="4"/>
        </w:numPr>
        <w:spacing w:before="0"/>
        <w:ind w:left="709"/>
      </w:pPr>
      <w:r>
        <w:t xml:space="preserve">o którym mowa w art. 228–230a, art. 250a Kodeksu karnego lub w art. 46 lub art. 48 ustawy z dnia 25 czerwca 2010 r. o sporcie, </w:t>
      </w:r>
    </w:p>
    <w:p w:rsidR="00137109" w:rsidRDefault="000F137A" w:rsidP="00482AA9">
      <w:pPr>
        <w:pStyle w:val="Akapitzlist"/>
        <w:numPr>
          <w:ilvl w:val="1"/>
          <w:numId w:val="4"/>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37109" w:rsidRDefault="000F137A" w:rsidP="00482AA9">
      <w:pPr>
        <w:pStyle w:val="Akapitzlist"/>
        <w:numPr>
          <w:ilvl w:val="1"/>
          <w:numId w:val="4"/>
        </w:numPr>
        <w:spacing w:before="0"/>
        <w:ind w:left="709"/>
      </w:pPr>
      <w:r>
        <w:t>o charakterze terrorystycznym, o którym mowa w art. 115 § 20 Kodeksu karnego, lub mające na celu popełnienie tego przestępstwa,</w:t>
      </w:r>
    </w:p>
    <w:p w:rsidR="00137109" w:rsidRDefault="000F137A" w:rsidP="00482AA9">
      <w:pPr>
        <w:pStyle w:val="Akapitzlist"/>
        <w:numPr>
          <w:ilvl w:val="1"/>
          <w:numId w:val="4"/>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37109" w:rsidRDefault="000F137A" w:rsidP="00482AA9">
      <w:pPr>
        <w:pStyle w:val="Akapitzlist"/>
        <w:numPr>
          <w:ilvl w:val="1"/>
          <w:numId w:val="4"/>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37109" w:rsidRDefault="000F137A" w:rsidP="00482AA9">
      <w:pPr>
        <w:pStyle w:val="Akapitzlist"/>
        <w:numPr>
          <w:ilvl w:val="1"/>
          <w:numId w:val="4"/>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rsidR="000F137A" w:rsidRDefault="000F137A" w:rsidP="00482AA9">
      <w:pPr>
        <w:pStyle w:val="Akapitzlist"/>
        <w:numPr>
          <w:ilvl w:val="2"/>
          <w:numId w:val="4"/>
        </w:numPr>
        <w:spacing w:before="0"/>
        <w:ind w:left="1134"/>
      </w:pPr>
      <w:r>
        <w:t xml:space="preserve">lub za odpowiedni czyn zabroniony określony w przepisach prawa obcego; </w:t>
      </w:r>
    </w:p>
    <w:p w:rsidR="000F137A" w:rsidRDefault="000F137A" w:rsidP="00482AA9">
      <w:pPr>
        <w:pStyle w:val="Akapitzlist"/>
        <w:numPr>
          <w:ilvl w:val="0"/>
          <w:numId w:val="4"/>
        </w:numPr>
        <w:spacing w:before="0"/>
      </w:pPr>
      <w:r>
        <w:t xml:space="preserve">jeżeli urzędującego członka jego organu zarządzającego lub nadzorczego, wspólnika spółki w spółce jawnej lub partnerskiej albo komplementariusza w spółce komandytowej lub </w:t>
      </w:r>
      <w:r>
        <w:lastRenderedPageBreak/>
        <w:t xml:space="preserve">komandytowo-akcyjnej lub prokurenta prawomocnie skazano za przestępstwo, o którym mowa w pkt 1; </w:t>
      </w:r>
    </w:p>
    <w:p w:rsidR="000F137A" w:rsidRDefault="000F137A" w:rsidP="00482AA9">
      <w:pPr>
        <w:pStyle w:val="Akapitzlist"/>
        <w:numPr>
          <w:ilvl w:val="0"/>
          <w:numId w:val="4"/>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F137A" w:rsidRDefault="000F137A" w:rsidP="00482AA9">
      <w:pPr>
        <w:pStyle w:val="Akapitzlist"/>
        <w:numPr>
          <w:ilvl w:val="0"/>
          <w:numId w:val="4"/>
        </w:numPr>
        <w:spacing w:before="0"/>
      </w:pPr>
      <w:r>
        <w:t>wobec którego prawomocnie orzeczono zakaz ubiegania się o zamówienia publiczne;</w:t>
      </w:r>
    </w:p>
    <w:p w:rsidR="000F137A" w:rsidRDefault="000F137A" w:rsidP="00482AA9">
      <w:pPr>
        <w:pStyle w:val="Akapitzlist"/>
        <w:numPr>
          <w:ilvl w:val="0"/>
          <w:numId w:val="4"/>
        </w:numPr>
        <w:spacing w:befor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F137A" w:rsidRDefault="000F137A" w:rsidP="00482AA9">
      <w:pPr>
        <w:pStyle w:val="Akapitzlist"/>
        <w:numPr>
          <w:ilvl w:val="0"/>
          <w:numId w:val="4"/>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F137A" w:rsidRDefault="000F137A" w:rsidP="00137109">
      <w:pPr>
        <w:spacing w:before="0"/>
      </w:pPr>
      <w:r>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rsidR="000F137A" w:rsidRDefault="000F137A" w:rsidP="00137109">
      <w:pPr>
        <w:spacing w:before="0"/>
      </w:pPr>
      <w:r>
        <w:t>Wobec powyższego Zamawiający wykluczy wykonawcę:</w:t>
      </w:r>
    </w:p>
    <w:p w:rsidR="000F137A" w:rsidRDefault="000F137A" w:rsidP="00482AA9">
      <w:pPr>
        <w:pStyle w:val="Akapitzlist"/>
        <w:numPr>
          <w:ilvl w:val="1"/>
          <w:numId w:val="5"/>
        </w:numPr>
        <w:spacing w:before="0"/>
        <w:ind w:left="85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rsidR="000F137A" w:rsidRDefault="000F137A" w:rsidP="00482AA9">
      <w:pPr>
        <w:pStyle w:val="Akapitzlist"/>
        <w:numPr>
          <w:ilvl w:val="1"/>
          <w:numId w:val="5"/>
        </w:numPr>
        <w:spacing w:before="0"/>
        <w:ind w:left="8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rsidR="000F137A" w:rsidRDefault="000F137A" w:rsidP="00482AA9">
      <w:pPr>
        <w:pStyle w:val="Akapitzlist"/>
        <w:numPr>
          <w:ilvl w:val="1"/>
          <w:numId w:val="5"/>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rsidR="000F137A" w:rsidRDefault="000F137A" w:rsidP="00482AA9">
      <w:pPr>
        <w:pStyle w:val="Akapitzlist"/>
        <w:numPr>
          <w:ilvl w:val="1"/>
          <w:numId w:val="5"/>
        </w:numPr>
        <w:spacing w:before="0"/>
        <w:ind w:left="851"/>
      </w:pPr>
      <w: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rsidR="000F137A" w:rsidRDefault="000F137A" w:rsidP="00482AA9">
      <w:pPr>
        <w:pStyle w:val="Akapitzlist"/>
        <w:numPr>
          <w:ilvl w:val="1"/>
          <w:numId w:val="5"/>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rsidR="000F137A" w:rsidRDefault="000F137A" w:rsidP="00137109">
      <w:pPr>
        <w:spacing w:before="0"/>
      </w:pPr>
    </w:p>
    <w:p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rsidR="000F137A" w:rsidRDefault="000F137A" w:rsidP="00482AA9">
      <w:pPr>
        <w:pStyle w:val="Akapitzlist"/>
        <w:numPr>
          <w:ilvl w:val="0"/>
          <w:numId w:val="6"/>
        </w:numPr>
        <w:spacing w:before="0"/>
        <w:ind w:left="426"/>
      </w:pPr>
      <w:r>
        <w:t>naprawił lub zobowiązał się do naprawienia szkody wyrządzonej przestępstwem, wykroczeniem lub swoim nieprawidłowym postępowaniem, w tym poprzez zadośćuczynienie pieniężne;</w:t>
      </w:r>
    </w:p>
    <w:p w:rsidR="000F137A" w:rsidRDefault="000F137A" w:rsidP="00482AA9">
      <w:pPr>
        <w:pStyle w:val="Akapitzlist"/>
        <w:numPr>
          <w:ilvl w:val="0"/>
          <w:numId w:val="6"/>
        </w:numPr>
        <w:spacing w:before="0"/>
        <w:ind w:left="426"/>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F137A" w:rsidRDefault="000F137A" w:rsidP="00482AA9">
      <w:pPr>
        <w:pStyle w:val="Akapitzlist"/>
        <w:numPr>
          <w:ilvl w:val="0"/>
          <w:numId w:val="6"/>
        </w:numPr>
        <w:spacing w:before="0"/>
        <w:ind w:left="426"/>
      </w:pPr>
      <w:r>
        <w:t>podjął konkretne środki techniczne, organizacyjne i kadrowe, odpowiednie dla zapobiegania dalszym przestępstwom, wykroczeniom lub nieprawidłowemu postępowaniu, w szczególności:</w:t>
      </w:r>
    </w:p>
    <w:p w:rsidR="000F137A" w:rsidRDefault="000F137A" w:rsidP="00482AA9">
      <w:pPr>
        <w:pStyle w:val="Akapitzlist"/>
        <w:numPr>
          <w:ilvl w:val="0"/>
          <w:numId w:val="7"/>
        </w:numPr>
        <w:spacing w:before="0"/>
      </w:pPr>
      <w:r>
        <w:t>zerwał wszelkie powiązania z osobami lub podmiotami odpowiedzialnymi za nieprawidłowe postępowanie wykonawcy,</w:t>
      </w:r>
    </w:p>
    <w:p w:rsidR="000F137A" w:rsidRDefault="000F137A" w:rsidP="00482AA9">
      <w:pPr>
        <w:pStyle w:val="Akapitzlist"/>
        <w:numPr>
          <w:ilvl w:val="0"/>
          <w:numId w:val="7"/>
        </w:numPr>
        <w:spacing w:before="0"/>
      </w:pPr>
      <w:r>
        <w:t>zreorganizował personel,</w:t>
      </w:r>
    </w:p>
    <w:p w:rsidR="000F137A" w:rsidRDefault="000F137A" w:rsidP="00482AA9">
      <w:pPr>
        <w:pStyle w:val="Akapitzlist"/>
        <w:numPr>
          <w:ilvl w:val="0"/>
          <w:numId w:val="7"/>
        </w:numPr>
        <w:spacing w:before="0"/>
      </w:pPr>
      <w:r>
        <w:t>wdrożył system sprawozdawczości i kontroli,</w:t>
      </w:r>
    </w:p>
    <w:p w:rsidR="000F137A" w:rsidRDefault="000F137A" w:rsidP="00482AA9">
      <w:pPr>
        <w:pStyle w:val="Akapitzlist"/>
        <w:numPr>
          <w:ilvl w:val="0"/>
          <w:numId w:val="7"/>
        </w:numPr>
        <w:spacing w:before="0"/>
      </w:pPr>
      <w:r>
        <w:t>utworzył struktury audytu wewnętrznego do monitorowania przestrzegania przepisów, wewnętrznych regulacji lub standardów,</w:t>
      </w:r>
    </w:p>
    <w:p w:rsidR="000F137A" w:rsidRDefault="000F137A" w:rsidP="00482AA9">
      <w:pPr>
        <w:pStyle w:val="Akapitzlist"/>
        <w:numPr>
          <w:ilvl w:val="0"/>
          <w:numId w:val="7"/>
        </w:numPr>
        <w:spacing w:before="0"/>
      </w:pPr>
      <w:r>
        <w:t>wprowadził wewnętrzne regulacje dotyczące odpowiedzialności i odszkodowań za nieprzestrzeganie przepisów, wewnętrznych regulacji lub standardów.</w:t>
      </w:r>
    </w:p>
    <w:p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rsidR="000A4560" w:rsidRDefault="000A4560" w:rsidP="00BA65B8">
      <w:pPr>
        <w:pStyle w:val="Nagwek2"/>
      </w:pPr>
      <w:r w:rsidRPr="000A4560">
        <w:t>Rozdział VIII. Informacja o warunkach udziału w postępowaniu o udzielenie zamówienia</w:t>
      </w:r>
    </w:p>
    <w:p w:rsidR="000A4560" w:rsidRDefault="000A4560" w:rsidP="000A4560">
      <w:r>
        <w:t xml:space="preserve">Na podstawie art. 112 ustawy </w:t>
      </w:r>
      <w:proofErr w:type="spellStart"/>
      <w:r>
        <w:t>Pzp</w:t>
      </w:r>
      <w:proofErr w:type="spellEnd"/>
      <w:r>
        <w:t>, zamawiający określa następujące warunki udziału w postępowaniu dotyczące:</w:t>
      </w:r>
    </w:p>
    <w:p w:rsidR="000A4560" w:rsidRDefault="000A4560" w:rsidP="00482AA9">
      <w:pPr>
        <w:pStyle w:val="Akapitzlist"/>
        <w:numPr>
          <w:ilvl w:val="0"/>
          <w:numId w:val="8"/>
        </w:numPr>
        <w:spacing w:before="0"/>
      </w:pPr>
      <w:r>
        <w:t>zdolności do występo</w:t>
      </w:r>
      <w:r w:rsidR="00CF0B2D">
        <w:t xml:space="preserve">wania w obrocie gospodarczym  </w:t>
      </w:r>
    </w:p>
    <w:p w:rsidR="00CF0B2D" w:rsidRPr="00CF0B2D" w:rsidRDefault="002316A9" w:rsidP="00CF0B2D">
      <w:pPr>
        <w:spacing w:before="0" w:after="240"/>
        <w:rPr>
          <w:b/>
          <w:lang w:eastAsia="ar-SA"/>
        </w:rPr>
      </w:pPr>
      <w:r>
        <w:rPr>
          <w:b/>
          <w:lang w:eastAsia="ar-SA"/>
        </w:rPr>
        <w:lastRenderedPageBreak/>
        <w:t>Zamawiający nie określa</w:t>
      </w:r>
      <w:r w:rsidR="00CF0B2D" w:rsidRPr="00CF0B2D">
        <w:rPr>
          <w:b/>
          <w:lang w:eastAsia="ar-SA"/>
        </w:rPr>
        <w:t xml:space="preserve"> warunku w tym zakresie</w:t>
      </w:r>
      <w:r w:rsidR="00CF0B2D">
        <w:rPr>
          <w:b/>
          <w:lang w:eastAsia="ar-SA"/>
        </w:rPr>
        <w:t>.</w:t>
      </w:r>
    </w:p>
    <w:p w:rsidR="00CF0B2D" w:rsidRDefault="000A4560" w:rsidP="00482AA9">
      <w:pPr>
        <w:pStyle w:val="Akapitzlist"/>
        <w:numPr>
          <w:ilvl w:val="0"/>
          <w:numId w:val="8"/>
        </w:numPr>
        <w:spacing w:before="0"/>
      </w:pPr>
      <w:r>
        <w:t xml:space="preserve">uprawnień do prowadzenia określonej działalności gospodarczej lub zawodowej, o ile wynika to z odrębnych przepisów;  </w:t>
      </w:r>
    </w:p>
    <w:p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rsidR="000A4560" w:rsidRDefault="000A4560" w:rsidP="00482AA9">
      <w:pPr>
        <w:pStyle w:val="Akapitzlist"/>
        <w:numPr>
          <w:ilvl w:val="0"/>
          <w:numId w:val="8"/>
        </w:numPr>
        <w:spacing w:before="0"/>
      </w:pPr>
      <w:r>
        <w:t xml:space="preserve">sytuacji ekonomicznej lub finansowej; </w:t>
      </w:r>
    </w:p>
    <w:p w:rsidR="00CF0B2D" w:rsidRPr="00CF0B2D" w:rsidRDefault="002316A9" w:rsidP="00CF0B2D">
      <w:pPr>
        <w:spacing w:before="0" w:after="240"/>
        <w:rPr>
          <w:b/>
        </w:rPr>
      </w:pPr>
      <w:r>
        <w:rPr>
          <w:b/>
        </w:rPr>
        <w:t>Zamawiający nie określ</w:t>
      </w:r>
      <w:r w:rsidR="00CF0B2D" w:rsidRPr="00CF0B2D">
        <w:rPr>
          <w:b/>
        </w:rPr>
        <w:t>a warunku w tym zakresie</w:t>
      </w:r>
      <w:r w:rsidR="00CF0B2D">
        <w:rPr>
          <w:b/>
        </w:rPr>
        <w:t>.</w:t>
      </w:r>
    </w:p>
    <w:p w:rsidR="000A4560" w:rsidRDefault="000A4560" w:rsidP="00482AA9">
      <w:pPr>
        <w:pStyle w:val="Akapitzlist"/>
        <w:numPr>
          <w:ilvl w:val="0"/>
          <w:numId w:val="8"/>
        </w:numPr>
        <w:spacing w:before="0"/>
      </w:pPr>
      <w:r>
        <w:t>zdolności technicznej lub zawodowej</w:t>
      </w:r>
    </w:p>
    <w:p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rsidR="000A4560" w:rsidRDefault="00CF0B2D" w:rsidP="00BA65B8">
      <w:pPr>
        <w:pStyle w:val="Nagwek2"/>
      </w:pPr>
      <w:r w:rsidRPr="00CF0B2D">
        <w:t>Rozdział IX. Informacja</w:t>
      </w:r>
      <w:r w:rsidR="002316A9">
        <w:t xml:space="preserve"> o wymaganych oświadczeniach i dokumentach, w tym </w:t>
      </w:r>
      <w:r w:rsidRPr="00CF0B2D">
        <w:t>podmiotowych środkach dowodowych</w:t>
      </w:r>
    </w:p>
    <w:p w:rsidR="00CF0B2D" w:rsidRPr="002316A9" w:rsidRDefault="00CF0B2D" w:rsidP="00F83BF5">
      <w:pPr>
        <w:pStyle w:val="Nagwek3"/>
      </w:pPr>
      <w:r w:rsidRPr="002316A9">
        <w:t>Dokumenty składane razem z ofertą przez wszystkich wykonawców.</w:t>
      </w:r>
    </w:p>
    <w:p w:rsidR="00CF0B2D" w:rsidRDefault="00CF0B2D" w:rsidP="00482AA9">
      <w:pPr>
        <w:pStyle w:val="Akapitzlist"/>
        <w:numPr>
          <w:ilvl w:val="0"/>
          <w:numId w:val="37"/>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rsidR="00CF0B2D" w:rsidRDefault="00CF0B2D" w:rsidP="00482AA9">
      <w:pPr>
        <w:pStyle w:val="Akapitzlist"/>
        <w:numPr>
          <w:ilvl w:val="0"/>
          <w:numId w:val="37"/>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Oświadczenie to stanowi dowód potwierdzający brak podstaw wykluczenia oraz spełnianie warunków udziału w postępowaniu, na dzień składania ofert, tymczasowo zastępujący wymagane podmiotowe środki dowodowe.</w:t>
      </w:r>
      <w:r w:rsidR="002316A9">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2316A9">
        <w:t xml:space="preserve">        </w:t>
      </w:r>
      <w:r w:rsidR="00010E12">
        <w:t>W</w:t>
      </w:r>
      <w:r>
        <w:t>w</w:t>
      </w:r>
      <w:r w:rsidR="00010E12">
        <w:t>.</w:t>
      </w:r>
      <w:r>
        <w:t xml:space="preserve"> oświadczenie składają odrębnie:</w:t>
      </w:r>
    </w:p>
    <w:p w:rsidR="00895824" w:rsidRDefault="00895824" w:rsidP="00482AA9">
      <w:pPr>
        <w:pStyle w:val="Akapitzlist"/>
        <w:numPr>
          <w:ilvl w:val="0"/>
          <w:numId w:val="9"/>
        </w:numPr>
        <w:spacing w:before="0"/>
      </w:pPr>
      <w:r>
        <w:t>wykonawca</w:t>
      </w:r>
    </w:p>
    <w:p w:rsidR="00895824" w:rsidRDefault="00CF0B2D" w:rsidP="00482AA9">
      <w:pPr>
        <w:pStyle w:val="Akapitzlist"/>
        <w:numPr>
          <w:ilvl w:val="0"/>
          <w:numId w:val="9"/>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895824" w:rsidRDefault="00895824" w:rsidP="00482AA9">
      <w:pPr>
        <w:pStyle w:val="Akapitzlist"/>
        <w:numPr>
          <w:ilvl w:val="0"/>
          <w:numId w:val="37"/>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Pr="00895824">
        <w:t xml:space="preserve"> </w:t>
      </w:r>
      <w:r>
        <w:t>O</w:t>
      </w:r>
      <w:r w:rsidRPr="00895824">
        <w:t xml:space="preserve">świadczenie </w:t>
      </w:r>
      <w:r>
        <w:t xml:space="preserve">to </w:t>
      </w:r>
      <w:r w:rsidRPr="00895824">
        <w:t>składane jest pod rygorem nieważności w formie elektronicznej lub w postaci elektronicznej opatrzonej podpisem zaufanym, lub podpisem osobistym</w:t>
      </w:r>
      <w:r>
        <w:t>;</w:t>
      </w:r>
    </w:p>
    <w:p w:rsidR="00020BF0" w:rsidRDefault="00020BF0" w:rsidP="00482AA9">
      <w:pPr>
        <w:pStyle w:val="Akapitzlist"/>
        <w:numPr>
          <w:ilvl w:val="0"/>
          <w:numId w:val="37"/>
        </w:numPr>
      </w:pPr>
      <w:r>
        <w:lastRenderedPageBreak/>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rsidR="00CF0B2D" w:rsidRPr="00A75FC3" w:rsidRDefault="00CF0B2D" w:rsidP="00482AA9">
      <w:pPr>
        <w:pStyle w:val="Akapitzlist"/>
        <w:numPr>
          <w:ilvl w:val="0"/>
          <w:numId w:val="37"/>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rsidR="00A75FC3" w:rsidRDefault="00A75FC3" w:rsidP="00482AA9">
      <w:pPr>
        <w:pStyle w:val="Akapitzlist"/>
        <w:numPr>
          <w:ilvl w:val="0"/>
          <w:numId w:val="37"/>
        </w:numPr>
        <w:spacing w:after="240"/>
      </w:pPr>
      <w:r w:rsidRPr="00A75FC3">
        <w:t>Do oferty wykonawca załącza również:</w:t>
      </w:r>
    </w:p>
    <w:p w:rsidR="00A75FC3" w:rsidRPr="002316A9" w:rsidRDefault="00A75FC3" w:rsidP="002316A9">
      <w:pPr>
        <w:pStyle w:val="Akapitzlist"/>
        <w:spacing w:after="240"/>
        <w:ind w:left="1080"/>
        <w:rPr>
          <w:b/>
        </w:rPr>
      </w:pPr>
      <w:r w:rsidRPr="002316A9">
        <w:rPr>
          <w:b/>
        </w:rPr>
        <w:t>Pełnomocnictwo (jeżeli dotyczy)</w:t>
      </w:r>
    </w:p>
    <w:p w:rsidR="00A75FC3" w:rsidRDefault="00A75FC3" w:rsidP="00482AA9">
      <w:pPr>
        <w:pStyle w:val="Akapitzlist"/>
        <w:numPr>
          <w:ilvl w:val="0"/>
          <w:numId w:val="10"/>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2165CB" w:rsidRDefault="00A75FC3" w:rsidP="00482AA9">
      <w:pPr>
        <w:pStyle w:val="Akapitzlist"/>
        <w:numPr>
          <w:ilvl w:val="0"/>
          <w:numId w:val="10"/>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A75FC3" w:rsidRDefault="002316A9" w:rsidP="00482AA9">
      <w:pPr>
        <w:pStyle w:val="Akapitzlist"/>
        <w:numPr>
          <w:ilvl w:val="0"/>
          <w:numId w:val="10"/>
        </w:numPr>
        <w:spacing w:after="240"/>
      </w:pPr>
      <w:r>
        <w:t xml:space="preserve">Dołączone do oferty pełnomocnictwo </w:t>
      </w:r>
      <w:r w:rsidR="00A75FC3">
        <w:t>powinno zawierać w szczególności wskazanie:</w:t>
      </w:r>
    </w:p>
    <w:p w:rsidR="00A75FC3" w:rsidRDefault="00A75FC3" w:rsidP="00482AA9">
      <w:pPr>
        <w:pStyle w:val="Akapitzlist"/>
        <w:numPr>
          <w:ilvl w:val="0"/>
          <w:numId w:val="11"/>
        </w:numPr>
        <w:spacing w:after="240"/>
      </w:pPr>
      <w:r>
        <w:t>postępowania o zamówienie publiczne, którego dotyczy,</w:t>
      </w:r>
    </w:p>
    <w:p w:rsidR="00A75FC3" w:rsidRDefault="00A75FC3" w:rsidP="00482AA9">
      <w:pPr>
        <w:pStyle w:val="Akapitzlist"/>
        <w:numPr>
          <w:ilvl w:val="0"/>
          <w:numId w:val="11"/>
        </w:numPr>
        <w:spacing w:after="240"/>
      </w:pPr>
      <w:r>
        <w:t>wszystkich wykonawców ubiegających się wspólnie o udzielenie zamówienia wymienionych z nazwy z określeniem adresu siedziby,</w:t>
      </w:r>
    </w:p>
    <w:p w:rsidR="00A75FC3" w:rsidRDefault="00A75FC3" w:rsidP="00482AA9">
      <w:pPr>
        <w:pStyle w:val="Akapitzlist"/>
        <w:numPr>
          <w:ilvl w:val="0"/>
          <w:numId w:val="11"/>
        </w:numPr>
        <w:spacing w:after="240"/>
      </w:pPr>
      <w:r>
        <w:t>ustanowionego pełnomocnika oraz zakresu jego umocowania.</w:t>
      </w:r>
    </w:p>
    <w:p w:rsidR="00A75FC3" w:rsidRDefault="00A75FC3" w:rsidP="00482AA9">
      <w:pPr>
        <w:pStyle w:val="Akapitzlist"/>
        <w:numPr>
          <w:ilvl w:val="0"/>
          <w:numId w:val="12"/>
        </w:numPr>
        <w:spacing w:after="240"/>
        <w:ind w:left="1134"/>
      </w:pPr>
      <w:r>
        <w:t>Wymagana forma:</w:t>
      </w:r>
    </w:p>
    <w:p w:rsidR="00A75FC3" w:rsidRDefault="00A75FC3" w:rsidP="00482AA9">
      <w:pPr>
        <w:pStyle w:val="Akapitzlist"/>
        <w:numPr>
          <w:ilvl w:val="0"/>
          <w:numId w:val="13"/>
        </w:numPr>
        <w:spacing w:after="240"/>
        <w:ind w:left="1418"/>
      </w:pPr>
      <w:r>
        <w:t xml:space="preserve">Pełnomocnictwo powinno zostać złożone w formie elektronicznej lub w postaci elektronicznej opatrzonej podpisem zaufanym, lub podpisem osobistym. </w:t>
      </w:r>
    </w:p>
    <w:p w:rsidR="00A75FC3" w:rsidRDefault="00A75FC3" w:rsidP="00482AA9">
      <w:pPr>
        <w:pStyle w:val="Akapitzlist"/>
        <w:numPr>
          <w:ilvl w:val="0"/>
          <w:numId w:val="13"/>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rsidR="00BE6018" w:rsidRPr="00184F09" w:rsidRDefault="00A75FC3" w:rsidP="00482AA9">
      <w:pPr>
        <w:pStyle w:val="Akapitzlist"/>
        <w:numPr>
          <w:ilvl w:val="0"/>
          <w:numId w:val="37"/>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F5276">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BE6018" w:rsidRPr="00184F09">
        <w:t xml:space="preserve"> </w:t>
      </w:r>
      <w:r w:rsidR="00184F09" w:rsidRPr="00184F09">
        <w:t>wykona</w:t>
      </w:r>
      <w:r w:rsidR="00BE6018" w:rsidRPr="00184F09">
        <w:t>ją poszczególni wykonawcy.</w:t>
      </w:r>
      <w:r w:rsidR="00184F09" w:rsidRPr="00184F09">
        <w:t xml:space="preserve"> </w:t>
      </w:r>
    </w:p>
    <w:p w:rsidR="00A75FC3" w:rsidRPr="00184F09" w:rsidRDefault="00A75FC3" w:rsidP="00482AA9">
      <w:pPr>
        <w:pStyle w:val="Akapitzlist"/>
        <w:numPr>
          <w:ilvl w:val="0"/>
          <w:numId w:val="14"/>
        </w:numPr>
        <w:spacing w:after="240"/>
      </w:pPr>
      <w:r w:rsidRPr="00184F09">
        <w:t>Wymagana forma:</w:t>
      </w:r>
      <w:r w:rsidR="00370E07" w:rsidRPr="00184F09">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184F09" w:rsidRPr="00184F09" w:rsidRDefault="00184F09" w:rsidP="00482AA9">
      <w:pPr>
        <w:pStyle w:val="Akapitzlist"/>
        <w:numPr>
          <w:ilvl w:val="0"/>
          <w:numId w:val="14"/>
        </w:numPr>
        <w:spacing w:after="240"/>
      </w:pPr>
      <w:r w:rsidRPr="00184F09">
        <w:t>Uwaga:</w:t>
      </w:r>
    </w:p>
    <w:p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rsidR="00184F09" w:rsidRPr="00184F09" w:rsidRDefault="00184F09" w:rsidP="00482AA9">
      <w:pPr>
        <w:pStyle w:val="Akapitzlist"/>
        <w:numPr>
          <w:ilvl w:val="0"/>
          <w:numId w:val="34"/>
        </w:numPr>
        <w:spacing w:after="240"/>
      </w:pPr>
      <w:r w:rsidRPr="00184F09">
        <w:lastRenderedPageBreak/>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184F09" w:rsidRPr="00184F09" w:rsidRDefault="00184F09" w:rsidP="00482AA9">
      <w:pPr>
        <w:pStyle w:val="Akapitzlist"/>
        <w:numPr>
          <w:ilvl w:val="0"/>
          <w:numId w:val="34"/>
        </w:numPr>
        <w:spacing w:after="240"/>
      </w:pPr>
      <w:r w:rsidRPr="00184F09">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A75FC3" w:rsidRPr="00367F8D" w:rsidRDefault="00A75FC3" w:rsidP="00482AA9">
      <w:pPr>
        <w:pStyle w:val="Akapitzlist"/>
        <w:numPr>
          <w:ilvl w:val="0"/>
          <w:numId w:val="37"/>
        </w:numPr>
        <w:spacing w:after="240"/>
        <w:rPr>
          <w:b/>
        </w:rPr>
      </w:pPr>
      <w:r w:rsidRPr="00367F8D">
        <w:rPr>
          <w:b/>
        </w:rPr>
        <w:t>Zobowiązanie podmiotu trzeciego (jeżeli dotyczy)</w:t>
      </w:r>
      <w:r w:rsidR="00367F8D">
        <w:rPr>
          <w:b/>
        </w:rPr>
        <w:t xml:space="preserve"> – wzór zobowiązania stanowi zał. 4 do SWZ.</w:t>
      </w:r>
    </w:p>
    <w:p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rsidR="00A75FC3" w:rsidRDefault="00A75FC3" w:rsidP="00482AA9">
      <w:pPr>
        <w:pStyle w:val="Akapitzlist"/>
        <w:numPr>
          <w:ilvl w:val="0"/>
          <w:numId w:val="15"/>
        </w:numPr>
        <w:spacing w:after="240"/>
      </w:pPr>
      <w:r>
        <w:t>zakres dostępnych wykonawcy zasobów podmiotu udostępniającego zasoby;</w:t>
      </w:r>
    </w:p>
    <w:p w:rsidR="00A75FC3" w:rsidRDefault="00A75FC3" w:rsidP="00482AA9">
      <w:pPr>
        <w:pStyle w:val="Akapitzlist"/>
        <w:numPr>
          <w:ilvl w:val="0"/>
          <w:numId w:val="15"/>
        </w:numPr>
        <w:spacing w:after="240"/>
      </w:pPr>
      <w:r>
        <w:t>sposób i okres udostępnienia wykonawcy i wykorzystania przez niego zasobów podmiotu udostępniającego te zasoby przy wykonywaniu zamówienia;</w:t>
      </w:r>
    </w:p>
    <w:p w:rsidR="00A75FC3" w:rsidRDefault="00A75FC3" w:rsidP="00482AA9">
      <w:pPr>
        <w:pStyle w:val="Akapitzlist"/>
        <w:numPr>
          <w:ilvl w:val="0"/>
          <w:numId w:val="15"/>
        </w:numPr>
        <w:spacing w:after="24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C2CAB" w:rsidRDefault="00A75FC3" w:rsidP="00482AA9">
      <w:pPr>
        <w:pStyle w:val="Akapitzlist"/>
        <w:numPr>
          <w:ilvl w:val="0"/>
          <w:numId w:val="16"/>
        </w:numPr>
        <w:spacing w:after="240"/>
      </w:pPr>
      <w:r>
        <w:t>Wymagana forma:</w:t>
      </w:r>
      <w:r w:rsidR="00370E07">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B4343A" w:rsidRDefault="00B4343A" w:rsidP="00B4343A">
      <w:pPr>
        <w:pStyle w:val="Akapitzlist"/>
        <w:spacing w:after="240"/>
        <w:ind w:left="1080"/>
      </w:pPr>
    </w:p>
    <w:p w:rsidR="003C2CAB" w:rsidRDefault="003C2CAB" w:rsidP="00482AA9">
      <w:pPr>
        <w:pStyle w:val="Akapitzlist"/>
        <w:numPr>
          <w:ilvl w:val="0"/>
          <w:numId w:val="37"/>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rsidR="003C2CAB" w:rsidRDefault="003C2CAB" w:rsidP="003C2CAB">
      <w:pPr>
        <w:pStyle w:val="Akapitzlist"/>
        <w:spacing w:after="240"/>
        <w:ind w:left="1080"/>
      </w:pPr>
      <w:r>
        <w:t>Wymagana forma:</w:t>
      </w:r>
    </w:p>
    <w:p w:rsidR="003C2CAB" w:rsidRDefault="003C2CAB" w:rsidP="003C2CAB">
      <w:pPr>
        <w:pStyle w:val="Akapitzlist"/>
        <w:spacing w:after="240"/>
        <w:ind w:left="1080"/>
      </w:pPr>
      <w: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6188B" w:rsidRPr="00010E12" w:rsidRDefault="0096188B" w:rsidP="003C2CAB">
      <w:pPr>
        <w:pStyle w:val="Akapitzlist"/>
        <w:spacing w:after="240"/>
        <w:ind w:left="1080"/>
      </w:pPr>
    </w:p>
    <w:p w:rsidR="00F46035" w:rsidRPr="00010E12" w:rsidRDefault="00F46035" w:rsidP="00482AA9">
      <w:pPr>
        <w:pStyle w:val="Akapitzlist"/>
        <w:numPr>
          <w:ilvl w:val="0"/>
          <w:numId w:val="37"/>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w:t>
      </w:r>
      <w:r w:rsidRPr="00010E12">
        <w:lastRenderedPageBreak/>
        <w:t xml:space="preserve">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010E12">
        <w:t>Pzp</w:t>
      </w:r>
      <w:proofErr w:type="spellEnd"/>
      <w:r w:rsidRPr="00010E12">
        <w:t>.</w:t>
      </w:r>
    </w:p>
    <w:p w:rsidR="00F46035" w:rsidRPr="00010E12" w:rsidRDefault="00F46035" w:rsidP="00482AA9">
      <w:pPr>
        <w:pStyle w:val="Akapitzlist"/>
        <w:numPr>
          <w:ilvl w:val="0"/>
          <w:numId w:val="17"/>
        </w:numPr>
        <w:spacing w:after="240"/>
        <w:ind w:left="1134"/>
      </w:pPr>
      <w:r w:rsidRPr="00010E12">
        <w:t>Wymagana forma:</w:t>
      </w:r>
      <w:r w:rsidR="00367E28" w:rsidRPr="00010E12">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F0B2D" w:rsidRPr="006222A2" w:rsidRDefault="006222A2" w:rsidP="00F83BF5">
      <w:pPr>
        <w:pStyle w:val="Nagwek3"/>
      </w:pPr>
      <w:r>
        <w:t xml:space="preserve"> </w:t>
      </w:r>
      <w:r w:rsidR="005B38B4" w:rsidRPr="006222A2">
        <w:t>DOKUMENTY SKŁADA</w:t>
      </w:r>
      <w:r>
        <w:t xml:space="preserve">NE NA WEZWANIE PRZEZ WYKONAWCĘ, </w:t>
      </w:r>
      <w:r w:rsidR="00EB4097">
        <w:t xml:space="preserve">KTÓREGO </w:t>
      </w:r>
      <w:r w:rsidR="005B38B4" w:rsidRPr="006222A2">
        <w:t>OFERTA ZOSTAŁA NAJWYŻEJ OCENIONA</w:t>
      </w:r>
    </w:p>
    <w:p w:rsidR="00EB4097" w:rsidRDefault="00EB4097" w:rsidP="00BA65B8">
      <w:pPr>
        <w:pStyle w:val="Nagwek2"/>
        <w:rPr>
          <w:rFonts w:eastAsia="Times New Roman" w:cs="Times New Roman"/>
          <w:b w:val="0"/>
          <w:bCs w:val="0"/>
          <w:sz w:val="22"/>
          <w:szCs w:val="24"/>
        </w:rPr>
      </w:pPr>
      <w:r w:rsidRPr="00EB4097">
        <w:rPr>
          <w:rFonts w:eastAsia="Times New Roman" w:cs="Times New Roman"/>
          <w:b w:val="0"/>
          <w:bCs w:val="0"/>
          <w:sz w:val="22"/>
          <w:szCs w:val="24"/>
        </w:rPr>
        <w:t xml:space="preserve">Zamawiający zgodnie z art. 273 ust. 1 ustawy </w:t>
      </w:r>
      <w:proofErr w:type="spellStart"/>
      <w:r w:rsidRPr="00EB4097">
        <w:rPr>
          <w:rFonts w:eastAsia="Times New Roman" w:cs="Times New Roman"/>
          <w:b w:val="0"/>
          <w:bCs w:val="0"/>
          <w:sz w:val="22"/>
          <w:szCs w:val="24"/>
        </w:rPr>
        <w:t>Pzp</w:t>
      </w:r>
      <w:proofErr w:type="spellEnd"/>
      <w:r w:rsidRPr="00EB4097">
        <w:rPr>
          <w:rFonts w:eastAsia="Times New Roman" w:cs="Times New Roman"/>
          <w:b w:val="0"/>
          <w:bCs w:val="0"/>
          <w:sz w:val="22"/>
          <w:szCs w:val="24"/>
        </w:rPr>
        <w:t xml:space="preserve"> wymaga niżej określonych podmiotowych środków dowodowych. Wykonawca, którego oferta zostanie najwyżej oceniona zostanie wezwany przez Zamawiającego do złożenia w wyznaczonym terminie, nie krótszym niż 5 dni od dnia wezwania, następujących podmiotowych środków dowodowych aktualnych na dzień złożenia podmiotowych środków dowodowych tj.:</w:t>
      </w:r>
    </w:p>
    <w:p w:rsidR="00EB4097" w:rsidRPr="00EB4097" w:rsidRDefault="00EB4097" w:rsidP="00EB4097">
      <w:pPr>
        <w:spacing w:before="0"/>
      </w:pPr>
      <w:r>
        <w:t xml:space="preserve">- </w:t>
      </w:r>
      <w:r w:rsidR="007234F8">
        <w:t>Opis</w:t>
      </w:r>
      <w:r>
        <w:t xml:space="preserve"> oferowanego sprzętu wraz ze </w:t>
      </w:r>
      <w:r w:rsidR="00D6209D">
        <w:t>specyfikacj</w:t>
      </w:r>
      <w:r w:rsidR="007234F8">
        <w:t>ami technicznymi.</w:t>
      </w:r>
      <w:r w:rsidR="00D6209D">
        <w:t xml:space="preserve"> </w:t>
      </w:r>
    </w:p>
    <w:p w:rsidR="005B38B4" w:rsidRDefault="005B38B4" w:rsidP="00BA65B8">
      <w:pPr>
        <w:pStyle w:val="Nagwek2"/>
      </w:pPr>
      <w:r w:rsidRPr="005B38B4">
        <w:t>Rozdział X.  Wymagania dotyczące wadium</w:t>
      </w:r>
    </w:p>
    <w:p w:rsidR="005B38B4" w:rsidRDefault="005B38B4" w:rsidP="005B38B4">
      <w:r>
        <w:t>Zamawiający nie wymaga wniesienia wadium.</w:t>
      </w:r>
    </w:p>
    <w:p w:rsidR="005B38B4" w:rsidRDefault="005B38B4" w:rsidP="00BA65B8">
      <w:pPr>
        <w:pStyle w:val="Nagwek2"/>
      </w:pPr>
      <w:r w:rsidRPr="005B38B4">
        <w:t>Rozdział XI. Sposób oraz termin składania ofert</w:t>
      </w:r>
    </w:p>
    <w:p w:rsidR="005B38B4" w:rsidRPr="0095161D" w:rsidRDefault="005B38B4" w:rsidP="00482AA9">
      <w:pPr>
        <w:numPr>
          <w:ilvl w:val="0"/>
          <w:numId w:val="18"/>
        </w:numPr>
        <w:spacing w:before="0" w:line="320" w:lineRule="auto"/>
        <w:rPr>
          <w:rFonts w:eastAsia="Calibri" w:cs="Tahoma"/>
          <w:szCs w:val="22"/>
        </w:rPr>
      </w:pPr>
      <w:r w:rsidRPr="0095161D">
        <w:rPr>
          <w:rFonts w:eastAsia="Calibri" w:cs="Tahoma"/>
          <w:szCs w:val="22"/>
        </w:rPr>
        <w:t xml:space="preserve">Ofertę wraz z wymaganymi dokumentami należy umieścić </w:t>
      </w:r>
      <w:r w:rsidR="008D4091">
        <w:rPr>
          <w:rFonts w:eastAsia="Calibri" w:cs="Tahoma"/>
          <w:szCs w:val="22"/>
        </w:rPr>
        <w:t xml:space="preserve">na </w:t>
      </w:r>
      <w:r w:rsidR="0092684F" w:rsidRPr="0092684F">
        <w:rPr>
          <w:rFonts w:eastAsia="Calibri" w:cs="Tahoma"/>
          <w:szCs w:val="22"/>
        </w:rPr>
        <w:t>platformie zakupowej</w:t>
      </w:r>
      <w:r w:rsidR="00710145">
        <w:rPr>
          <w:rFonts w:eastAsia="Calibri" w:cs="Tahoma"/>
          <w:szCs w:val="22"/>
        </w:rPr>
        <w:t xml:space="preserve"> </w:t>
      </w:r>
      <w:r w:rsidRPr="0095161D">
        <w:rPr>
          <w:rFonts w:eastAsia="Calibri" w:cs="Tahoma"/>
          <w:szCs w:val="22"/>
        </w:rPr>
        <w:t xml:space="preserve">pod adresem: </w:t>
      </w:r>
      <w:hyperlink r:id="rId10" w:history="1">
        <w:r w:rsidRPr="0095161D">
          <w:rPr>
            <w:rStyle w:val="Hipercze"/>
            <w:rFonts w:eastAsia="Calibri" w:cs="Tahoma"/>
            <w:szCs w:val="22"/>
          </w:rPr>
          <w:t>https://platformazakupowa.pl/pn/sp_olkusz</w:t>
        </w:r>
      </w:hyperlink>
      <w:r w:rsidR="0092684F">
        <w:rPr>
          <w:rFonts w:eastAsia="Calibri" w:cs="Tahoma"/>
          <w:szCs w:val="22"/>
        </w:rPr>
        <w:t xml:space="preserve"> </w:t>
      </w:r>
      <w:r w:rsidRPr="0095161D">
        <w:rPr>
          <w:rFonts w:eastAsia="Calibri" w:cs="Tahoma"/>
          <w:szCs w:val="22"/>
        </w:rPr>
        <w:t xml:space="preserve">w myśl </w:t>
      </w:r>
      <w:r w:rsidR="007234F8">
        <w:rPr>
          <w:rFonts w:eastAsia="Calibri" w:cs="Tahoma"/>
          <w:szCs w:val="22"/>
        </w:rPr>
        <w:t>u</w:t>
      </w:r>
      <w:r w:rsidRPr="0095161D">
        <w:rPr>
          <w:rFonts w:eastAsia="Calibri" w:cs="Tahoma"/>
          <w:szCs w:val="22"/>
        </w:rPr>
        <w:t xml:space="preserve">stawy </w:t>
      </w:r>
      <w:proofErr w:type="spellStart"/>
      <w:r w:rsidRPr="0095161D">
        <w:rPr>
          <w:rFonts w:eastAsia="Calibri" w:cs="Tahoma"/>
          <w:szCs w:val="22"/>
        </w:rPr>
        <w:t>Pzp</w:t>
      </w:r>
      <w:proofErr w:type="spellEnd"/>
      <w:r w:rsidRPr="0095161D">
        <w:rPr>
          <w:rFonts w:eastAsia="Calibri" w:cs="Tahoma"/>
          <w:szCs w:val="22"/>
        </w:rPr>
        <w:t xml:space="preserve"> na stronie internetowej prowadzonego postępowania </w:t>
      </w:r>
      <w:r w:rsidR="00171A3D" w:rsidRPr="007234F8">
        <w:rPr>
          <w:rFonts w:eastAsia="Calibri" w:cs="Tahoma"/>
          <w:b/>
          <w:szCs w:val="22"/>
        </w:rPr>
        <w:t>do dnia</w:t>
      </w:r>
      <w:r w:rsidRPr="007234F8">
        <w:rPr>
          <w:rFonts w:eastAsia="Calibri" w:cs="Tahoma"/>
          <w:b/>
          <w:szCs w:val="22"/>
        </w:rPr>
        <w:t xml:space="preserve"> </w:t>
      </w:r>
      <w:r w:rsidR="007234F8" w:rsidRPr="007234F8">
        <w:rPr>
          <w:rFonts w:eastAsia="Calibri" w:cs="Tahoma"/>
          <w:b/>
          <w:szCs w:val="22"/>
        </w:rPr>
        <w:t xml:space="preserve">12.07.2021 r. do </w:t>
      </w:r>
      <w:r w:rsidR="00171A3D" w:rsidRPr="007234F8">
        <w:rPr>
          <w:rFonts w:eastAsia="Calibri" w:cs="Tahoma"/>
          <w:b/>
          <w:szCs w:val="22"/>
        </w:rPr>
        <w:t>godz</w:t>
      </w:r>
      <w:r w:rsidR="007234F8" w:rsidRPr="007234F8">
        <w:rPr>
          <w:rFonts w:eastAsia="Calibri" w:cs="Tahoma"/>
          <w:b/>
          <w:szCs w:val="22"/>
        </w:rPr>
        <w:t>.</w:t>
      </w:r>
      <w:r w:rsidR="007234F8">
        <w:rPr>
          <w:rFonts w:eastAsia="Calibri" w:cs="Tahoma"/>
          <w:szCs w:val="22"/>
        </w:rPr>
        <w:t xml:space="preserve"> </w:t>
      </w:r>
      <w:r w:rsidR="007234F8">
        <w:rPr>
          <w:rFonts w:eastAsia="Calibri" w:cs="Tahoma"/>
          <w:b/>
          <w:szCs w:val="22"/>
        </w:rPr>
        <w:t>10:</w:t>
      </w:r>
      <w:r w:rsidR="007234F8" w:rsidRPr="007234F8">
        <w:rPr>
          <w:rFonts w:eastAsia="Calibri" w:cs="Tahoma"/>
          <w:b/>
          <w:szCs w:val="22"/>
        </w:rPr>
        <w:t>30</w:t>
      </w:r>
      <w:r w:rsidR="007234F8">
        <w:rPr>
          <w:rFonts w:eastAsia="Calibri" w:cs="Tahoma"/>
          <w:szCs w:val="22"/>
        </w:rPr>
        <w:t>.</w:t>
      </w:r>
    </w:p>
    <w:p w:rsidR="005B38B4" w:rsidRPr="0095161D" w:rsidRDefault="005B38B4" w:rsidP="00482AA9">
      <w:pPr>
        <w:numPr>
          <w:ilvl w:val="0"/>
          <w:numId w:val="18"/>
        </w:numPr>
        <w:spacing w:before="0" w:line="320" w:lineRule="auto"/>
        <w:rPr>
          <w:rFonts w:eastAsia="Calibri" w:cs="Tahoma"/>
          <w:szCs w:val="22"/>
        </w:rPr>
      </w:pPr>
      <w:r w:rsidRPr="0095161D">
        <w:rPr>
          <w:rFonts w:eastAsia="Calibri" w:cs="Tahoma"/>
          <w:szCs w:val="22"/>
        </w:rPr>
        <w:t>Do oferty należy dołączyć wszystkie wymagane w SWZ dokumenty.</w:t>
      </w:r>
    </w:p>
    <w:p w:rsidR="005B38B4" w:rsidRPr="0095161D" w:rsidRDefault="005B38B4" w:rsidP="00482AA9">
      <w:pPr>
        <w:numPr>
          <w:ilvl w:val="0"/>
          <w:numId w:val="18"/>
        </w:numPr>
        <w:spacing w:before="0" w:line="320" w:lineRule="auto"/>
        <w:rPr>
          <w:rFonts w:eastAsia="Calibri" w:cs="Tahoma"/>
          <w:szCs w:val="22"/>
        </w:rPr>
      </w:pPr>
      <w:r w:rsidRPr="0095161D">
        <w:rPr>
          <w:rFonts w:eastAsia="Calibri" w:cs="Tahoma"/>
          <w:szCs w:val="22"/>
        </w:rPr>
        <w:t xml:space="preserve">Po wypełnieniu </w:t>
      </w:r>
      <w:r w:rsidR="0092684F">
        <w:rPr>
          <w:rFonts w:eastAsia="Calibri" w:cs="Tahoma"/>
          <w:szCs w:val="22"/>
        </w:rPr>
        <w:t>„</w:t>
      </w:r>
      <w:r w:rsidRPr="0095161D">
        <w:rPr>
          <w:rFonts w:eastAsia="Calibri" w:cs="Tahoma"/>
          <w:szCs w:val="22"/>
        </w:rPr>
        <w:t>Formularza składania oferty</w:t>
      </w:r>
      <w:r w:rsidR="0092684F">
        <w:rPr>
          <w:rFonts w:eastAsia="Calibri" w:cs="Tahoma"/>
          <w:szCs w:val="22"/>
        </w:rPr>
        <w:t>”</w:t>
      </w:r>
      <w:r w:rsidRPr="0095161D">
        <w:rPr>
          <w:rFonts w:eastAsia="Calibri" w:cs="Tahoma"/>
          <w:szCs w:val="22"/>
        </w:rPr>
        <w:t xml:space="preserve"> i dołączeni</w:t>
      </w:r>
      <w:r w:rsidR="0092684F">
        <w:rPr>
          <w:rFonts w:eastAsia="Calibri" w:cs="Tahoma"/>
          <w:szCs w:val="22"/>
        </w:rPr>
        <w:t>u</w:t>
      </w:r>
      <w:r w:rsidRPr="0095161D">
        <w:rPr>
          <w:rFonts w:eastAsia="Calibri" w:cs="Tahoma"/>
          <w:szCs w:val="22"/>
        </w:rPr>
        <w:t xml:space="preserve"> wszystkich wymaganych załączników należy kliknąć przycisk „Przejdź do podsumowania”.</w:t>
      </w:r>
    </w:p>
    <w:p w:rsidR="005B38B4" w:rsidRPr="0095161D" w:rsidRDefault="005B38B4" w:rsidP="00482AA9">
      <w:pPr>
        <w:numPr>
          <w:ilvl w:val="0"/>
          <w:numId w:val="18"/>
        </w:numPr>
        <w:spacing w:before="0" w:line="320" w:lineRule="auto"/>
        <w:rPr>
          <w:rFonts w:eastAsia="Calibri" w:cs="Tahoma"/>
          <w:szCs w:val="22"/>
        </w:rPr>
      </w:pPr>
      <w:r w:rsidRPr="0095161D">
        <w:rPr>
          <w:rFonts w:eastAsia="Calibri" w:cs="Tahoma"/>
          <w:szCs w:val="22"/>
        </w:rPr>
        <w:t xml:space="preserve">Oferta składana elektronicznie musi zostać podpisana elektronicznym podpisem kwalifikowanym, podpisem zaufanym lub podpisem osobistym. W procesie składania oferty za pośrednictwem </w:t>
      </w:r>
      <w:hyperlink r:id="rId11">
        <w:r w:rsidRPr="0095161D">
          <w:rPr>
            <w:rFonts w:eastAsia="Calibri" w:cs="Tahoma"/>
            <w:color w:val="1155CC"/>
            <w:szCs w:val="22"/>
            <w:u w:val="single"/>
          </w:rPr>
          <w:t>platformazakupowa.pl</w:t>
        </w:r>
      </w:hyperlink>
      <w:r w:rsidRPr="0095161D">
        <w:rPr>
          <w:rFonts w:eastAsia="Calibri" w:cs="Tahoma"/>
          <w:szCs w:val="22"/>
        </w:rPr>
        <w:t xml:space="preserve">, wykonawca powinien złożyć podpis bezpośrednio na dokumentach przesłanych za pośrednictwem </w:t>
      </w:r>
      <w:hyperlink r:id="rId12">
        <w:r w:rsidRPr="0095161D">
          <w:rPr>
            <w:rFonts w:eastAsia="Calibri" w:cs="Tahoma"/>
            <w:color w:val="1155CC"/>
            <w:szCs w:val="22"/>
            <w:u w:val="single"/>
          </w:rPr>
          <w:t>platformazakupowa.pl</w:t>
        </w:r>
      </w:hyperlink>
      <w:r w:rsidRPr="0095161D">
        <w:rPr>
          <w:rFonts w:eastAsia="Calibri" w:cs="Tahoma"/>
          <w:szCs w:val="22"/>
        </w:rPr>
        <w:t>. Zalecamy stosowanie podpisu na każdym załączonym pliku osobno, w szczególności wskazanych w</w:t>
      </w:r>
      <w:r>
        <w:rPr>
          <w:rFonts w:eastAsia="Calibri" w:cs="Tahoma"/>
          <w:szCs w:val="22"/>
        </w:rPr>
        <w:t> </w:t>
      </w:r>
      <w:r w:rsidRPr="0095161D">
        <w:rPr>
          <w:rFonts w:eastAsia="Calibri" w:cs="Tahoma"/>
          <w:szCs w:val="22"/>
        </w:rPr>
        <w:t xml:space="preserve">art. 63 ust 1 oraz ust.2  </w:t>
      </w:r>
      <w:proofErr w:type="spellStart"/>
      <w:r w:rsidRPr="0095161D">
        <w:rPr>
          <w:rFonts w:eastAsia="Calibri" w:cs="Tahoma"/>
          <w:szCs w:val="22"/>
        </w:rPr>
        <w:t>Pzp</w:t>
      </w:r>
      <w:proofErr w:type="spellEnd"/>
      <w:r w:rsidRPr="0095161D">
        <w:rPr>
          <w:rFonts w:eastAsia="Calibri" w:cs="Tahoma"/>
          <w:szCs w:val="22"/>
        </w:rPr>
        <w:t xml:space="preserve">, gdzie zaznaczono, iż oferty, wnioski o dopuszczenie do udziału w postępowaniu oraz oświadczenie, o którym mowa w art. 125 ust.1 sporządza się, pod rygorem nieważności, w postaci lub formie elektronicznej i opatruje się odpowiednio </w:t>
      </w:r>
      <w:r w:rsidRPr="0095161D">
        <w:rPr>
          <w:rFonts w:eastAsia="Calibri" w:cs="Tahoma"/>
          <w:szCs w:val="22"/>
        </w:rPr>
        <w:lastRenderedPageBreak/>
        <w:t>w</w:t>
      </w:r>
      <w:r>
        <w:rPr>
          <w:rFonts w:eastAsia="Calibri" w:cs="Tahoma"/>
          <w:szCs w:val="22"/>
        </w:rPr>
        <w:t> </w:t>
      </w:r>
      <w:r w:rsidRPr="0095161D">
        <w:rPr>
          <w:rFonts w:eastAsia="Calibri" w:cs="Tahoma"/>
          <w:szCs w:val="22"/>
        </w:rPr>
        <w:t>odniesieniu do wartości postępowania kwalifikowanym podpisem elektronicznym, podpisem zaufanym lub podpisem osobistym.</w:t>
      </w:r>
    </w:p>
    <w:p w:rsidR="005B38B4" w:rsidRPr="0095161D" w:rsidRDefault="005B38B4" w:rsidP="00482AA9">
      <w:pPr>
        <w:numPr>
          <w:ilvl w:val="0"/>
          <w:numId w:val="18"/>
        </w:numPr>
        <w:spacing w:before="0" w:line="320" w:lineRule="auto"/>
        <w:rPr>
          <w:rFonts w:eastAsia="Calibri" w:cs="Tahoma"/>
          <w:szCs w:val="22"/>
        </w:rPr>
      </w:pPr>
      <w:r w:rsidRPr="0095161D">
        <w:rPr>
          <w:rFonts w:eastAsia="Calibri" w:cs="Tahoma"/>
          <w:szCs w:val="22"/>
        </w:rPr>
        <w:t>Za datę złożenia oferty przyjmuje się datę jej przekazania w systemie (platformie) w</w:t>
      </w:r>
      <w:r>
        <w:rPr>
          <w:rFonts w:eastAsia="Calibri" w:cs="Tahoma"/>
          <w:szCs w:val="22"/>
        </w:rPr>
        <w:t> </w:t>
      </w:r>
      <w:r w:rsidRPr="0095161D">
        <w:rPr>
          <w:rFonts w:eastAsia="Calibri" w:cs="Tahoma"/>
          <w:szCs w:val="22"/>
        </w:rPr>
        <w:t xml:space="preserve">drugim kroku składania oferty poprzez kliknięcie przycisku </w:t>
      </w:r>
      <w:r w:rsidR="008D4091">
        <w:rPr>
          <w:rFonts w:eastAsia="Calibri" w:cs="Tahoma"/>
          <w:szCs w:val="22"/>
        </w:rPr>
        <w:t>„</w:t>
      </w:r>
      <w:r w:rsidRPr="0095161D">
        <w:rPr>
          <w:rFonts w:eastAsia="Calibri" w:cs="Tahoma"/>
          <w:szCs w:val="22"/>
        </w:rPr>
        <w:t>Złóż ofertę” i wyświetlenie się komunikatu, że oferta została zaszyfrowana i złożona.</w:t>
      </w:r>
    </w:p>
    <w:p w:rsidR="005B38B4" w:rsidRPr="005B38B4" w:rsidRDefault="005B38B4" w:rsidP="00482AA9">
      <w:pPr>
        <w:numPr>
          <w:ilvl w:val="0"/>
          <w:numId w:val="18"/>
        </w:numPr>
        <w:spacing w:before="0" w:line="320" w:lineRule="auto"/>
        <w:rPr>
          <w:rFonts w:eastAsia="Calibri" w:cs="Tahoma"/>
          <w:szCs w:val="22"/>
        </w:rPr>
      </w:pPr>
      <w:r w:rsidRPr="005B38B4">
        <w:rPr>
          <w:rFonts w:eastAsia="Calibri" w:cs="Tahoma"/>
          <w:szCs w:val="22"/>
        </w:rPr>
        <w:t>Szczegółowa instrukcja dla Wykonawców dotycząca złożenia, zmiany i wycofania oferty znajduje się na stronie internetowej pod adresem:</w:t>
      </w:r>
      <w:r>
        <w:rPr>
          <w:rFonts w:eastAsia="Calibri" w:cs="Tahoma"/>
          <w:szCs w:val="22"/>
        </w:rPr>
        <w:t xml:space="preserve"> </w:t>
      </w:r>
      <w:hyperlink r:id="rId13">
        <w:r w:rsidRPr="005B38B4">
          <w:rPr>
            <w:rFonts w:eastAsia="Calibri" w:cs="Tahoma"/>
            <w:color w:val="1155CC"/>
            <w:szCs w:val="22"/>
            <w:u w:val="single"/>
          </w:rPr>
          <w:t>https://platformazakupowa.pl/strona/45-instrukcje</w:t>
        </w:r>
      </w:hyperlink>
    </w:p>
    <w:p w:rsidR="005B38B4" w:rsidRDefault="005B38B4" w:rsidP="00BA65B8">
      <w:pPr>
        <w:pStyle w:val="Nagwek2"/>
      </w:pPr>
      <w:r w:rsidRPr="005B38B4">
        <w:t>Rozdział XII. Otwarcie ofert</w:t>
      </w:r>
    </w:p>
    <w:p w:rsidR="005B38B4" w:rsidRDefault="005B38B4" w:rsidP="00482AA9">
      <w:pPr>
        <w:pStyle w:val="Akapitzlist"/>
        <w:numPr>
          <w:ilvl w:val="0"/>
          <w:numId w:val="19"/>
        </w:numPr>
      </w:pPr>
      <w:r w:rsidRPr="00ED07D4">
        <w:t>Otwarcie ofert nast</w:t>
      </w:r>
      <w:r w:rsidR="0096188B" w:rsidRPr="00ED07D4">
        <w:t>ąpi</w:t>
      </w:r>
      <w:r w:rsidRPr="00ED07D4">
        <w:t xml:space="preserve"> niezwłocznie po upływie terminu składania ofert, tj. </w:t>
      </w:r>
      <w:r w:rsidR="007234F8">
        <w:rPr>
          <w:b/>
        </w:rPr>
        <w:t>12.07.2021 r. o godz. 10:45.</w:t>
      </w:r>
      <w:bookmarkStart w:id="0" w:name="_GoBack"/>
      <w:bookmarkEnd w:id="0"/>
      <w:r>
        <w:t xml:space="preserve"> </w:t>
      </w:r>
    </w:p>
    <w:p w:rsidR="005B38B4" w:rsidRDefault="005B38B4" w:rsidP="00482AA9">
      <w:pPr>
        <w:pStyle w:val="Akapitzlist"/>
        <w:numPr>
          <w:ilvl w:val="0"/>
          <w:numId w:val="19"/>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8B4" w:rsidRDefault="005B38B4" w:rsidP="00482AA9">
      <w:pPr>
        <w:pStyle w:val="Akapitzlist"/>
        <w:numPr>
          <w:ilvl w:val="0"/>
          <w:numId w:val="19"/>
        </w:numPr>
      </w:pPr>
      <w:r>
        <w:t>Zamawiający poinformuje o zmianie terminu otwarcia ofert na stronie internetowej prowadzonego postępowania.</w:t>
      </w:r>
    </w:p>
    <w:p w:rsidR="005B38B4" w:rsidRDefault="005B38B4" w:rsidP="00482AA9">
      <w:pPr>
        <w:pStyle w:val="Akapitzlist"/>
        <w:numPr>
          <w:ilvl w:val="0"/>
          <w:numId w:val="19"/>
        </w:numPr>
      </w:pPr>
      <w:r>
        <w:t>Zamawiający, najpóźniej przed otwarciem ofert, udostępnia na stronie internetowej prowadzonego postępowania informację o kwocie, jaką zamierza przeznaczyć na sfinansowanie zamówienia.</w:t>
      </w:r>
    </w:p>
    <w:p w:rsidR="005B38B4" w:rsidRDefault="005B38B4" w:rsidP="00482AA9">
      <w:pPr>
        <w:pStyle w:val="Akapitzlist"/>
        <w:numPr>
          <w:ilvl w:val="0"/>
          <w:numId w:val="19"/>
        </w:numPr>
      </w:pPr>
      <w:r>
        <w:t>Zamawiający, niezwłocznie po otwarciu ofert, udostępnia na stronie internetowej prowadzonego postępowania informacje o:</w:t>
      </w:r>
    </w:p>
    <w:p w:rsidR="005B38B4" w:rsidRDefault="005B38B4" w:rsidP="00482AA9">
      <w:pPr>
        <w:pStyle w:val="Akapitzlist"/>
        <w:numPr>
          <w:ilvl w:val="1"/>
          <w:numId w:val="19"/>
        </w:numPr>
      </w:pPr>
      <w:r>
        <w:t>nazwach albo imionach i nazwiskach oraz siedzibach lub miejscach prowadzonej działalności gospodarczej albo miejscach zamieszkania wykonawców, których oferty zostały otwarte;</w:t>
      </w:r>
    </w:p>
    <w:p w:rsidR="005B38B4" w:rsidRDefault="005B38B4" w:rsidP="00482AA9">
      <w:pPr>
        <w:pStyle w:val="Akapitzlist"/>
        <w:numPr>
          <w:ilvl w:val="1"/>
          <w:numId w:val="19"/>
        </w:numPr>
      </w:pPr>
      <w:r>
        <w:t>cenach lub kosztach zawartych w ofertach.</w:t>
      </w:r>
    </w:p>
    <w:p w:rsidR="005B38B4" w:rsidRDefault="005B38B4" w:rsidP="00482AA9">
      <w:pPr>
        <w:pStyle w:val="Akapitzlist"/>
        <w:numPr>
          <w:ilvl w:val="0"/>
          <w:numId w:val="19"/>
        </w:numPr>
      </w:pPr>
      <w:r>
        <w:t xml:space="preserve">Informacja zostanie opublikowana na stronie postępowania na platformazakupowa.pl w sekcji </w:t>
      </w:r>
      <w:r w:rsidR="008D4091">
        <w:t>„</w:t>
      </w:r>
      <w:r w:rsidR="00FB2226">
        <w:t>Komunikaty”</w:t>
      </w:r>
      <w:r>
        <w:t>.</w:t>
      </w:r>
    </w:p>
    <w:p w:rsidR="005B38B4" w:rsidRDefault="00FB2226" w:rsidP="00482AA9">
      <w:pPr>
        <w:pStyle w:val="Akapitzlist"/>
        <w:numPr>
          <w:ilvl w:val="0"/>
          <w:numId w:val="19"/>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rsidR="005B38B4" w:rsidRDefault="005B38B4" w:rsidP="00BA65B8">
      <w:pPr>
        <w:pStyle w:val="Nagwek2"/>
      </w:pPr>
      <w:r w:rsidRPr="005B38B4">
        <w:t>Rozdział XIII. Opis sposobu przygotowania oferty oraz dokumentów wymaganych przez zamawiającego w SWZ</w:t>
      </w:r>
    </w:p>
    <w:p w:rsidR="005B38B4" w:rsidRPr="00246052" w:rsidRDefault="00BF45A0" w:rsidP="00482AA9">
      <w:pPr>
        <w:pStyle w:val="Akapitzlist"/>
        <w:numPr>
          <w:ilvl w:val="0"/>
          <w:numId w:val="20"/>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5B38B4" w:rsidRPr="00246052">
        <w:lastRenderedPageBreak/>
        <w:t>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5B38B4" w:rsidRDefault="005B38B4" w:rsidP="00482AA9">
      <w:pPr>
        <w:pStyle w:val="Akapitzlist"/>
        <w:numPr>
          <w:ilvl w:val="0"/>
          <w:numId w:val="20"/>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rsidR="005B38B4" w:rsidRDefault="005B38B4" w:rsidP="00482AA9">
      <w:pPr>
        <w:pStyle w:val="Akapitzlist"/>
        <w:numPr>
          <w:ilvl w:val="0"/>
          <w:numId w:val="20"/>
        </w:numPr>
      </w:pPr>
      <w:r>
        <w:t>Oferta powinna być:</w:t>
      </w:r>
    </w:p>
    <w:p w:rsidR="005B38B4" w:rsidRDefault="005B38B4" w:rsidP="00482AA9">
      <w:pPr>
        <w:pStyle w:val="Akapitzlist"/>
        <w:numPr>
          <w:ilvl w:val="1"/>
          <w:numId w:val="20"/>
        </w:numPr>
      </w:pPr>
      <w:r>
        <w:t>sporządzona na podstawie załączników niniejszej SWZ w języku polskim,</w:t>
      </w:r>
    </w:p>
    <w:p w:rsidR="005B38B4" w:rsidRDefault="005B38B4" w:rsidP="00482AA9">
      <w:pPr>
        <w:pStyle w:val="Akapitzlist"/>
        <w:numPr>
          <w:ilvl w:val="1"/>
          <w:numId w:val="20"/>
        </w:numPr>
      </w:pPr>
      <w:r>
        <w:t>złożona przy użyciu środków komunikacji elektronicznej tzn. za pośrednictwem platformazakupowa.pl,</w:t>
      </w:r>
    </w:p>
    <w:p w:rsidR="005B38B4" w:rsidRDefault="005B38B4" w:rsidP="00482AA9">
      <w:pPr>
        <w:pStyle w:val="Akapitzlist"/>
        <w:numPr>
          <w:ilvl w:val="1"/>
          <w:numId w:val="20"/>
        </w:numPr>
      </w:pPr>
      <w:r>
        <w:t>podpisana kwalifikowanym podpisem elektronicznym lub podpisem zaufanym lub podpisem osobistym przez osobę/osoby upoważnioną/upoważnione</w:t>
      </w:r>
      <w:r w:rsidR="000F0096">
        <w:t>.</w:t>
      </w:r>
    </w:p>
    <w:p w:rsidR="005B38B4" w:rsidRDefault="005B38B4" w:rsidP="00482AA9">
      <w:pPr>
        <w:pStyle w:val="Akapitzlist"/>
        <w:numPr>
          <w:ilvl w:val="0"/>
          <w:numId w:val="20"/>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rsidR="005B38B4" w:rsidRDefault="005B38B4" w:rsidP="00482AA9">
      <w:pPr>
        <w:pStyle w:val="Akapitzlist"/>
        <w:numPr>
          <w:ilvl w:val="0"/>
          <w:numId w:val="20"/>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rsidR="005B38B4" w:rsidRDefault="005B38B4" w:rsidP="00482AA9">
      <w:pPr>
        <w:pStyle w:val="Akapitzlist"/>
        <w:numPr>
          <w:ilvl w:val="0"/>
          <w:numId w:val="20"/>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B38B4" w:rsidRDefault="005B38B4" w:rsidP="00482AA9">
      <w:pPr>
        <w:pStyle w:val="Akapitzlist"/>
        <w:numPr>
          <w:ilvl w:val="0"/>
          <w:numId w:val="20"/>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rsidR="005B38B4" w:rsidRDefault="0081678D" w:rsidP="00BF45A0">
      <w:pPr>
        <w:pStyle w:val="Akapitzlist"/>
      </w:pPr>
      <w:hyperlink r:id="rId14" w:history="1">
        <w:r w:rsidR="005B38B4" w:rsidRPr="00F83BF5">
          <w:rPr>
            <w:rStyle w:val="Hipercze"/>
          </w:rPr>
          <w:t>https://platformazakupowa.pl/strona/45-instrukcje</w:t>
        </w:r>
      </w:hyperlink>
    </w:p>
    <w:p w:rsidR="005B38B4" w:rsidRDefault="005B38B4" w:rsidP="00482AA9">
      <w:pPr>
        <w:pStyle w:val="Akapitzlist"/>
        <w:numPr>
          <w:ilvl w:val="0"/>
          <w:numId w:val="20"/>
        </w:numPr>
      </w:pPr>
      <w:r>
        <w:t>Każdy z wykonawców może złożyć tylko jedną ofertę. Złożenie większej liczby ofert lub oferty zawierającej propozycje wariantowe podlegać będzie odrzuceniu.</w:t>
      </w:r>
    </w:p>
    <w:p w:rsidR="005B38B4" w:rsidRDefault="005B38B4" w:rsidP="00482AA9">
      <w:pPr>
        <w:pStyle w:val="Akapitzlist"/>
        <w:numPr>
          <w:ilvl w:val="0"/>
          <w:numId w:val="20"/>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rsidR="005B38B4" w:rsidRDefault="005B38B4" w:rsidP="00482AA9">
      <w:pPr>
        <w:pStyle w:val="Akapitzlist"/>
        <w:numPr>
          <w:ilvl w:val="0"/>
          <w:numId w:val="20"/>
        </w:numPr>
      </w:pPr>
      <w:r>
        <w:t xml:space="preserve">Dokumenty i oświadczenia składane przez wykonawcę powinny być </w:t>
      </w:r>
      <w:r w:rsidR="00BF45A0">
        <w:t xml:space="preserve">sporządzone </w:t>
      </w:r>
      <w:r>
        <w:t xml:space="preserve">w języku polskim, chyba że w SWZ dopuszczono inaczej. W przypadku  załączenia dokumentów </w:t>
      </w:r>
      <w:r>
        <w:lastRenderedPageBreak/>
        <w:t>sporządzonych w innym języku niż dopuszczony, wykonawca zobowiązany jest załączyć tłumaczenie na język polski.</w:t>
      </w:r>
    </w:p>
    <w:p w:rsidR="005B38B4" w:rsidRDefault="005B38B4" w:rsidP="00482AA9">
      <w:pPr>
        <w:pStyle w:val="Akapitzlist"/>
        <w:numPr>
          <w:ilvl w:val="0"/>
          <w:numId w:val="20"/>
        </w:numPr>
      </w:pPr>
      <w:r>
        <w:t>Zgodnie z definicją dokumentu elektronicznego z art.</w:t>
      </w:r>
      <w:r w:rsidR="00652A4F">
        <w:t xml:space="preserve"> </w:t>
      </w:r>
      <w:r>
        <w: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8B4" w:rsidRDefault="005B38B4" w:rsidP="00482AA9">
      <w:pPr>
        <w:pStyle w:val="Akapitzlist"/>
        <w:numPr>
          <w:ilvl w:val="0"/>
          <w:numId w:val="20"/>
        </w:numPr>
      </w:pPr>
      <w:r>
        <w:t>Maksymalny rozmiar jednego pliku przesyłanego za pośrednictwem dedykowanych formularzy do: złożenia, zmiany, wycofania oferty wynosi 150 MB natomiast przy komunikacji wielkość pliku to maksymalnie 500 MB.</w:t>
      </w:r>
    </w:p>
    <w:p w:rsidR="005B38B4" w:rsidRDefault="005B38B4" w:rsidP="00BA65B8">
      <w:pPr>
        <w:pStyle w:val="Nagwek2"/>
      </w:pPr>
      <w:r w:rsidRPr="005B38B4">
        <w:t>Rozdział XIV. Informacje o środkach komunikacji elektronicznej oraz osobach uprawnionych do komunikowania się z wykonawcami</w:t>
      </w:r>
    </w:p>
    <w:p w:rsidR="005B38B4" w:rsidRDefault="005B38B4" w:rsidP="00482AA9">
      <w:pPr>
        <w:pStyle w:val="Akapitzlist"/>
        <w:numPr>
          <w:ilvl w:val="0"/>
          <w:numId w:val="21"/>
        </w:numPr>
      </w:pPr>
      <w:r>
        <w:t>Osobą uprawnioną do kontaktu z Wykonawcami jest: Brygida Stopa,</w:t>
      </w:r>
      <w:r w:rsidR="000F0096">
        <w:t xml:space="preserve"> Kinga Pomierna,</w:t>
      </w:r>
      <w:r>
        <w:t xml:space="preserve"> </w:t>
      </w:r>
      <w:r w:rsidR="00CC2985">
        <w:t xml:space="preserve">Edyta </w:t>
      </w:r>
      <w:proofErr w:type="spellStart"/>
      <w:r w:rsidR="00CC2985">
        <w:t>Sarwa</w:t>
      </w:r>
      <w:proofErr w:type="spellEnd"/>
      <w:r w:rsidR="00CC2985">
        <w:t>, Mateusz Mucha</w:t>
      </w:r>
    </w:p>
    <w:p w:rsidR="005B38B4" w:rsidRDefault="005B38B4" w:rsidP="00482AA9">
      <w:pPr>
        <w:pStyle w:val="Akapitzlist"/>
        <w:numPr>
          <w:ilvl w:val="0"/>
          <w:numId w:val="21"/>
        </w:numPr>
      </w:pPr>
      <w:r>
        <w:t xml:space="preserve">Postępowanie prowadzone jest w języku polskim w formie elektronicznej za pośrednictwem platformazakupowa.pl pod adresem: </w:t>
      </w:r>
      <w:hyperlink r:id="rId15" w:history="1">
        <w:r w:rsidRPr="00F83BF5">
          <w:rPr>
            <w:rStyle w:val="Hipercze"/>
          </w:rPr>
          <w:t xml:space="preserve">https://platformazakupowa.pl/pn/sp_olkusz </w:t>
        </w:r>
      </w:hyperlink>
      <w:r>
        <w:t xml:space="preserve"> </w:t>
      </w:r>
    </w:p>
    <w:p w:rsidR="005B38B4" w:rsidRDefault="005B38B4" w:rsidP="00482AA9">
      <w:pPr>
        <w:pStyle w:val="Akapitzlist"/>
        <w:numPr>
          <w:ilvl w:val="0"/>
          <w:numId w:val="21"/>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rsidR="005B38B4" w:rsidRDefault="005B38B4" w:rsidP="00482AA9">
      <w:pPr>
        <w:pStyle w:val="Akapitzlist"/>
        <w:numPr>
          <w:ilvl w:val="0"/>
          <w:numId w:val="21"/>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B38B4" w:rsidRDefault="005B38B4" w:rsidP="00482AA9">
      <w:pPr>
        <w:pStyle w:val="Akapitzlist"/>
        <w:numPr>
          <w:ilvl w:val="0"/>
          <w:numId w:val="21"/>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rsidR="005B38B4" w:rsidRDefault="005B38B4" w:rsidP="00482AA9">
      <w:pPr>
        <w:pStyle w:val="Akapitzlist"/>
        <w:numPr>
          <w:ilvl w:val="0"/>
          <w:numId w:val="21"/>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38B4" w:rsidRDefault="005B38B4" w:rsidP="00482AA9">
      <w:pPr>
        <w:pStyle w:val="Akapitzlist"/>
        <w:numPr>
          <w:ilvl w:val="0"/>
          <w:numId w:val="21"/>
        </w:numPr>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 xml:space="preserve">Rozporządzenie w sprawie środków komunikacji”), określa </w:t>
      </w:r>
      <w:r>
        <w:lastRenderedPageBreak/>
        <w:t>niezbędne wymagania sprzętowo - aplikacyjne umożliwiające pracę na platformazakupowa.pl, tj.:</w:t>
      </w:r>
    </w:p>
    <w:p w:rsidR="005B38B4" w:rsidRPr="0095161D" w:rsidRDefault="005B38B4" w:rsidP="00482AA9">
      <w:pPr>
        <w:numPr>
          <w:ilvl w:val="1"/>
          <w:numId w:val="21"/>
        </w:numPr>
        <w:spacing w:before="0"/>
        <w:ind w:left="1434" w:hanging="357"/>
        <w:rPr>
          <w:rFonts w:eastAsia="Calibri" w:cs="Tahoma"/>
          <w:szCs w:val="22"/>
        </w:rPr>
      </w:pPr>
      <w:r w:rsidRPr="0095161D">
        <w:rPr>
          <w:rFonts w:eastAsia="Calibri" w:cs="Tahoma"/>
          <w:szCs w:val="22"/>
        </w:rPr>
        <w:t xml:space="preserve">stały dostęp do sieci Internet o gwarantowanej przepustowości nie mniejszej niż 512 </w:t>
      </w:r>
      <w:proofErr w:type="spellStart"/>
      <w:r w:rsidRPr="0095161D">
        <w:rPr>
          <w:rFonts w:eastAsia="Calibri" w:cs="Tahoma"/>
          <w:szCs w:val="22"/>
        </w:rPr>
        <w:t>kb</w:t>
      </w:r>
      <w:proofErr w:type="spellEnd"/>
      <w:r w:rsidRPr="0095161D">
        <w:rPr>
          <w:rFonts w:eastAsia="Calibri" w:cs="Tahoma"/>
          <w:szCs w:val="22"/>
        </w:rPr>
        <w:t>/s,</w:t>
      </w:r>
    </w:p>
    <w:p w:rsidR="005B38B4" w:rsidRPr="0095161D" w:rsidRDefault="005B38B4" w:rsidP="00482AA9">
      <w:pPr>
        <w:numPr>
          <w:ilvl w:val="1"/>
          <w:numId w:val="21"/>
        </w:numPr>
        <w:spacing w:before="0"/>
        <w:ind w:left="1434" w:hanging="357"/>
        <w:rPr>
          <w:rFonts w:eastAsia="Calibri" w:cs="Tahoma"/>
          <w:szCs w:val="22"/>
        </w:rPr>
      </w:pPr>
      <w:r w:rsidRPr="0095161D">
        <w:rPr>
          <w:rFonts w:eastAsia="Calibri" w:cs="Tahoma"/>
          <w:szCs w:val="22"/>
        </w:rPr>
        <w:t>komputer klasy PC lub MAC o następującej konfiguracji: pamięć min. 2 GB Ram, procesor Intel IV 2 GHZ lub jego nowsza wersja, jeden z systemów operacyjnych - MS Windows 7, Mac Os x 10 4, Linux, lub ich nowsze wersje,</w:t>
      </w:r>
    </w:p>
    <w:p w:rsidR="005B38B4" w:rsidRPr="0095161D" w:rsidRDefault="005B38B4" w:rsidP="00482AA9">
      <w:pPr>
        <w:numPr>
          <w:ilvl w:val="1"/>
          <w:numId w:val="21"/>
        </w:numPr>
        <w:spacing w:before="0"/>
        <w:ind w:left="1434" w:hanging="357"/>
        <w:rPr>
          <w:rFonts w:eastAsia="Calibri" w:cs="Tahoma"/>
          <w:szCs w:val="22"/>
        </w:rPr>
      </w:pPr>
      <w:r w:rsidRPr="0095161D">
        <w:rPr>
          <w:rFonts w:eastAsia="Calibri" w:cs="Tahoma"/>
          <w:szCs w:val="22"/>
        </w:rPr>
        <w:t>zainstalowana dowolna przeglądarka internetowa, w przypadku Internet Explorer minimalnie wersja 10 0.,</w:t>
      </w:r>
    </w:p>
    <w:p w:rsidR="005B38B4" w:rsidRPr="0095161D" w:rsidRDefault="005B38B4" w:rsidP="00482AA9">
      <w:pPr>
        <w:numPr>
          <w:ilvl w:val="1"/>
          <w:numId w:val="21"/>
        </w:numPr>
        <w:spacing w:before="0"/>
        <w:ind w:left="1434" w:hanging="357"/>
        <w:rPr>
          <w:rFonts w:eastAsia="Calibri" w:cs="Tahoma"/>
          <w:szCs w:val="22"/>
        </w:rPr>
      </w:pPr>
      <w:r w:rsidRPr="0095161D">
        <w:rPr>
          <w:rFonts w:eastAsia="Calibri" w:cs="Tahoma"/>
          <w:szCs w:val="22"/>
        </w:rPr>
        <w:t>włączona obsługa JavaScript,</w:t>
      </w:r>
    </w:p>
    <w:p w:rsidR="005B38B4" w:rsidRPr="0095161D" w:rsidRDefault="005B38B4" w:rsidP="00482AA9">
      <w:pPr>
        <w:numPr>
          <w:ilvl w:val="1"/>
          <w:numId w:val="21"/>
        </w:numPr>
        <w:spacing w:before="0"/>
        <w:ind w:left="1434" w:hanging="357"/>
        <w:rPr>
          <w:rFonts w:eastAsia="Calibri" w:cs="Tahoma"/>
          <w:szCs w:val="22"/>
        </w:rPr>
      </w:pPr>
      <w:r w:rsidRPr="0095161D">
        <w:rPr>
          <w:rFonts w:eastAsia="Calibri" w:cs="Tahoma"/>
          <w:szCs w:val="22"/>
        </w:rPr>
        <w:t xml:space="preserve">zainstalowany program Adobe </w:t>
      </w:r>
      <w:proofErr w:type="spellStart"/>
      <w:r w:rsidRPr="0095161D">
        <w:rPr>
          <w:rFonts w:eastAsia="Calibri" w:cs="Tahoma"/>
          <w:szCs w:val="22"/>
        </w:rPr>
        <w:t>Acrobat</w:t>
      </w:r>
      <w:proofErr w:type="spellEnd"/>
      <w:r w:rsidRPr="0095161D">
        <w:rPr>
          <w:rFonts w:eastAsia="Calibri" w:cs="Tahoma"/>
          <w:szCs w:val="22"/>
        </w:rPr>
        <w:t xml:space="preserve"> Reader lub inny obsługujący format plików .pdf,</w:t>
      </w:r>
    </w:p>
    <w:p w:rsidR="005B38B4" w:rsidRPr="0095161D" w:rsidRDefault="005B38B4" w:rsidP="00482AA9">
      <w:pPr>
        <w:numPr>
          <w:ilvl w:val="1"/>
          <w:numId w:val="21"/>
        </w:numPr>
        <w:spacing w:before="0"/>
        <w:ind w:left="1434" w:hanging="357"/>
        <w:rPr>
          <w:rFonts w:eastAsia="Calibri" w:cs="Tahoma"/>
          <w:szCs w:val="22"/>
        </w:rPr>
      </w:pPr>
      <w:r w:rsidRPr="0095161D">
        <w:rPr>
          <w:rFonts w:eastAsia="Calibri" w:cs="Tahoma"/>
          <w:szCs w:val="22"/>
        </w:rPr>
        <w:t>Platformazakupowa.pl działa według standardu przyjętego w komunikacji sieciowej - kodowanie UTF8,</w:t>
      </w:r>
    </w:p>
    <w:p w:rsidR="005B38B4" w:rsidRPr="0095161D" w:rsidRDefault="005B38B4" w:rsidP="00482AA9">
      <w:pPr>
        <w:numPr>
          <w:ilvl w:val="1"/>
          <w:numId w:val="21"/>
        </w:numPr>
        <w:spacing w:before="0"/>
        <w:ind w:left="1434" w:hanging="357"/>
        <w:rPr>
          <w:rFonts w:eastAsia="Calibri" w:cs="Tahoma"/>
          <w:szCs w:val="22"/>
        </w:rPr>
      </w:pPr>
      <w:r w:rsidRPr="0095161D">
        <w:rPr>
          <w:rFonts w:eastAsia="Calibri" w:cs="Tahoma"/>
          <w:szCs w:val="22"/>
        </w:rPr>
        <w:t>Oznaczenie czasu odbioru danych przez platformę zakupową stanowi datę oraz dokładny czas (</w:t>
      </w:r>
      <w:proofErr w:type="spellStart"/>
      <w:r w:rsidRPr="0095161D">
        <w:rPr>
          <w:rFonts w:eastAsia="Calibri" w:cs="Tahoma"/>
          <w:szCs w:val="22"/>
        </w:rPr>
        <w:t>hh:mm:ss</w:t>
      </w:r>
      <w:proofErr w:type="spellEnd"/>
      <w:r w:rsidRPr="0095161D">
        <w:rPr>
          <w:rFonts w:eastAsia="Calibri" w:cs="Tahoma"/>
          <w:szCs w:val="22"/>
        </w:rPr>
        <w:t>) generowany wg. czasu lokalnego serwera synchronizowanego z zegarem Głównego Urzędu Miar.</w:t>
      </w:r>
    </w:p>
    <w:p w:rsidR="005B38B4" w:rsidRPr="0095161D" w:rsidRDefault="005B38B4" w:rsidP="00482AA9">
      <w:pPr>
        <w:numPr>
          <w:ilvl w:val="0"/>
          <w:numId w:val="21"/>
        </w:numPr>
        <w:spacing w:before="0" w:line="320" w:lineRule="auto"/>
        <w:rPr>
          <w:rFonts w:eastAsia="Calibri" w:cs="Tahoma"/>
          <w:szCs w:val="22"/>
        </w:rPr>
      </w:pPr>
      <w:r w:rsidRPr="0095161D">
        <w:rPr>
          <w:rFonts w:eastAsia="Calibri" w:cs="Tahoma"/>
          <w:szCs w:val="22"/>
        </w:rPr>
        <w:t>Wykonawca, przystępując do niniejszego postępowania o udzielenie zamówienia publicznego:</w:t>
      </w:r>
    </w:p>
    <w:p w:rsidR="005B38B4" w:rsidRPr="0095161D" w:rsidRDefault="005B38B4" w:rsidP="00482AA9">
      <w:pPr>
        <w:numPr>
          <w:ilvl w:val="1"/>
          <w:numId w:val="21"/>
        </w:numPr>
        <w:spacing w:before="0" w:line="320" w:lineRule="auto"/>
        <w:rPr>
          <w:rFonts w:eastAsia="Calibri" w:cs="Tahoma"/>
          <w:szCs w:val="22"/>
        </w:rPr>
      </w:pPr>
      <w:r w:rsidRPr="0095161D">
        <w:rPr>
          <w:rFonts w:eastAsia="Calibri" w:cs="Tahoma"/>
          <w:szCs w:val="22"/>
        </w:rPr>
        <w:t xml:space="preserve">akceptuje warunki korzystania z </w:t>
      </w:r>
      <w:hyperlink r:id="rId16">
        <w:r w:rsidRPr="0095161D">
          <w:rPr>
            <w:rFonts w:eastAsia="Calibri" w:cs="Tahoma"/>
            <w:color w:val="1155CC"/>
            <w:szCs w:val="22"/>
            <w:u w:val="single"/>
          </w:rPr>
          <w:t>platformazakupowa.pl</w:t>
        </w:r>
      </w:hyperlink>
      <w:r w:rsidRPr="0095161D">
        <w:rPr>
          <w:rFonts w:eastAsia="Calibri" w:cs="Tahoma"/>
          <w:szCs w:val="22"/>
        </w:rPr>
        <w:t xml:space="preserve"> określone w Regulaminie zamieszczonym na stronie internetowej </w:t>
      </w:r>
      <w:hyperlink r:id="rId17">
        <w:r w:rsidRPr="0095161D">
          <w:rPr>
            <w:rFonts w:eastAsia="Calibri" w:cs="Tahoma"/>
            <w:szCs w:val="22"/>
          </w:rPr>
          <w:t>pod linkiem</w:t>
        </w:r>
      </w:hyperlink>
      <w:r w:rsidRPr="0095161D">
        <w:rPr>
          <w:rFonts w:eastAsia="Calibri" w:cs="Tahoma"/>
          <w:szCs w:val="22"/>
        </w:rPr>
        <w:t xml:space="preserve">  w zakładce „Regulamin" oraz uznaje go za wiążący,</w:t>
      </w:r>
    </w:p>
    <w:p w:rsidR="005B38B4" w:rsidRPr="0095161D" w:rsidRDefault="005B38B4" w:rsidP="00482AA9">
      <w:pPr>
        <w:numPr>
          <w:ilvl w:val="1"/>
          <w:numId w:val="21"/>
        </w:numPr>
        <w:spacing w:before="0" w:line="320" w:lineRule="auto"/>
        <w:rPr>
          <w:rFonts w:eastAsia="Calibri" w:cs="Tahoma"/>
          <w:szCs w:val="22"/>
        </w:rPr>
      </w:pPr>
      <w:r w:rsidRPr="0095161D">
        <w:rPr>
          <w:rFonts w:eastAsia="Calibri" w:cs="Tahoma"/>
          <w:szCs w:val="22"/>
        </w:rPr>
        <w:t xml:space="preserve">zapoznał i stosuje się do Instrukcji składania ofert/wniosków dostępnej </w:t>
      </w:r>
      <w:hyperlink r:id="rId18">
        <w:r w:rsidRPr="0095161D">
          <w:rPr>
            <w:rFonts w:eastAsia="Calibri" w:cs="Tahoma"/>
            <w:color w:val="1155CC"/>
            <w:szCs w:val="22"/>
            <w:u w:val="single"/>
          </w:rPr>
          <w:t>pod linkiem</w:t>
        </w:r>
      </w:hyperlink>
      <w:r w:rsidRPr="0095161D">
        <w:rPr>
          <w:rFonts w:eastAsia="Calibri" w:cs="Tahoma"/>
          <w:szCs w:val="22"/>
        </w:rPr>
        <w:t xml:space="preserve">. </w:t>
      </w:r>
    </w:p>
    <w:p w:rsidR="005B38B4" w:rsidRPr="0095161D" w:rsidRDefault="005B38B4" w:rsidP="00482AA9">
      <w:pPr>
        <w:numPr>
          <w:ilvl w:val="0"/>
          <w:numId w:val="21"/>
        </w:numPr>
        <w:spacing w:before="0" w:line="320" w:lineRule="auto"/>
        <w:rPr>
          <w:rFonts w:eastAsia="Calibri" w:cs="Tahoma"/>
          <w:szCs w:val="22"/>
        </w:rPr>
      </w:pPr>
      <w:r w:rsidRPr="0095161D">
        <w:rPr>
          <w:rFonts w:eastAsia="Calibri" w:cs="Tahoma"/>
          <w:b/>
          <w:szCs w:val="22"/>
        </w:rPr>
        <w:t xml:space="preserve">Zamawiający nie ponosi odpowiedzialności za złożenie oferty w sposób niezgodny z Instrukcją korzystania z </w:t>
      </w:r>
      <w:hyperlink r:id="rId19">
        <w:r w:rsidRPr="0095161D">
          <w:rPr>
            <w:rFonts w:eastAsia="Calibri" w:cs="Tahoma"/>
            <w:b/>
            <w:color w:val="1155CC"/>
            <w:szCs w:val="22"/>
            <w:u w:val="single"/>
          </w:rPr>
          <w:t>platformazakupowa.pl</w:t>
        </w:r>
      </w:hyperlink>
      <w:r w:rsidRPr="0095161D">
        <w:rPr>
          <w:rFonts w:eastAsia="Calibri" w:cs="Tahoma"/>
          <w:szCs w:val="22"/>
        </w:rPr>
        <w:t>, w szczególności za sytuację, gdy zamawiający zapozna się z treścią oferty przed upływem terminu składania ofert (np. złożenie oferty w zakładce „Wyślij wiadomość do zamawiającego”).</w:t>
      </w:r>
    </w:p>
    <w:p w:rsidR="005B38B4" w:rsidRPr="0095161D" w:rsidRDefault="005B38B4" w:rsidP="00482AA9">
      <w:pPr>
        <w:numPr>
          <w:ilvl w:val="0"/>
          <w:numId w:val="21"/>
        </w:numPr>
        <w:spacing w:before="0" w:line="320" w:lineRule="auto"/>
        <w:rPr>
          <w:rFonts w:eastAsia="Calibri" w:cs="Tahoma"/>
          <w:szCs w:val="22"/>
        </w:rPr>
      </w:pPr>
      <w:r w:rsidRPr="0095161D">
        <w:rPr>
          <w:rFonts w:eastAsia="Calibri" w:cs="Tahoma"/>
          <w:szCs w:val="22"/>
        </w:rPr>
        <w:t>Taka oferta zostanie uznana przez Zamawiającego za ofertę handlową i nie będzie brana pod uwagę w przedmiotowym postępowaniu ponieważ nie został spełniony obowiązek narzucony w art. 221 Ustawy Prawo Zamówień Publicznych.</w:t>
      </w:r>
    </w:p>
    <w:p w:rsidR="005B38B4" w:rsidRPr="0095161D" w:rsidRDefault="005B38B4" w:rsidP="00482AA9">
      <w:pPr>
        <w:numPr>
          <w:ilvl w:val="0"/>
          <w:numId w:val="21"/>
        </w:numPr>
        <w:spacing w:before="0" w:line="320" w:lineRule="auto"/>
        <w:rPr>
          <w:rFonts w:eastAsia="Calibri" w:cs="Tahoma"/>
          <w:szCs w:val="22"/>
        </w:rPr>
      </w:pPr>
      <w:r w:rsidRPr="0095161D">
        <w:rPr>
          <w:rFonts w:eastAsia="Calibri" w:cs="Tahoma"/>
          <w:szCs w:val="22"/>
        </w:rPr>
        <w:t xml:space="preserve">Zamawiający informuje, że instrukcje korzystania z </w:t>
      </w:r>
      <w:hyperlink r:id="rId20">
        <w:r w:rsidRPr="0095161D">
          <w:rPr>
            <w:rFonts w:eastAsia="Calibri" w:cs="Tahoma"/>
            <w:color w:val="1155CC"/>
            <w:szCs w:val="22"/>
            <w:u w:val="single"/>
          </w:rPr>
          <w:t>platformazakupowa.pl</w:t>
        </w:r>
      </w:hyperlink>
      <w:r w:rsidRPr="0095161D">
        <w:rPr>
          <w:rFonts w:eastAsia="Calibri" w:cs="Tahoma"/>
          <w:szCs w:val="22"/>
        </w:rPr>
        <w:t xml:space="preserve"> dotyczące w szczególności logowania, składania wniosków o wyjaśnienie treści SWZ, składania ofert oraz innych czynności podejmowanych w niniejszym postępowaniu przy użyciu </w:t>
      </w:r>
      <w:hyperlink r:id="rId21">
        <w:r w:rsidRPr="0095161D">
          <w:rPr>
            <w:rFonts w:eastAsia="Calibri" w:cs="Tahoma"/>
            <w:color w:val="1155CC"/>
            <w:szCs w:val="22"/>
            <w:u w:val="single"/>
          </w:rPr>
          <w:t>platformazakupowa.pl</w:t>
        </w:r>
      </w:hyperlink>
      <w:r w:rsidRPr="0095161D">
        <w:rPr>
          <w:rFonts w:eastAsia="Calibri" w:cs="Tahoma"/>
          <w:szCs w:val="22"/>
        </w:rPr>
        <w:t xml:space="preserve"> znajdują się w zakładce „Instrukcje dla Wykonawców" na stronie internetowej pod adresem: </w:t>
      </w:r>
      <w:hyperlink r:id="rId22">
        <w:r w:rsidRPr="0095161D">
          <w:rPr>
            <w:rFonts w:eastAsia="Calibri" w:cs="Tahoma"/>
            <w:color w:val="1155CC"/>
            <w:szCs w:val="22"/>
            <w:u w:val="single"/>
          </w:rPr>
          <w:t>https://platformazakupowa.pl/strona/45-instrukcje</w:t>
        </w:r>
      </w:hyperlink>
    </w:p>
    <w:p w:rsidR="005B38B4" w:rsidRPr="00F83BF5" w:rsidRDefault="005B38B4" w:rsidP="00F83BF5">
      <w:pPr>
        <w:rPr>
          <w:b/>
          <w:bCs/>
        </w:rPr>
      </w:pPr>
      <w:r w:rsidRPr="00F83BF5">
        <w:rPr>
          <w:b/>
          <w:bCs/>
        </w:rPr>
        <w:t>Zalecenia:</w:t>
      </w:r>
    </w:p>
    <w:p w:rsidR="005B38B4" w:rsidRPr="005B38B4" w:rsidRDefault="005B38B4" w:rsidP="005B38B4">
      <w:r w:rsidRPr="005B38B4">
        <w:t>Formaty plików wykorzystywanych przez wykonawców powinny być zgodne z</w:t>
      </w:r>
      <w:r w:rsidR="00652A4F">
        <w:t xml:space="preserve"> ”</w:t>
      </w:r>
      <w:r w:rsidRPr="005B38B4">
        <w:t xml:space="preserve">OBWIESZCZENIEM PREZESA RADY MINISTRÓW z dnia 9 listopada 2017 r. w sprawie ogłoszenia jednolitego tekstu rozporządzenia Rady Ministrów w sprawie Krajowych Ram Interoperacyjności, minimalnych </w:t>
      </w:r>
      <w:r w:rsidRPr="005B38B4">
        <w:lastRenderedPageBreak/>
        <w:t>wymagań dla rejestrów publicznych i wymiany informacji w postaci elektronicznej oraz minimalnych wymagań dla systemów teleinformatycznych”.</w:t>
      </w:r>
    </w:p>
    <w:p w:rsidR="005B38B4" w:rsidRPr="005B38B4" w:rsidRDefault="005B38B4" w:rsidP="00482AA9">
      <w:pPr>
        <w:pStyle w:val="Akapitzlist"/>
        <w:numPr>
          <w:ilvl w:val="0"/>
          <w:numId w:val="22"/>
        </w:numPr>
      </w:pPr>
      <w:r w:rsidRPr="005B38B4">
        <w:t>Zamawiający rekomenduje wykorzystanie formatów: .pdf .</w:t>
      </w:r>
      <w:proofErr w:type="spellStart"/>
      <w:r w:rsidRPr="005B38B4">
        <w:t>doc</w:t>
      </w:r>
      <w:proofErr w:type="spellEnd"/>
      <w:r w:rsidRPr="005B38B4">
        <w:t xml:space="preserve"> .xls .jpg (.</w:t>
      </w:r>
      <w:proofErr w:type="spellStart"/>
      <w:r w:rsidRPr="005B38B4">
        <w:t>jpeg</w:t>
      </w:r>
      <w:proofErr w:type="spellEnd"/>
      <w:r w:rsidRPr="005B38B4">
        <w:t>) ze szczególnym wskazaniem na .pdf</w:t>
      </w:r>
    </w:p>
    <w:p w:rsidR="005B38B4" w:rsidRPr="005B38B4" w:rsidRDefault="005B38B4" w:rsidP="00482AA9">
      <w:pPr>
        <w:pStyle w:val="Akapitzlist"/>
        <w:numPr>
          <w:ilvl w:val="0"/>
          <w:numId w:val="22"/>
        </w:numPr>
      </w:pPr>
      <w:r w:rsidRPr="005B38B4">
        <w:t>W celu ewentualnej kompresji danych Zamawiający rekomenduje wykorzystanie jednego z formatów:</w:t>
      </w:r>
    </w:p>
    <w:p w:rsidR="005B38B4" w:rsidRPr="005B38B4" w:rsidRDefault="005B38B4" w:rsidP="00482AA9">
      <w:pPr>
        <w:pStyle w:val="Akapitzlist"/>
        <w:numPr>
          <w:ilvl w:val="1"/>
          <w:numId w:val="22"/>
        </w:numPr>
      </w:pPr>
      <w:r w:rsidRPr="005B38B4">
        <w:t xml:space="preserve">.zip </w:t>
      </w:r>
    </w:p>
    <w:p w:rsidR="005B38B4" w:rsidRPr="005B38B4" w:rsidRDefault="005B38B4" w:rsidP="00482AA9">
      <w:pPr>
        <w:pStyle w:val="Akapitzlist"/>
        <w:numPr>
          <w:ilvl w:val="1"/>
          <w:numId w:val="22"/>
        </w:numPr>
      </w:pPr>
      <w:r w:rsidRPr="005B38B4">
        <w:t>.7Z</w:t>
      </w:r>
    </w:p>
    <w:p w:rsidR="005B38B4" w:rsidRPr="005B38B4" w:rsidRDefault="005B38B4" w:rsidP="00482AA9">
      <w:pPr>
        <w:pStyle w:val="Akapitzlist"/>
        <w:numPr>
          <w:ilvl w:val="0"/>
          <w:numId w:val="22"/>
        </w:numPr>
      </w:pPr>
      <w:r w:rsidRPr="005B38B4">
        <w:t>Wśród formatów powszechnych a NIE występujących w rozporządzeniu występują: .</w:t>
      </w:r>
      <w:proofErr w:type="spellStart"/>
      <w:r w:rsidRPr="005B38B4">
        <w:t>rar</w:t>
      </w:r>
      <w:proofErr w:type="spellEnd"/>
      <w:r w:rsidRPr="005B38B4">
        <w:t xml:space="preserve"> .gif .</w:t>
      </w:r>
      <w:proofErr w:type="spellStart"/>
      <w:r w:rsidRPr="005B38B4">
        <w:t>bmp</w:t>
      </w:r>
      <w:proofErr w:type="spellEnd"/>
      <w:r w:rsidRPr="005B38B4">
        <w:t xml:space="preserve"> .</w:t>
      </w:r>
      <w:proofErr w:type="spellStart"/>
      <w:r w:rsidRPr="005B38B4">
        <w:t>numbers</w:t>
      </w:r>
      <w:proofErr w:type="spellEnd"/>
      <w:r w:rsidRPr="005B38B4">
        <w:t xml:space="preserve"> .</w:t>
      </w:r>
      <w:proofErr w:type="spellStart"/>
      <w:r w:rsidRPr="005B38B4">
        <w:t>pages</w:t>
      </w:r>
      <w:proofErr w:type="spellEnd"/>
      <w:r w:rsidRPr="005B38B4">
        <w:t>. Dokumenty złożone w takich plikach zostaną uznane za złożone nieskutecznie.</w:t>
      </w:r>
    </w:p>
    <w:p w:rsidR="005B38B4" w:rsidRPr="005B38B4" w:rsidRDefault="005B38B4" w:rsidP="00482AA9">
      <w:pPr>
        <w:pStyle w:val="Akapitzlist"/>
        <w:numPr>
          <w:ilvl w:val="0"/>
          <w:numId w:val="22"/>
        </w:numPr>
      </w:pPr>
      <w:r w:rsidRPr="005B38B4">
        <w:t xml:space="preserve">Zamawiający zwraca uwagę na ograniczenia wielkości plików podpisywanych profilem zaufanym, który wynosi max 10MB, oraz na ograniczenie wielkości plików podpisywanych w aplikacji </w:t>
      </w:r>
      <w:proofErr w:type="spellStart"/>
      <w:r w:rsidRPr="005B38B4">
        <w:t>eDoApp</w:t>
      </w:r>
      <w:proofErr w:type="spellEnd"/>
      <w:r w:rsidRPr="005B38B4">
        <w:t xml:space="preserve"> służącej do składania podpisu osobistego, który wynosi max 5MB.</w:t>
      </w:r>
    </w:p>
    <w:p w:rsidR="008C2C59" w:rsidRDefault="005B38B4" w:rsidP="00482AA9">
      <w:pPr>
        <w:pStyle w:val="Akapitzlist"/>
        <w:numPr>
          <w:ilvl w:val="0"/>
          <w:numId w:val="22"/>
        </w:numPr>
      </w:pPr>
      <w:r w:rsidRPr="008C2C59">
        <w:t xml:space="preserve">Ze względu na niskie ryzyko naruszenia integralności pliku oraz łatwiejszą weryfikację podpisu, zamawiający zaleca, w miarę możliwości, przekonwertowanie plików składających się na ofertę na format .pdf  i opatrzenie ich </w:t>
      </w:r>
      <w:r w:rsidR="008C2C59">
        <w:t xml:space="preserve">podpisem kwalifikowanym </w:t>
      </w:r>
      <w:proofErr w:type="spellStart"/>
      <w:r w:rsidR="008C2C59">
        <w:t>PAdES</w:t>
      </w:r>
      <w:proofErr w:type="spellEnd"/>
      <w:r w:rsidR="008C2C59">
        <w:t xml:space="preserve">. </w:t>
      </w:r>
    </w:p>
    <w:p w:rsidR="005B38B4" w:rsidRPr="008C2C59" w:rsidRDefault="005B38B4" w:rsidP="00482AA9">
      <w:pPr>
        <w:pStyle w:val="Akapitzlist"/>
        <w:numPr>
          <w:ilvl w:val="0"/>
          <w:numId w:val="22"/>
        </w:numPr>
      </w:pPr>
      <w:r w:rsidRPr="008C2C59">
        <w:t xml:space="preserve">Pliki w innych formatach niż PDF zaleca się opatrzyć zewnętrznym podpisem </w:t>
      </w:r>
      <w:proofErr w:type="spellStart"/>
      <w:r w:rsidRPr="008C2C59">
        <w:t>XAdES</w:t>
      </w:r>
      <w:proofErr w:type="spellEnd"/>
      <w:r w:rsidRPr="008C2C59">
        <w:t>. Wykonawca powinien pamiętać, aby plik z podpisem przekazywać łącznie z dokumentem podpisywanym.</w:t>
      </w:r>
    </w:p>
    <w:p w:rsidR="005B38B4" w:rsidRPr="005B38B4" w:rsidRDefault="005B38B4" w:rsidP="00482AA9">
      <w:pPr>
        <w:pStyle w:val="Akapitzlist"/>
        <w:numPr>
          <w:ilvl w:val="0"/>
          <w:numId w:val="22"/>
        </w:numPr>
      </w:pPr>
      <w:r w:rsidRPr="005B38B4">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B38B4" w:rsidRPr="005B38B4" w:rsidRDefault="005B38B4" w:rsidP="00482AA9">
      <w:pPr>
        <w:pStyle w:val="Akapitzlist"/>
        <w:numPr>
          <w:ilvl w:val="0"/>
          <w:numId w:val="22"/>
        </w:numPr>
      </w:pPr>
      <w:r w:rsidRPr="005B38B4">
        <w:t>Zamawiający zaleca, aby Wykonawca z odpowiednim wyprzedzeniem przetestował możliwość prawidłowego wykorzystania wybranej metody podpisania plików oferty.</w:t>
      </w:r>
    </w:p>
    <w:p w:rsidR="005B38B4" w:rsidRPr="005B38B4" w:rsidRDefault="005B38B4" w:rsidP="00482AA9">
      <w:pPr>
        <w:pStyle w:val="Akapitzlist"/>
        <w:numPr>
          <w:ilvl w:val="0"/>
          <w:numId w:val="22"/>
        </w:numPr>
      </w:pPr>
      <w:r w:rsidRPr="005B38B4">
        <w:t xml:space="preserve">Zaleca się, aby komunikacja z wykonawcami odbywała się tylko na Platformie za pośrednictwem formularza </w:t>
      </w:r>
      <w:r w:rsidR="00627436">
        <w:t>„</w:t>
      </w:r>
      <w:r w:rsidRPr="005B38B4">
        <w:t>Wyślij wiadomość do zamawiającego”, nie za pośrednictwem adresu email.</w:t>
      </w:r>
    </w:p>
    <w:p w:rsidR="005B38B4" w:rsidRPr="005B38B4" w:rsidRDefault="005B38B4" w:rsidP="00482AA9">
      <w:pPr>
        <w:pStyle w:val="Akapitzlist"/>
        <w:numPr>
          <w:ilvl w:val="0"/>
          <w:numId w:val="22"/>
        </w:numPr>
      </w:pPr>
      <w:r w:rsidRPr="005B38B4">
        <w:t>Osobą składającą ofertę powinna być osoba kontaktowa podawana w dokumentacji.</w:t>
      </w:r>
    </w:p>
    <w:p w:rsidR="005B38B4" w:rsidRPr="005B38B4" w:rsidRDefault="005B38B4" w:rsidP="00482AA9">
      <w:pPr>
        <w:pStyle w:val="Akapitzlist"/>
        <w:numPr>
          <w:ilvl w:val="0"/>
          <w:numId w:val="22"/>
        </w:numPr>
      </w:pPr>
      <w:r w:rsidRPr="005B38B4">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5B38B4" w:rsidRPr="005B38B4" w:rsidRDefault="005B38B4" w:rsidP="00482AA9">
      <w:pPr>
        <w:pStyle w:val="Akapitzlist"/>
        <w:numPr>
          <w:ilvl w:val="0"/>
          <w:numId w:val="22"/>
        </w:numPr>
      </w:pPr>
      <w:r w:rsidRPr="005B38B4">
        <w:t xml:space="preserve">Podczas podpisywania plików zaleca się stosowanie algorytmu skrótu SHA2 zamiast SHA1.  </w:t>
      </w:r>
    </w:p>
    <w:p w:rsidR="005B38B4" w:rsidRPr="005B38B4" w:rsidRDefault="005B38B4" w:rsidP="00482AA9">
      <w:pPr>
        <w:pStyle w:val="Akapitzlist"/>
        <w:numPr>
          <w:ilvl w:val="0"/>
          <w:numId w:val="22"/>
        </w:numPr>
      </w:pPr>
      <w:r w:rsidRPr="005B38B4">
        <w:t xml:space="preserve">Jeśli wykonawca pakuje dokumenty np. w plik ZIP zalecamy wcześniejsze podpisanie każdego ze skompresowanych plików. </w:t>
      </w:r>
    </w:p>
    <w:p w:rsidR="005B38B4" w:rsidRPr="005B38B4" w:rsidRDefault="005B38B4" w:rsidP="00482AA9">
      <w:pPr>
        <w:pStyle w:val="Akapitzlist"/>
        <w:numPr>
          <w:ilvl w:val="0"/>
          <w:numId w:val="22"/>
        </w:numPr>
      </w:pPr>
      <w:r w:rsidRPr="005B38B4">
        <w:t>Zamawiający rekomenduje wykorzystanie podpisu z kwalifikowanym znacznikiem czasu.</w:t>
      </w:r>
    </w:p>
    <w:p w:rsidR="005B38B4" w:rsidRDefault="005B38B4" w:rsidP="00482AA9">
      <w:pPr>
        <w:pStyle w:val="Akapitzlist"/>
        <w:numPr>
          <w:ilvl w:val="0"/>
          <w:numId w:val="22"/>
        </w:numPr>
      </w:pPr>
      <w:r w:rsidRPr="005B38B4">
        <w:t>Zamawiający zaleca aby nie wprowadzać jakichkolwiek zmian w plikach po podpisaniu ich podpisem kwalifikowanym. Może to skutkować naruszeniem integralności plików co równoważne będzie z koniecznością odrzucenia oferty w postępowaniu.</w:t>
      </w:r>
    </w:p>
    <w:p w:rsidR="00C34672" w:rsidRDefault="00C34672" w:rsidP="00BA65B8">
      <w:pPr>
        <w:pStyle w:val="Nagwek2"/>
      </w:pPr>
      <w:r w:rsidRPr="00C34672">
        <w:lastRenderedPageBreak/>
        <w:t>Rozdział XV. Opis kryteriów oceny ofert wraz z podaniem wag tych kryteriów i sposobu oceny ofert</w:t>
      </w:r>
    </w:p>
    <w:p w:rsidR="0096188B" w:rsidRDefault="0096188B" w:rsidP="0096188B">
      <w:r>
        <w:t>Z uwagi na to, że w opisie przedmiotu zamówienia określone zostały wymagania jakościowe dla głównych elementów składających się na przedmiot zamówienia, to zgodnie z art.</w:t>
      </w:r>
      <w:r w:rsidR="00296A88">
        <w:t xml:space="preserve"> </w:t>
      </w:r>
      <w:r>
        <w:t xml:space="preserve">246 ust. 2 </w:t>
      </w:r>
      <w:proofErr w:type="spellStart"/>
      <w:r>
        <w:t>Pzp</w:t>
      </w:r>
      <w:proofErr w:type="spellEnd"/>
      <w:r>
        <w:t xml:space="preserve"> p</w:t>
      </w:r>
      <w:r w:rsidR="00C34672" w:rsidRPr="00C34672">
        <w:t>rzy wyborze najkorzystniejszej oferty zamawiający będzie kierował się następującymi kryteriami i</w:t>
      </w:r>
      <w:r w:rsidR="000F0096">
        <w:t xml:space="preserve"> odpowiadającymi im znaczeniami:</w:t>
      </w:r>
    </w:p>
    <w:p w:rsidR="0096188B" w:rsidRDefault="00C34672" w:rsidP="00482AA9">
      <w:pPr>
        <w:pStyle w:val="Akapitzlist"/>
        <w:numPr>
          <w:ilvl w:val="0"/>
          <w:numId w:val="32"/>
        </w:numPr>
      </w:pPr>
      <w:r w:rsidRPr="0096188B">
        <w:t>cena – 90%</w:t>
      </w:r>
      <w:r w:rsidR="000F0096">
        <w:t>,</w:t>
      </w:r>
    </w:p>
    <w:p w:rsidR="00C34672" w:rsidRPr="0096188B" w:rsidRDefault="00C34672" w:rsidP="00482AA9">
      <w:pPr>
        <w:pStyle w:val="Akapitzlist"/>
        <w:numPr>
          <w:ilvl w:val="0"/>
          <w:numId w:val="32"/>
        </w:numPr>
      </w:pPr>
      <w:r w:rsidRPr="0096188B">
        <w:t>długość gwarancji – 10%</w:t>
      </w:r>
      <w:r w:rsidR="000F0096">
        <w:t>.</w:t>
      </w:r>
    </w:p>
    <w:p w:rsidR="00C34672" w:rsidRPr="00C34672" w:rsidRDefault="00C34672" w:rsidP="00C34672">
      <w:pPr>
        <w:rPr>
          <w:rFonts w:eastAsia="Courier New"/>
          <w:lang w:bidi="pl-PL"/>
        </w:rPr>
      </w:pPr>
      <w:r w:rsidRPr="00C34672">
        <w:rPr>
          <w:rFonts w:eastAsia="Courier New"/>
          <w:lang w:bidi="pl-PL"/>
        </w:rPr>
        <w:t>Oferty oce</w:t>
      </w:r>
      <w:r w:rsidR="0096188B">
        <w:rPr>
          <w:rFonts w:eastAsia="Courier New"/>
          <w:lang w:bidi="pl-PL"/>
        </w:rPr>
        <w:t>niane będą wg wzoru:  P=P1+P2</w:t>
      </w:r>
      <w:r>
        <w:rPr>
          <w:rFonts w:eastAsia="Courier New"/>
          <w:lang w:bidi="pl-PL"/>
        </w:rPr>
        <w:t>, gdzie:</w:t>
      </w:r>
    </w:p>
    <w:p w:rsidR="00C34672" w:rsidRPr="00C34672" w:rsidRDefault="00C34672" w:rsidP="00C34672">
      <w:pPr>
        <w:spacing w:before="0"/>
        <w:rPr>
          <w:rFonts w:eastAsia="Courier New"/>
          <w:bCs/>
          <w:lang w:bidi="pl-PL"/>
        </w:rPr>
      </w:pPr>
      <w:r w:rsidRPr="00C34672">
        <w:rPr>
          <w:rFonts w:eastAsia="Courier New"/>
          <w:bCs/>
          <w:lang w:bidi="pl-PL"/>
        </w:rPr>
        <w:t>P  – ilość punktów przyznanych ofercie w łącznej punktacji ocenianych kryteriów,</w:t>
      </w:r>
    </w:p>
    <w:p w:rsidR="00C34672" w:rsidRPr="00C34672" w:rsidRDefault="00C34672" w:rsidP="00C34672">
      <w:pPr>
        <w:spacing w:before="0"/>
        <w:rPr>
          <w:rFonts w:eastAsia="Courier New"/>
          <w:bCs/>
          <w:lang w:bidi="pl-PL"/>
        </w:rPr>
      </w:pPr>
      <w:r w:rsidRPr="00C34672">
        <w:rPr>
          <w:rFonts w:eastAsia="Courier New"/>
          <w:bCs/>
          <w:lang w:bidi="pl-PL"/>
        </w:rPr>
        <w:t>P</w:t>
      </w:r>
      <w:r w:rsidRPr="00C34672">
        <w:rPr>
          <w:rFonts w:eastAsia="Courier New"/>
          <w:bCs/>
          <w:vertAlign w:val="subscript"/>
          <w:lang w:bidi="pl-PL"/>
        </w:rPr>
        <w:t xml:space="preserve">1 </w:t>
      </w:r>
      <w:r w:rsidRPr="00C34672">
        <w:rPr>
          <w:rFonts w:eastAsia="Courier New"/>
          <w:bCs/>
          <w:lang w:bidi="pl-PL"/>
        </w:rPr>
        <w:t>– ilość punktów przyznanych ofercie w kryterium ceny oferty,</w:t>
      </w:r>
    </w:p>
    <w:p w:rsidR="00C34672" w:rsidRPr="00C34672" w:rsidRDefault="00C34672" w:rsidP="00C34672">
      <w:pPr>
        <w:spacing w:before="0"/>
        <w:rPr>
          <w:rFonts w:eastAsia="Courier New"/>
          <w:lang w:bidi="pl-PL"/>
        </w:rPr>
      </w:pPr>
      <w:r w:rsidRPr="00C34672">
        <w:rPr>
          <w:rFonts w:eastAsia="Courier New"/>
          <w:lang w:bidi="pl-PL"/>
        </w:rPr>
        <w:t>P</w:t>
      </w:r>
      <w:r w:rsidRPr="00C34672">
        <w:rPr>
          <w:rFonts w:eastAsia="Courier New"/>
          <w:vertAlign w:val="subscript"/>
          <w:lang w:bidi="pl-PL"/>
        </w:rPr>
        <w:t xml:space="preserve">2 </w:t>
      </w:r>
      <w:r w:rsidRPr="00C34672">
        <w:rPr>
          <w:rFonts w:eastAsia="Courier New"/>
          <w:bCs/>
          <w:lang w:bidi="pl-PL"/>
        </w:rPr>
        <w:t xml:space="preserve">– ilość punktów przyznanych ofercie w kryterium przedłużenia </w:t>
      </w:r>
      <w:r w:rsidR="000F0096">
        <w:rPr>
          <w:rFonts w:eastAsia="Courier New"/>
          <w:lang w:bidi="pl-PL"/>
        </w:rPr>
        <w:t>okresu gwarancji.</w:t>
      </w:r>
      <w:r w:rsidRPr="00C34672">
        <w:rPr>
          <w:rFonts w:eastAsia="Courier New"/>
          <w:lang w:bidi="pl-PL"/>
        </w:rPr>
        <w:t xml:space="preserve"> </w:t>
      </w:r>
    </w:p>
    <w:p w:rsidR="00C34672" w:rsidRPr="00C34672" w:rsidRDefault="00C34672" w:rsidP="00C34672">
      <w:pPr>
        <w:rPr>
          <w:u w:val="single"/>
        </w:rPr>
      </w:pPr>
      <w:r w:rsidRPr="00C34672">
        <w:rPr>
          <w:u w:val="single"/>
        </w:rPr>
        <w:t>P1 – W kryterium ceny,  oferty oceniane będą wg wzoru:</w:t>
      </w:r>
    </w:p>
    <w:p w:rsidR="00C34672" w:rsidRDefault="00C34672" w:rsidP="00C34672">
      <w:r>
        <w:t>P1 = (</w:t>
      </w:r>
      <w:proofErr w:type="spellStart"/>
      <w:r>
        <w:t>Cmin</w:t>
      </w:r>
      <w:proofErr w:type="spellEnd"/>
      <w:r>
        <w:t xml:space="preserve"> / C of.) x 90%, przy czym 1 % =1 pkt.</w:t>
      </w:r>
    </w:p>
    <w:p w:rsidR="00C34672" w:rsidRDefault="00C34672" w:rsidP="00C34672">
      <w:r>
        <w:t xml:space="preserve">gdzie: </w:t>
      </w:r>
      <w:proofErr w:type="spellStart"/>
      <w:r>
        <w:t>Cmin</w:t>
      </w:r>
      <w:proofErr w:type="spellEnd"/>
      <w:r>
        <w:t xml:space="preserve"> - najniższa całkowita cena brutto wykonania zamówienia  spośród wszystkich ocenianych ofert,</w:t>
      </w:r>
    </w:p>
    <w:p w:rsidR="00C34672" w:rsidRDefault="00C34672" w:rsidP="00C34672">
      <w:r>
        <w:t>C of. - zaoferowana całkowita cena brutto wykonania zamówienia w ofercie ocenianej.</w:t>
      </w:r>
    </w:p>
    <w:p w:rsidR="00C34672" w:rsidRDefault="00C34672" w:rsidP="00C34672">
      <w:r>
        <w:t>Maksymalna ilość punktów w punktacji kryterium ceny wynosi  90.</w:t>
      </w:r>
    </w:p>
    <w:p w:rsidR="00C34672" w:rsidRPr="00C34672" w:rsidRDefault="00C34672" w:rsidP="00C34672">
      <w:pPr>
        <w:rPr>
          <w:u w:val="single"/>
        </w:rPr>
      </w:pPr>
      <w:r w:rsidRPr="00C34672">
        <w:rPr>
          <w:u w:val="single"/>
        </w:rPr>
        <w:t>P2 - W kryterium  przedłużenia okresu  gwarancji oferty oceniane będą wg. wzoru:</w:t>
      </w:r>
    </w:p>
    <w:p w:rsidR="00C34672" w:rsidRDefault="00C34672" w:rsidP="00C34672">
      <w:r>
        <w:t>P2= (G of. – zaoferowany okres gwarancji w ofercie badanej /G naj. - najdłuższy zaoferowany okres gwarancji spośród wszystkich badanych ofert) x 10 %, przy czym 1 % =1 pkt</w:t>
      </w:r>
    </w:p>
    <w:p w:rsidR="00C34672" w:rsidRDefault="00C34672" w:rsidP="00C34672">
      <w:r>
        <w:t xml:space="preserve">Uwaga: </w:t>
      </w:r>
    </w:p>
    <w:p w:rsidR="00C34672" w:rsidRDefault="00C34672" w:rsidP="00C34672">
      <w:r>
        <w:t>Zgodnie z opisem przedmiotu zamówienia – zasady ogólne Zamawiający wymaga, aby urządzenia, o których mowa w ni</w:t>
      </w:r>
      <w:r w:rsidR="00913390">
        <w:t xml:space="preserve">niejszym zamówieniu publicznym </w:t>
      </w:r>
      <w:r>
        <w:t xml:space="preserve">objęte były min. </w:t>
      </w:r>
      <w:r w:rsidR="00913390">
        <w:t>24</w:t>
      </w:r>
      <w:r>
        <w:t xml:space="preserve"> miesięczną gwarancją. </w:t>
      </w:r>
    </w:p>
    <w:p w:rsidR="00C34672" w:rsidRDefault="00C34672" w:rsidP="00C34672">
      <w:r>
        <w:t>Maksymalny oferowany okres gwarancji jaki będzie punktowany w niniejszym kryterium wynosi 60 miesięcy. Wykonawca, który zaoferuje okres gwarancji 60 miesięcy lub dłuższy otrzyma maksymalną ilość punktów w tym kryterium tj. 10 pkt.</w:t>
      </w:r>
    </w:p>
    <w:p w:rsidR="00C34672" w:rsidRDefault="00C34672" w:rsidP="00C34672">
      <w:r>
        <w:t xml:space="preserve">Maksymalna ilość punktów </w:t>
      </w:r>
      <w:r w:rsidR="00546E84">
        <w:t xml:space="preserve">w łącznej punktacji ocenianych kryteriów </w:t>
      </w:r>
      <w:r>
        <w:t>wynosi  100.</w:t>
      </w:r>
    </w:p>
    <w:p w:rsidR="00C34672" w:rsidRDefault="00C34672" w:rsidP="00BA65B8">
      <w:pPr>
        <w:pStyle w:val="Nagwek2"/>
      </w:pPr>
      <w:r w:rsidRPr="00C34672">
        <w:lastRenderedPageBreak/>
        <w:t>Rozdział XVI. SPOSÓB OBLICZENIA CENY</w:t>
      </w:r>
    </w:p>
    <w:p w:rsidR="00742117" w:rsidRDefault="00C34672" w:rsidP="00482AA9">
      <w:pPr>
        <w:pStyle w:val="Akapitzlist"/>
        <w:numPr>
          <w:ilvl w:val="0"/>
          <w:numId w:val="24"/>
        </w:numPr>
      </w:pPr>
      <w:r>
        <w:t>W formularzu ofertowym  – załącznik nr 1 do SWZ należy podać cenę</w:t>
      </w:r>
      <w:r w:rsidR="00913390">
        <w:t xml:space="preserve"> netto,</w:t>
      </w:r>
      <w:r>
        <w:t xml:space="preserve"> </w:t>
      </w:r>
      <w:r w:rsidR="00913390">
        <w:t xml:space="preserve">podatek VAT oraz cenę </w:t>
      </w:r>
      <w:r>
        <w:t>brutto</w:t>
      </w:r>
      <w:r w:rsidR="00742117">
        <w:t>,</w:t>
      </w:r>
      <w:r w:rsidR="00913390">
        <w:t xml:space="preserve"> </w:t>
      </w:r>
      <w:r w:rsidR="00742117">
        <w:t xml:space="preserve"> </w:t>
      </w:r>
      <w:r>
        <w:t>która musi określać całkow</w:t>
      </w:r>
      <w:r w:rsidR="00743D7A">
        <w:t>itą wycenę wykonania</w:t>
      </w:r>
      <w:r w:rsidR="00E461BB">
        <w:t xml:space="preserve"> </w:t>
      </w:r>
      <w:r w:rsidR="00743D7A">
        <w:t>zamówienia</w:t>
      </w:r>
      <w:r w:rsidR="00742117">
        <w:t>.</w:t>
      </w:r>
    </w:p>
    <w:p w:rsidR="00C34672" w:rsidRDefault="00C34672" w:rsidP="00482AA9">
      <w:pPr>
        <w:pStyle w:val="Akapitzlist"/>
        <w:numPr>
          <w:ilvl w:val="0"/>
          <w:numId w:val="24"/>
        </w:numPr>
      </w:pPr>
      <w:r>
        <w:t>Cena ofertowa musi uwzględniać wszystkie należne wykonawcy elementy wynagrodzenia wynikające z tytułu przygotowania oferty, realizacji i rozliczenia przedmiotu zamówienia.</w:t>
      </w:r>
    </w:p>
    <w:p w:rsidR="00C34672" w:rsidRDefault="00C34672" w:rsidP="00482AA9">
      <w:pPr>
        <w:pStyle w:val="Akapitzlist"/>
        <w:numPr>
          <w:ilvl w:val="0"/>
          <w:numId w:val="24"/>
        </w:numPr>
      </w:pPr>
      <w:r>
        <w:t>Ofertę należy sporządzić przy uwzględnieniu warunku, że materiały oraz środki techniczne niezbędne do wykonania zamówienia dostarcza Wykonawca. Wykonawcy ponoszą wszelkie koszty związane z przygotowaniem i złożeniem oferty.</w:t>
      </w:r>
    </w:p>
    <w:p w:rsidR="00C34672" w:rsidRDefault="00C34672" w:rsidP="00482AA9">
      <w:pPr>
        <w:pStyle w:val="Akapitzlist"/>
        <w:numPr>
          <w:ilvl w:val="0"/>
          <w:numId w:val="24"/>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C34672" w:rsidRDefault="00C34672" w:rsidP="00482AA9">
      <w:pPr>
        <w:pStyle w:val="Akapitzlist"/>
        <w:numPr>
          <w:ilvl w:val="0"/>
          <w:numId w:val="24"/>
        </w:numPr>
      </w:pPr>
      <w:r>
        <w:t>Cena ma być wyrażona w złotych polskich. Cenę oferty należy podać z dokładnością do dwóch miejsc po przecinku (zł/gr.).</w:t>
      </w:r>
    </w:p>
    <w:p w:rsidR="00C34672" w:rsidRDefault="00C34672" w:rsidP="00482AA9">
      <w:pPr>
        <w:pStyle w:val="Akapitzlist"/>
        <w:numPr>
          <w:ilvl w:val="0"/>
          <w:numId w:val="24"/>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C34672" w:rsidRDefault="00C34672" w:rsidP="00482AA9">
      <w:pPr>
        <w:pStyle w:val="Akapitzlist"/>
        <w:numPr>
          <w:ilvl w:val="0"/>
          <w:numId w:val="23"/>
        </w:numPr>
      </w:pPr>
      <w:r>
        <w:t>poinformowania zamawiającego, że wybór jego oferty będzie prowadził do powstania u zamawiającego obowiązku podatkowego;</w:t>
      </w:r>
    </w:p>
    <w:p w:rsidR="00C34672" w:rsidRDefault="00C34672" w:rsidP="00482AA9">
      <w:pPr>
        <w:pStyle w:val="Akapitzlist"/>
        <w:numPr>
          <w:ilvl w:val="0"/>
          <w:numId w:val="23"/>
        </w:numPr>
      </w:pPr>
      <w:r>
        <w:t>wskazania nazwy (rodzaju) towaru lub usługi, których dostawa lub świadczenie będą prowadziły do powstania obowiązku podatkowego;</w:t>
      </w:r>
    </w:p>
    <w:p w:rsidR="00C34672" w:rsidRDefault="00C34672" w:rsidP="00482AA9">
      <w:pPr>
        <w:pStyle w:val="Akapitzlist"/>
        <w:numPr>
          <w:ilvl w:val="0"/>
          <w:numId w:val="23"/>
        </w:numPr>
      </w:pPr>
      <w:r>
        <w:t>wskazania wartości towaru lub usługi objętego obowiązkiem podatkowym zamawiającego, bez kwoty podatku;</w:t>
      </w:r>
    </w:p>
    <w:p w:rsidR="00C34672" w:rsidRDefault="00C34672" w:rsidP="00482AA9">
      <w:pPr>
        <w:pStyle w:val="Akapitzlist"/>
        <w:numPr>
          <w:ilvl w:val="0"/>
          <w:numId w:val="23"/>
        </w:numPr>
      </w:pPr>
      <w:r>
        <w:t>wskazania stawki podatku od towarów i usług, która zgodnie z wiedzą wykonawcy, będzie miała zastosowanie.</w:t>
      </w:r>
    </w:p>
    <w:p w:rsidR="00C34672" w:rsidRDefault="00C34672" w:rsidP="00482AA9">
      <w:pPr>
        <w:pStyle w:val="Akapitzlist"/>
        <w:numPr>
          <w:ilvl w:val="0"/>
          <w:numId w:val="24"/>
        </w:numPr>
      </w:pPr>
      <w:r>
        <w:t>Brak złożenia ww. informacji będzie postrzegany jako brak powstania obowiązku podatkowego u zamawiającego.</w:t>
      </w:r>
    </w:p>
    <w:p w:rsidR="00C34672" w:rsidRDefault="00C34672" w:rsidP="00482AA9">
      <w:pPr>
        <w:pStyle w:val="Akapitzlist"/>
        <w:numPr>
          <w:ilvl w:val="0"/>
          <w:numId w:val="24"/>
        </w:numPr>
      </w:pPr>
      <w:r>
        <w:t>Dla porównania ofert zamawiający przyjmuje cenę brutto określoną w formularzu ofertowym.</w:t>
      </w:r>
    </w:p>
    <w:p w:rsidR="008C2C59" w:rsidRDefault="008C2C59" w:rsidP="00BA65B8">
      <w:pPr>
        <w:pStyle w:val="Nagwek2"/>
      </w:pPr>
      <w:r w:rsidRPr="008C2C59">
        <w:t>Rozdział XVII. Informacje o formalnościach, jakie muszą zostać dopełnione po wyborze oferty w celu zawarcia umowy w sprawie zamówienia publicznego</w:t>
      </w:r>
    </w:p>
    <w:p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w:t>
      </w:r>
      <w:r>
        <w:lastRenderedPageBreak/>
        <w:t xml:space="preserve">zamawiającym oraz do wystawiania dokumentów związanych z płatnościami, przy czym termin, na jaki została zawarta umowa, nie może być krótszy niż termin realizacji zamówienia.  </w:t>
      </w:r>
    </w:p>
    <w:p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rsidR="00546E84" w:rsidRDefault="00546E84" w:rsidP="008C2C59">
      <w:r>
        <w:rPr>
          <w:rFonts w:cs="Tahoma"/>
          <w:szCs w:val="22"/>
        </w:rPr>
        <w:t>Zamawiający nie wymaga wniesienia zabezpieczenia należytego wykonania umowy.</w:t>
      </w:r>
    </w:p>
    <w:p w:rsidR="008C2C59" w:rsidRDefault="008C2C59" w:rsidP="00BA65B8">
      <w:pPr>
        <w:pStyle w:val="Nagwek2"/>
      </w:pPr>
      <w:r>
        <w:t>Rozdział X</w:t>
      </w:r>
      <w:r w:rsidR="00D77A1F">
        <w:t>IX</w:t>
      </w:r>
      <w:r w:rsidRPr="008C2C59">
        <w:t>. Pouczenie o środkach ochrony prawnej</w:t>
      </w:r>
    </w:p>
    <w:p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rsidR="008C2C59" w:rsidRDefault="008C2C59" w:rsidP="008C2C59">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rsidR="008C2C59" w:rsidRDefault="008C2C59" w:rsidP="008C2C59">
      <w:pPr>
        <w:spacing w:before="0"/>
      </w:pPr>
      <w:r>
        <w:t xml:space="preserve">Zgodnie z art. 513 ustawy </w:t>
      </w:r>
      <w:proofErr w:type="spellStart"/>
      <w:r>
        <w:t>Pzp</w:t>
      </w:r>
      <w:proofErr w:type="spellEnd"/>
      <w:r>
        <w:t xml:space="preserve"> odwołanie przysługuje na: </w:t>
      </w:r>
    </w:p>
    <w:p w:rsidR="008C2C59" w:rsidRDefault="008C2C59" w:rsidP="00482AA9">
      <w:pPr>
        <w:pStyle w:val="Akapitzlist"/>
        <w:numPr>
          <w:ilvl w:val="0"/>
          <w:numId w:val="25"/>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8C2C59" w:rsidRDefault="008C2C59" w:rsidP="00482AA9">
      <w:pPr>
        <w:pStyle w:val="Akapitzlist"/>
        <w:numPr>
          <w:ilvl w:val="0"/>
          <w:numId w:val="25"/>
        </w:numPr>
      </w:pPr>
      <w:r>
        <w:t>zaniechanie czynności w postępowaniu o udzielenie zamówienia, o zawarcie umowy ramowej, dynamicznym systemie zakupów, systemie kwalifikowania wykonawców lub konkursie, do której zamawiający był obowiązany na podstawie ustawy;</w:t>
      </w:r>
    </w:p>
    <w:p w:rsidR="008C2C59" w:rsidRDefault="008C2C59" w:rsidP="00482AA9">
      <w:pPr>
        <w:pStyle w:val="Akapitzlist"/>
        <w:numPr>
          <w:ilvl w:val="0"/>
          <w:numId w:val="25"/>
        </w:numPr>
      </w:pPr>
      <w:r>
        <w:t>zaniechanie przeprowadzenia postępowania o udzielenie zamówienia lub zorganizowania konkursu na podstawie ustawy, mimo że zamawiający był do tego obowiązany.</w:t>
      </w:r>
    </w:p>
    <w:p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rsidR="00A3640E" w:rsidRDefault="00A3640E" w:rsidP="00BA65B8">
      <w:pPr>
        <w:pStyle w:val="Nagwek2"/>
      </w:pPr>
      <w:r w:rsidRPr="00A3640E">
        <w:lastRenderedPageBreak/>
        <w:t>Rozdział XX.  Pouczenie dotyczące ochrony danych osobowych</w:t>
      </w:r>
    </w:p>
    <w:p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rsidR="00817062" w:rsidRPr="00743D7A" w:rsidRDefault="00817062" w:rsidP="00482AA9">
      <w:pPr>
        <w:numPr>
          <w:ilvl w:val="0"/>
          <w:numId w:val="30"/>
        </w:numPr>
        <w:spacing w:before="0"/>
      </w:pPr>
      <w:r w:rsidRPr="00743D7A">
        <w:t>administratorem Pani/Pana danych osobowych jest Starostwo Powiatowe w Olkuszu, ul. Mickiewicza 2, 32-300 Olkusz; NIP 6372024678; REGON 276255045; adres e-mail: spolkusz@sp.olkusz.pl;</w:t>
      </w:r>
      <w:r w:rsidRPr="00743D7A">
        <w:br/>
        <w:t>Tel: 32 643 04 10</w:t>
      </w:r>
    </w:p>
    <w:p w:rsidR="004F4110" w:rsidRDefault="00817062" w:rsidP="00482AA9">
      <w:pPr>
        <w:numPr>
          <w:ilvl w:val="0"/>
          <w:numId w:val="30"/>
        </w:numPr>
        <w:spacing w:before="0"/>
      </w:pPr>
      <w:r w:rsidRPr="00743D7A">
        <w:t>We wszelkich sprawach związanych z przetwarzaniem danych osobowych przez</w:t>
      </w:r>
      <w:r w:rsidR="00743D7A">
        <w:t xml:space="preserve"> </w:t>
      </w:r>
      <w:r w:rsidRPr="00743D7A">
        <w:t>Administratora Danych można uzyskać informację, kontaktując się z Inspektorem Ochrony Danych – Angeliką Żmudą</w:t>
      </w:r>
      <w:r w:rsidR="00743D7A">
        <w:t xml:space="preserve"> </w:t>
      </w:r>
      <w:r w:rsidRPr="00743D7A">
        <w:t xml:space="preserve">za pośrednictwem </w:t>
      </w:r>
    </w:p>
    <w:p w:rsidR="004F4110" w:rsidRDefault="00817062" w:rsidP="00482AA9">
      <w:pPr>
        <w:pStyle w:val="Akapitzlist"/>
        <w:numPr>
          <w:ilvl w:val="0"/>
          <w:numId w:val="33"/>
        </w:numPr>
        <w:spacing w:before="0"/>
      </w:pPr>
      <w:r w:rsidRPr="00743D7A">
        <w:t xml:space="preserve">poczty elektronicznej, przesyłając informację na adres e-mail: </w:t>
      </w:r>
      <w:hyperlink r:id="rId23" w:history="1">
        <w:r w:rsidR="004F4110" w:rsidRPr="00417E29">
          <w:rPr>
            <w:rStyle w:val="Hipercze"/>
          </w:rPr>
          <w:t>angelika@informatics.jaworzno.pl</w:t>
        </w:r>
      </w:hyperlink>
    </w:p>
    <w:p w:rsidR="00817062" w:rsidRPr="00743D7A" w:rsidRDefault="00817062" w:rsidP="00482AA9">
      <w:pPr>
        <w:pStyle w:val="Akapitzlist"/>
        <w:numPr>
          <w:ilvl w:val="0"/>
          <w:numId w:val="33"/>
        </w:numPr>
        <w:spacing w:before="0"/>
      </w:pPr>
      <w:r w:rsidRPr="00743D7A">
        <w:t>listownie i osobiście pod adresem siedziby Administratora Danych: ul. Mickiewicza 2, 32-300 Olkusz.</w:t>
      </w:r>
    </w:p>
    <w:p w:rsidR="00817062" w:rsidRPr="00743D7A" w:rsidRDefault="00817062" w:rsidP="00482AA9">
      <w:pPr>
        <w:numPr>
          <w:ilvl w:val="0"/>
          <w:numId w:val="30"/>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w:t>
      </w:r>
      <w:proofErr w:type="spellStart"/>
      <w:r w:rsidRPr="00743D7A">
        <w:t>Pzp</w:t>
      </w:r>
      <w:proofErr w:type="spellEnd"/>
      <w:r w:rsidRPr="00743D7A">
        <w:t>” w celu związanym z postępowaniem o udzielenie zamówienia  przedmiotowego postępowania publicznego.</w:t>
      </w:r>
    </w:p>
    <w:p w:rsidR="00817062" w:rsidRPr="00743D7A" w:rsidRDefault="00817062" w:rsidP="00482AA9">
      <w:pPr>
        <w:numPr>
          <w:ilvl w:val="0"/>
          <w:numId w:val="30"/>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rsidR="00817062" w:rsidRPr="00743D7A" w:rsidRDefault="00817062" w:rsidP="00482AA9">
      <w:pPr>
        <w:numPr>
          <w:ilvl w:val="0"/>
          <w:numId w:val="30"/>
        </w:numPr>
        <w:spacing w:before="0"/>
      </w:pPr>
      <w:r w:rsidRPr="00743D7A">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rsidR="00817062" w:rsidRPr="00743D7A" w:rsidRDefault="00817062" w:rsidP="00482AA9">
      <w:pPr>
        <w:numPr>
          <w:ilvl w:val="0"/>
          <w:numId w:val="30"/>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rsidR="00817062" w:rsidRPr="00743D7A" w:rsidRDefault="00817062" w:rsidP="00482AA9">
      <w:pPr>
        <w:numPr>
          <w:ilvl w:val="0"/>
          <w:numId w:val="30"/>
        </w:numPr>
        <w:spacing w:before="0"/>
      </w:pPr>
      <w:r w:rsidRPr="00743D7A">
        <w:t>w odniesieniu do Pani/Pana danych osobowych decyzje nie będą podejmowane w sposób zautomatyzowany (zgodnie art. 22 RODO);</w:t>
      </w:r>
    </w:p>
    <w:p w:rsidR="00817062" w:rsidRPr="00743D7A" w:rsidRDefault="00817062" w:rsidP="00482AA9">
      <w:pPr>
        <w:numPr>
          <w:ilvl w:val="0"/>
          <w:numId w:val="30"/>
        </w:numPr>
        <w:spacing w:before="0"/>
      </w:pPr>
      <w:r w:rsidRPr="00743D7A">
        <w:t>posiada Pani/Pan:</w:t>
      </w:r>
    </w:p>
    <w:p w:rsidR="00817062" w:rsidRPr="00743D7A" w:rsidRDefault="00817062" w:rsidP="00482AA9">
      <w:pPr>
        <w:pStyle w:val="Akapitzlist"/>
        <w:numPr>
          <w:ilvl w:val="0"/>
          <w:numId w:val="31"/>
        </w:numPr>
        <w:spacing w:before="0"/>
      </w:pPr>
      <w:r w:rsidRPr="00743D7A">
        <w:t>prawo dostępu do swoich danych oraz otrzymania ich kopii (art. 15 RODO);</w:t>
      </w:r>
    </w:p>
    <w:p w:rsidR="001C095C" w:rsidRPr="001C095C" w:rsidRDefault="001C095C" w:rsidP="00482AA9">
      <w:pPr>
        <w:pStyle w:val="Akapitzlist"/>
        <w:numPr>
          <w:ilvl w:val="0"/>
          <w:numId w:val="31"/>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rsidR="00817062" w:rsidRPr="00743D7A" w:rsidRDefault="00817062" w:rsidP="00482AA9">
      <w:pPr>
        <w:pStyle w:val="Akapitzlist"/>
        <w:numPr>
          <w:ilvl w:val="0"/>
          <w:numId w:val="31"/>
        </w:numPr>
        <w:spacing w:before="0"/>
      </w:pPr>
      <w:r w:rsidRPr="00743D7A">
        <w:lastRenderedPageBreak/>
        <w:t>prawo do usunięcia danych osobowych (art. 17 RODO), w sytuacji, gdy przetwarzanie danych nie następuje w celu wywiązania się z obowiązku wynikającego z przepisu prawa lub w ramach sprawowania władzy publicznej;</w:t>
      </w:r>
    </w:p>
    <w:p w:rsidR="00817062" w:rsidRPr="00743D7A" w:rsidRDefault="00817062" w:rsidP="00482AA9">
      <w:pPr>
        <w:pStyle w:val="Akapitzlist"/>
        <w:numPr>
          <w:ilvl w:val="0"/>
          <w:numId w:val="31"/>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przetwarzania, o którym mowa w art. 18 ust. 1 rozporządzenia 2016/679, nie ogranicza przetwarzania danych osobowych do czasu zakończenia tego postępowania;</w:t>
      </w:r>
    </w:p>
    <w:p w:rsidR="00817062" w:rsidRPr="00743D7A" w:rsidRDefault="00817062" w:rsidP="00482AA9">
      <w:pPr>
        <w:pStyle w:val="Akapitzlist"/>
        <w:numPr>
          <w:ilvl w:val="0"/>
          <w:numId w:val="31"/>
        </w:numPr>
        <w:spacing w:before="0"/>
      </w:pPr>
      <w:r w:rsidRPr="00743D7A">
        <w:t>prawo do wniesienia skargi do Prezesa Urzędu Ochrony Danych Osobowych (art. 77 RODO), ul. Stawki 2, 00-193 Warszawa, gdy uzna Pani/Pan, że przetwarzanie danych osobowych Pani/Pana dotyczących narusza przepisy.</w:t>
      </w:r>
    </w:p>
    <w:p w:rsidR="00A971D4" w:rsidRDefault="00A971D4" w:rsidP="00BA65B8">
      <w:pPr>
        <w:pStyle w:val="Nagwek2"/>
      </w:pPr>
      <w:r w:rsidRPr="00A971D4">
        <w:t>Roz</w:t>
      </w:r>
      <w:r>
        <w:t>dział XX</w:t>
      </w:r>
      <w:r w:rsidR="00D77A1F">
        <w:t>I</w:t>
      </w:r>
      <w:r w:rsidRPr="00A971D4">
        <w:t>. Kwota przeznaczona na sfinansowanie zamówienia</w:t>
      </w:r>
    </w:p>
    <w:p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rsidR="00A971D4" w:rsidRDefault="00A971D4" w:rsidP="00BA65B8">
      <w:pPr>
        <w:pStyle w:val="Nagwek2"/>
      </w:pPr>
      <w:r w:rsidRPr="00A971D4">
        <w:t>Załączniki do SWZ:</w:t>
      </w:r>
    </w:p>
    <w:p w:rsidR="00A971D4" w:rsidRDefault="00E1767F" w:rsidP="00482AA9">
      <w:pPr>
        <w:pStyle w:val="Akapitzlist"/>
        <w:numPr>
          <w:ilvl w:val="0"/>
          <w:numId w:val="26"/>
        </w:numPr>
        <w:spacing w:before="0"/>
      </w:pPr>
      <w:r>
        <w:t>Załącznik nr 1</w:t>
      </w:r>
      <w:r w:rsidR="00A971D4">
        <w:t>. Wzór formularza ofertowego</w:t>
      </w:r>
      <w:r w:rsidR="00C72EB5">
        <w:t>.</w:t>
      </w:r>
    </w:p>
    <w:p w:rsidR="00A971D4" w:rsidRDefault="00E1767F" w:rsidP="00482AA9">
      <w:pPr>
        <w:pStyle w:val="Akapitzlist"/>
        <w:numPr>
          <w:ilvl w:val="0"/>
          <w:numId w:val="26"/>
        </w:numPr>
        <w:spacing w:before="0"/>
      </w:pPr>
      <w:r>
        <w:t>Załącznik nr 2</w:t>
      </w:r>
      <w:r w:rsidR="00C72EB5">
        <w:t>.</w:t>
      </w:r>
      <w:r w:rsidR="001F189D">
        <w:t xml:space="preserve"> Wzór oświadczenia</w:t>
      </w:r>
      <w:r>
        <w:t xml:space="preserve"> wykonawcy o braku podstaw do wykluczenia oraz o spełnianiu warunków udziału w postępowaniu</w:t>
      </w:r>
      <w:r w:rsidR="00C72EB5">
        <w:t>.</w:t>
      </w:r>
    </w:p>
    <w:p w:rsidR="00C72EB5" w:rsidRDefault="00C72EB5" w:rsidP="00482AA9">
      <w:pPr>
        <w:pStyle w:val="Akapitzlist"/>
        <w:numPr>
          <w:ilvl w:val="0"/>
          <w:numId w:val="26"/>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rsidR="00A971D4" w:rsidRDefault="00C72EB5" w:rsidP="00482AA9">
      <w:pPr>
        <w:pStyle w:val="Akapitzlist"/>
        <w:numPr>
          <w:ilvl w:val="0"/>
          <w:numId w:val="26"/>
        </w:numPr>
        <w:spacing w:before="0"/>
      </w:pPr>
      <w:r>
        <w:t xml:space="preserve">Załącznik nr 4. </w:t>
      </w:r>
      <w:r w:rsidRPr="00C72EB5">
        <w:t>Wzór zobowiązania podmiotu trzeciego</w:t>
      </w:r>
      <w:r>
        <w:t>.</w:t>
      </w:r>
    </w:p>
    <w:p w:rsidR="00C72EB5" w:rsidRDefault="00573DFE" w:rsidP="00482AA9">
      <w:pPr>
        <w:pStyle w:val="Akapitzlist"/>
        <w:numPr>
          <w:ilvl w:val="0"/>
          <w:numId w:val="26"/>
        </w:numPr>
        <w:spacing w:before="0"/>
      </w:pPr>
      <w:r>
        <w:t xml:space="preserve">Załącznik nr 5. </w:t>
      </w:r>
      <w:r w:rsidR="00C72EB5">
        <w:t>Wzór umowy.</w:t>
      </w:r>
    </w:p>
    <w:p w:rsidR="00C72EB5" w:rsidRDefault="00C72EB5" w:rsidP="00A971D4"/>
    <w:p w:rsidR="00C72EB5" w:rsidRDefault="00C72EB5" w:rsidP="00A971D4"/>
    <w:p w:rsidR="00C72EB5" w:rsidRDefault="00C72EB5" w:rsidP="00A971D4"/>
    <w:p w:rsidR="00A971D4" w:rsidRPr="002C69ED" w:rsidRDefault="0081678D" w:rsidP="002C69ED">
      <w:pPr>
        <w:jc w:val="right"/>
        <w:rPr>
          <w:b/>
        </w:rPr>
      </w:pPr>
      <w:r>
        <w:rPr>
          <w:b/>
          <w:noProof/>
        </w:rPr>
        <w:pict>
          <v:line id="Łącznik prostoliniowy 1" o:spid="_x0000_s1026" style="position:absolute;left:0;text-align:left;z-index:251659264;visibility:visible"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w:r>
    </w:p>
    <w:p w:rsidR="00A971D4" w:rsidRPr="00A971D4" w:rsidRDefault="00A971D4" w:rsidP="002C69ED">
      <w:pPr>
        <w:ind w:left="4368" w:firstLine="624"/>
      </w:pPr>
      <w:r>
        <w:t>(podpis kierownika zamawiającego)</w:t>
      </w:r>
    </w:p>
    <w:sectPr w:rsidR="00A971D4" w:rsidRPr="00A971D4" w:rsidSect="00185288">
      <w:headerReference w:type="default" r:id="rId24"/>
      <w:footerReference w:type="default" r:id="rId25"/>
      <w:pgSz w:w="11906" w:h="16838"/>
      <w:pgMar w:top="1134" w:right="1134"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8D" w:rsidRDefault="0081678D" w:rsidP="00782908">
      <w:r>
        <w:separator/>
      </w:r>
    </w:p>
  </w:endnote>
  <w:endnote w:type="continuationSeparator" w:id="0">
    <w:p w:rsidR="0081678D" w:rsidRDefault="0081678D"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7126"/>
      <w:docPartObj>
        <w:docPartGallery w:val="Page Numbers (Bottom of Page)"/>
        <w:docPartUnique/>
      </w:docPartObj>
    </w:sdtPr>
    <w:sdtEndPr/>
    <w:sdtContent>
      <w:p w:rsidR="002D2709" w:rsidRDefault="002C4D90">
        <w:pPr>
          <w:pStyle w:val="Stopka"/>
          <w:jc w:val="center"/>
        </w:pPr>
        <w:r>
          <w:fldChar w:fldCharType="begin"/>
        </w:r>
        <w:r w:rsidR="002D2709">
          <w:instrText>PAGE   \* MERGEFORMAT</w:instrText>
        </w:r>
        <w:r>
          <w:fldChar w:fldCharType="separate"/>
        </w:r>
        <w:r w:rsidR="00C4746F">
          <w:rPr>
            <w:noProof/>
          </w:rPr>
          <w:t>16</w:t>
        </w:r>
        <w:r>
          <w:fldChar w:fldCharType="end"/>
        </w:r>
      </w:p>
    </w:sdtContent>
  </w:sdt>
  <w:p w:rsidR="0040570F" w:rsidRDefault="0040570F" w:rsidP="0078290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8D" w:rsidRDefault="0081678D" w:rsidP="00782908">
      <w:r>
        <w:separator/>
      </w:r>
    </w:p>
  </w:footnote>
  <w:footnote w:type="continuationSeparator" w:id="0">
    <w:p w:rsidR="0081678D" w:rsidRDefault="0081678D" w:rsidP="00782908">
      <w:r>
        <w:continuationSeparator/>
      </w:r>
    </w:p>
  </w:footnote>
  <w:footnote w:id="1">
    <w:p w:rsidR="0092684F" w:rsidRDefault="0092684F">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0F" w:rsidRPr="002C4ACE" w:rsidRDefault="0040570F" w:rsidP="002C4ACE">
    <w:pPr>
      <w:pStyle w:val="Nagwek"/>
      <w:jc w:val="center"/>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nsid w:val="085D112B"/>
    <w:multiLevelType w:val="hybridMultilevel"/>
    <w:tmpl w:val="3DF42DB6"/>
    <w:lvl w:ilvl="0" w:tplc="E9A4B64C">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3">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8C03059"/>
    <w:multiLevelType w:val="hybridMultilevel"/>
    <w:tmpl w:val="2BF23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9">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827CA2"/>
    <w:multiLevelType w:val="hybridMultilevel"/>
    <w:tmpl w:val="37ECD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3">
    <w:nsid w:val="3DB51674"/>
    <w:multiLevelType w:val="hybridMultilevel"/>
    <w:tmpl w:val="7D0CD498"/>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3A13627"/>
    <w:multiLevelType w:val="hybridMultilevel"/>
    <w:tmpl w:val="51DE2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8">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nsid w:val="6C0413F2"/>
    <w:multiLevelType w:val="hybridMultilevel"/>
    <w:tmpl w:val="E3783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0E13FC"/>
    <w:multiLevelType w:val="hybridMultilevel"/>
    <w:tmpl w:val="7D0CD498"/>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2"/>
  </w:num>
  <w:num w:numId="3">
    <w:abstractNumId w:val="35"/>
  </w:num>
  <w:num w:numId="4">
    <w:abstractNumId w:val="11"/>
  </w:num>
  <w:num w:numId="5">
    <w:abstractNumId w:val="26"/>
  </w:num>
  <w:num w:numId="6">
    <w:abstractNumId w:val="27"/>
  </w:num>
  <w:num w:numId="7">
    <w:abstractNumId w:val="49"/>
  </w:num>
  <w:num w:numId="8">
    <w:abstractNumId w:val="43"/>
  </w:num>
  <w:num w:numId="9">
    <w:abstractNumId w:val="12"/>
  </w:num>
  <w:num w:numId="10">
    <w:abstractNumId w:val="17"/>
  </w:num>
  <w:num w:numId="11">
    <w:abstractNumId w:val="14"/>
  </w:num>
  <w:num w:numId="12">
    <w:abstractNumId w:val="18"/>
  </w:num>
  <w:num w:numId="13">
    <w:abstractNumId w:val="10"/>
  </w:num>
  <w:num w:numId="14">
    <w:abstractNumId w:val="39"/>
  </w:num>
  <w:num w:numId="15">
    <w:abstractNumId w:val="21"/>
  </w:num>
  <w:num w:numId="16">
    <w:abstractNumId w:val="44"/>
  </w:num>
  <w:num w:numId="17">
    <w:abstractNumId w:val="23"/>
  </w:num>
  <w:num w:numId="18">
    <w:abstractNumId w:val="41"/>
  </w:num>
  <w:num w:numId="19">
    <w:abstractNumId w:val="29"/>
  </w:num>
  <w:num w:numId="20">
    <w:abstractNumId w:val="40"/>
  </w:num>
  <w:num w:numId="21">
    <w:abstractNumId w:val="19"/>
  </w:num>
  <w:num w:numId="22">
    <w:abstractNumId w:val="20"/>
  </w:num>
  <w:num w:numId="23">
    <w:abstractNumId w:val="45"/>
  </w:num>
  <w:num w:numId="24">
    <w:abstractNumId w:val="16"/>
  </w:num>
  <w:num w:numId="25">
    <w:abstractNumId w:val="13"/>
  </w:num>
  <w:num w:numId="26">
    <w:abstractNumId w:val="38"/>
  </w:num>
  <w:num w:numId="27">
    <w:abstractNumId w:val="34"/>
  </w:num>
  <w:num w:numId="28">
    <w:abstractNumId w:val="46"/>
  </w:num>
  <w:num w:numId="29">
    <w:abstractNumId w:val="47"/>
  </w:num>
  <w:num w:numId="30">
    <w:abstractNumId w:val="24"/>
  </w:num>
  <w:num w:numId="31">
    <w:abstractNumId w:val="37"/>
  </w:num>
  <w:num w:numId="32">
    <w:abstractNumId w:val="32"/>
  </w:num>
  <w:num w:numId="33">
    <w:abstractNumId w:val="42"/>
  </w:num>
  <w:num w:numId="34">
    <w:abstractNumId w:val="28"/>
  </w:num>
  <w:num w:numId="35">
    <w:abstractNumId w:val="31"/>
  </w:num>
  <w:num w:numId="36">
    <w:abstractNumId w:val="25"/>
  </w:num>
  <w:num w:numId="37">
    <w:abstractNumId w:val="9"/>
  </w:num>
  <w:num w:numId="38">
    <w:abstractNumId w:val="50"/>
  </w:num>
  <w:num w:numId="39">
    <w:abstractNumId w:val="30"/>
  </w:num>
  <w:num w:numId="40">
    <w:abstractNumId w:val="36"/>
  </w:num>
  <w:num w:numId="41">
    <w:abstractNumId w:val="15"/>
  </w:num>
  <w:num w:numId="42">
    <w:abstractNumId w:val="48"/>
  </w:num>
  <w:num w:numId="43">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08"/>
    <w:rsid w:val="000106E2"/>
    <w:rsid w:val="00010E12"/>
    <w:rsid w:val="00017CB1"/>
    <w:rsid w:val="00020BF0"/>
    <w:rsid w:val="000224B4"/>
    <w:rsid w:val="0002681D"/>
    <w:rsid w:val="000329C7"/>
    <w:rsid w:val="0003678F"/>
    <w:rsid w:val="00037981"/>
    <w:rsid w:val="00040A87"/>
    <w:rsid w:val="0004135D"/>
    <w:rsid w:val="00071BED"/>
    <w:rsid w:val="00072C27"/>
    <w:rsid w:val="00074227"/>
    <w:rsid w:val="00076997"/>
    <w:rsid w:val="00082834"/>
    <w:rsid w:val="00084977"/>
    <w:rsid w:val="0009739B"/>
    <w:rsid w:val="000A3D3D"/>
    <w:rsid w:val="000A4560"/>
    <w:rsid w:val="000A6E08"/>
    <w:rsid w:val="000A7A45"/>
    <w:rsid w:val="000B3C40"/>
    <w:rsid w:val="000C29B0"/>
    <w:rsid w:val="000C34FD"/>
    <w:rsid w:val="000C3693"/>
    <w:rsid w:val="000C542B"/>
    <w:rsid w:val="000D1795"/>
    <w:rsid w:val="000D18C7"/>
    <w:rsid w:val="000D66EE"/>
    <w:rsid w:val="000E2824"/>
    <w:rsid w:val="000E558C"/>
    <w:rsid w:val="000E6F16"/>
    <w:rsid w:val="000F0096"/>
    <w:rsid w:val="000F137A"/>
    <w:rsid w:val="000F351C"/>
    <w:rsid w:val="000F70BB"/>
    <w:rsid w:val="001009E3"/>
    <w:rsid w:val="00103598"/>
    <w:rsid w:val="001043DF"/>
    <w:rsid w:val="0010471F"/>
    <w:rsid w:val="00110A1D"/>
    <w:rsid w:val="001148DE"/>
    <w:rsid w:val="00127625"/>
    <w:rsid w:val="00131E10"/>
    <w:rsid w:val="00131E62"/>
    <w:rsid w:val="00132B4C"/>
    <w:rsid w:val="001345F1"/>
    <w:rsid w:val="001352AA"/>
    <w:rsid w:val="00137109"/>
    <w:rsid w:val="00142B5E"/>
    <w:rsid w:val="00151D79"/>
    <w:rsid w:val="00153F8C"/>
    <w:rsid w:val="00155E29"/>
    <w:rsid w:val="00157F48"/>
    <w:rsid w:val="00164434"/>
    <w:rsid w:val="001645B5"/>
    <w:rsid w:val="0016490B"/>
    <w:rsid w:val="001706D8"/>
    <w:rsid w:val="00171A3D"/>
    <w:rsid w:val="00172679"/>
    <w:rsid w:val="00174190"/>
    <w:rsid w:val="001827B0"/>
    <w:rsid w:val="00184F09"/>
    <w:rsid w:val="00185288"/>
    <w:rsid w:val="001933DF"/>
    <w:rsid w:val="001A3AD4"/>
    <w:rsid w:val="001A4D9C"/>
    <w:rsid w:val="001A5529"/>
    <w:rsid w:val="001A6F80"/>
    <w:rsid w:val="001B2829"/>
    <w:rsid w:val="001B4068"/>
    <w:rsid w:val="001C095C"/>
    <w:rsid w:val="001C6404"/>
    <w:rsid w:val="001D47F1"/>
    <w:rsid w:val="001E05A2"/>
    <w:rsid w:val="001F189D"/>
    <w:rsid w:val="001F1963"/>
    <w:rsid w:val="001F47EB"/>
    <w:rsid w:val="001F4B2F"/>
    <w:rsid w:val="00206E4B"/>
    <w:rsid w:val="002126E7"/>
    <w:rsid w:val="002165CB"/>
    <w:rsid w:val="00224442"/>
    <w:rsid w:val="00225408"/>
    <w:rsid w:val="0022734A"/>
    <w:rsid w:val="002316A9"/>
    <w:rsid w:val="00233D85"/>
    <w:rsid w:val="00236A45"/>
    <w:rsid w:val="002372F5"/>
    <w:rsid w:val="00245BEC"/>
    <w:rsid w:val="00246052"/>
    <w:rsid w:val="002460B6"/>
    <w:rsid w:val="00246253"/>
    <w:rsid w:val="00251C0A"/>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3423"/>
    <w:rsid w:val="00290C5F"/>
    <w:rsid w:val="00296A88"/>
    <w:rsid w:val="002A3498"/>
    <w:rsid w:val="002A7050"/>
    <w:rsid w:val="002B0F32"/>
    <w:rsid w:val="002B708E"/>
    <w:rsid w:val="002C4ACE"/>
    <w:rsid w:val="002C4D90"/>
    <w:rsid w:val="002C69ED"/>
    <w:rsid w:val="002D0C95"/>
    <w:rsid w:val="002D2709"/>
    <w:rsid w:val="002D687E"/>
    <w:rsid w:val="002E319D"/>
    <w:rsid w:val="002E37A5"/>
    <w:rsid w:val="002E3E41"/>
    <w:rsid w:val="002E45FC"/>
    <w:rsid w:val="002E6F0D"/>
    <w:rsid w:val="002F13D7"/>
    <w:rsid w:val="002F1F36"/>
    <w:rsid w:val="002F3C3E"/>
    <w:rsid w:val="00302898"/>
    <w:rsid w:val="00303E53"/>
    <w:rsid w:val="00305EC0"/>
    <w:rsid w:val="00307F34"/>
    <w:rsid w:val="00310B47"/>
    <w:rsid w:val="00317ACF"/>
    <w:rsid w:val="0032025D"/>
    <w:rsid w:val="003206B2"/>
    <w:rsid w:val="00321847"/>
    <w:rsid w:val="00326561"/>
    <w:rsid w:val="00331327"/>
    <w:rsid w:val="00344044"/>
    <w:rsid w:val="00344473"/>
    <w:rsid w:val="003474DC"/>
    <w:rsid w:val="0035079E"/>
    <w:rsid w:val="0035130C"/>
    <w:rsid w:val="0035292C"/>
    <w:rsid w:val="003529D4"/>
    <w:rsid w:val="003548B4"/>
    <w:rsid w:val="00355759"/>
    <w:rsid w:val="0035772D"/>
    <w:rsid w:val="0036396B"/>
    <w:rsid w:val="00363A22"/>
    <w:rsid w:val="00366494"/>
    <w:rsid w:val="00367E28"/>
    <w:rsid w:val="00367F8D"/>
    <w:rsid w:val="00370E07"/>
    <w:rsid w:val="00372DA0"/>
    <w:rsid w:val="0037366C"/>
    <w:rsid w:val="00373A0F"/>
    <w:rsid w:val="003761D3"/>
    <w:rsid w:val="00384EF5"/>
    <w:rsid w:val="00391E12"/>
    <w:rsid w:val="003929C5"/>
    <w:rsid w:val="003A02FF"/>
    <w:rsid w:val="003A4BE8"/>
    <w:rsid w:val="003A6057"/>
    <w:rsid w:val="003B28F8"/>
    <w:rsid w:val="003B41C0"/>
    <w:rsid w:val="003B4878"/>
    <w:rsid w:val="003C0966"/>
    <w:rsid w:val="003C2CAB"/>
    <w:rsid w:val="003D55F3"/>
    <w:rsid w:val="003D5E35"/>
    <w:rsid w:val="003E1E7A"/>
    <w:rsid w:val="003E667D"/>
    <w:rsid w:val="003E7B6A"/>
    <w:rsid w:val="003F09AD"/>
    <w:rsid w:val="003F7F3E"/>
    <w:rsid w:val="00400BCD"/>
    <w:rsid w:val="004018EB"/>
    <w:rsid w:val="004036E1"/>
    <w:rsid w:val="0040570F"/>
    <w:rsid w:val="00414110"/>
    <w:rsid w:val="004141FF"/>
    <w:rsid w:val="004174C6"/>
    <w:rsid w:val="00421743"/>
    <w:rsid w:val="004263FA"/>
    <w:rsid w:val="004318A8"/>
    <w:rsid w:val="004341DB"/>
    <w:rsid w:val="00436C30"/>
    <w:rsid w:val="0045065B"/>
    <w:rsid w:val="004518C2"/>
    <w:rsid w:val="00451D91"/>
    <w:rsid w:val="00457D53"/>
    <w:rsid w:val="00457F62"/>
    <w:rsid w:val="00461638"/>
    <w:rsid w:val="00465D46"/>
    <w:rsid w:val="00465FA1"/>
    <w:rsid w:val="00466F28"/>
    <w:rsid w:val="0047435E"/>
    <w:rsid w:val="00482AA9"/>
    <w:rsid w:val="00486351"/>
    <w:rsid w:val="004869D2"/>
    <w:rsid w:val="004A03F2"/>
    <w:rsid w:val="004A10E6"/>
    <w:rsid w:val="004B4815"/>
    <w:rsid w:val="004B7592"/>
    <w:rsid w:val="004B7FE8"/>
    <w:rsid w:val="004C073B"/>
    <w:rsid w:val="004C2C94"/>
    <w:rsid w:val="004C2F22"/>
    <w:rsid w:val="004D25A0"/>
    <w:rsid w:val="004D402E"/>
    <w:rsid w:val="004D4BD1"/>
    <w:rsid w:val="004D6158"/>
    <w:rsid w:val="004D797A"/>
    <w:rsid w:val="004E1679"/>
    <w:rsid w:val="004E3857"/>
    <w:rsid w:val="004E6632"/>
    <w:rsid w:val="004F1F19"/>
    <w:rsid w:val="004F4110"/>
    <w:rsid w:val="004F7BC6"/>
    <w:rsid w:val="00500AD6"/>
    <w:rsid w:val="00500B12"/>
    <w:rsid w:val="00501262"/>
    <w:rsid w:val="005119CF"/>
    <w:rsid w:val="005121B5"/>
    <w:rsid w:val="005144B9"/>
    <w:rsid w:val="00514710"/>
    <w:rsid w:val="00517F7A"/>
    <w:rsid w:val="005204E0"/>
    <w:rsid w:val="005211CC"/>
    <w:rsid w:val="0052378D"/>
    <w:rsid w:val="0052527A"/>
    <w:rsid w:val="005278E3"/>
    <w:rsid w:val="00527CF6"/>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21D"/>
    <w:rsid w:val="005A1FFA"/>
    <w:rsid w:val="005B00F7"/>
    <w:rsid w:val="005B38B4"/>
    <w:rsid w:val="005C5BA7"/>
    <w:rsid w:val="005D503E"/>
    <w:rsid w:val="005D72E1"/>
    <w:rsid w:val="005E5F21"/>
    <w:rsid w:val="005E6429"/>
    <w:rsid w:val="005E7FFC"/>
    <w:rsid w:val="005F2D88"/>
    <w:rsid w:val="005F5276"/>
    <w:rsid w:val="005F5644"/>
    <w:rsid w:val="005F6E09"/>
    <w:rsid w:val="006030CB"/>
    <w:rsid w:val="00603841"/>
    <w:rsid w:val="006107AF"/>
    <w:rsid w:val="0061135C"/>
    <w:rsid w:val="00611BE9"/>
    <w:rsid w:val="0062101C"/>
    <w:rsid w:val="006222A2"/>
    <w:rsid w:val="00622EC8"/>
    <w:rsid w:val="00627436"/>
    <w:rsid w:val="00652A4F"/>
    <w:rsid w:val="00654B66"/>
    <w:rsid w:val="0065623D"/>
    <w:rsid w:val="00656A10"/>
    <w:rsid w:val="00660ABA"/>
    <w:rsid w:val="00661255"/>
    <w:rsid w:val="00666354"/>
    <w:rsid w:val="0066792A"/>
    <w:rsid w:val="00675E4B"/>
    <w:rsid w:val="00676C26"/>
    <w:rsid w:val="006813C1"/>
    <w:rsid w:val="00682E3C"/>
    <w:rsid w:val="00691D65"/>
    <w:rsid w:val="006A0F05"/>
    <w:rsid w:val="006A3FD5"/>
    <w:rsid w:val="006A57C0"/>
    <w:rsid w:val="006B023E"/>
    <w:rsid w:val="006B3714"/>
    <w:rsid w:val="006B3CA2"/>
    <w:rsid w:val="006B42AD"/>
    <w:rsid w:val="006B7D02"/>
    <w:rsid w:val="006C02BB"/>
    <w:rsid w:val="006D0E17"/>
    <w:rsid w:val="006D2677"/>
    <w:rsid w:val="006D41E3"/>
    <w:rsid w:val="006D6231"/>
    <w:rsid w:val="006E08E8"/>
    <w:rsid w:val="006E1694"/>
    <w:rsid w:val="006E1B4E"/>
    <w:rsid w:val="006E200F"/>
    <w:rsid w:val="006E26E9"/>
    <w:rsid w:val="006E3B3A"/>
    <w:rsid w:val="006E5056"/>
    <w:rsid w:val="006E5B10"/>
    <w:rsid w:val="006E5F25"/>
    <w:rsid w:val="006F2B74"/>
    <w:rsid w:val="00704C17"/>
    <w:rsid w:val="00710145"/>
    <w:rsid w:val="00713726"/>
    <w:rsid w:val="00715D3D"/>
    <w:rsid w:val="00716613"/>
    <w:rsid w:val="007205A4"/>
    <w:rsid w:val="007234F8"/>
    <w:rsid w:val="00725AAE"/>
    <w:rsid w:val="0073319C"/>
    <w:rsid w:val="00742117"/>
    <w:rsid w:val="00743D7A"/>
    <w:rsid w:val="00744F3A"/>
    <w:rsid w:val="00745C2E"/>
    <w:rsid w:val="00750183"/>
    <w:rsid w:val="00765DAE"/>
    <w:rsid w:val="00766650"/>
    <w:rsid w:val="007773B7"/>
    <w:rsid w:val="00782908"/>
    <w:rsid w:val="00783D09"/>
    <w:rsid w:val="0079221C"/>
    <w:rsid w:val="007946BB"/>
    <w:rsid w:val="00795A08"/>
    <w:rsid w:val="007A335C"/>
    <w:rsid w:val="007A6656"/>
    <w:rsid w:val="007A6AFD"/>
    <w:rsid w:val="007B0CBE"/>
    <w:rsid w:val="007B7FDF"/>
    <w:rsid w:val="007C21C8"/>
    <w:rsid w:val="007C5EC3"/>
    <w:rsid w:val="007C6BFF"/>
    <w:rsid w:val="007E2934"/>
    <w:rsid w:val="007E49DA"/>
    <w:rsid w:val="007E5511"/>
    <w:rsid w:val="0081135B"/>
    <w:rsid w:val="00811B6D"/>
    <w:rsid w:val="00814EF9"/>
    <w:rsid w:val="0081678D"/>
    <w:rsid w:val="00816807"/>
    <w:rsid w:val="00817062"/>
    <w:rsid w:val="008211EE"/>
    <w:rsid w:val="0082763D"/>
    <w:rsid w:val="00834EE1"/>
    <w:rsid w:val="00842FA7"/>
    <w:rsid w:val="00845588"/>
    <w:rsid w:val="0085409D"/>
    <w:rsid w:val="00856FB5"/>
    <w:rsid w:val="00857555"/>
    <w:rsid w:val="0086411B"/>
    <w:rsid w:val="00865B96"/>
    <w:rsid w:val="0087710B"/>
    <w:rsid w:val="00892C37"/>
    <w:rsid w:val="00895824"/>
    <w:rsid w:val="00897232"/>
    <w:rsid w:val="008A0164"/>
    <w:rsid w:val="008A0E4B"/>
    <w:rsid w:val="008A4FFE"/>
    <w:rsid w:val="008A628C"/>
    <w:rsid w:val="008B0748"/>
    <w:rsid w:val="008B11F2"/>
    <w:rsid w:val="008B2837"/>
    <w:rsid w:val="008C2C59"/>
    <w:rsid w:val="008D110E"/>
    <w:rsid w:val="008D1452"/>
    <w:rsid w:val="008D4091"/>
    <w:rsid w:val="008D60FF"/>
    <w:rsid w:val="008E2D95"/>
    <w:rsid w:val="008E4CC6"/>
    <w:rsid w:val="008E4D7C"/>
    <w:rsid w:val="008E55F1"/>
    <w:rsid w:val="008E5A1B"/>
    <w:rsid w:val="008E7E0A"/>
    <w:rsid w:val="008F0F3F"/>
    <w:rsid w:val="008F378F"/>
    <w:rsid w:val="00912FB8"/>
    <w:rsid w:val="00913390"/>
    <w:rsid w:val="009226FA"/>
    <w:rsid w:val="009228A1"/>
    <w:rsid w:val="00923352"/>
    <w:rsid w:val="00925742"/>
    <w:rsid w:val="0092684F"/>
    <w:rsid w:val="00931BAF"/>
    <w:rsid w:val="00934CDD"/>
    <w:rsid w:val="00952CCD"/>
    <w:rsid w:val="0095328A"/>
    <w:rsid w:val="00957454"/>
    <w:rsid w:val="00960956"/>
    <w:rsid w:val="00961687"/>
    <w:rsid w:val="0096188B"/>
    <w:rsid w:val="0096612D"/>
    <w:rsid w:val="00974C2A"/>
    <w:rsid w:val="00981380"/>
    <w:rsid w:val="00982916"/>
    <w:rsid w:val="00987079"/>
    <w:rsid w:val="00997A67"/>
    <w:rsid w:val="009A0A4C"/>
    <w:rsid w:val="009A228D"/>
    <w:rsid w:val="009A4655"/>
    <w:rsid w:val="009A48A9"/>
    <w:rsid w:val="009C6671"/>
    <w:rsid w:val="009C739F"/>
    <w:rsid w:val="009D1252"/>
    <w:rsid w:val="009D1717"/>
    <w:rsid w:val="009D3D06"/>
    <w:rsid w:val="009D75D4"/>
    <w:rsid w:val="009E1734"/>
    <w:rsid w:val="009E56CF"/>
    <w:rsid w:val="009F4F7D"/>
    <w:rsid w:val="00A03CA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0964"/>
    <w:rsid w:val="00A6427B"/>
    <w:rsid w:val="00A70070"/>
    <w:rsid w:val="00A71A52"/>
    <w:rsid w:val="00A75FC3"/>
    <w:rsid w:val="00A776B2"/>
    <w:rsid w:val="00A77CCB"/>
    <w:rsid w:val="00A9087E"/>
    <w:rsid w:val="00A94500"/>
    <w:rsid w:val="00A971D4"/>
    <w:rsid w:val="00AA02D6"/>
    <w:rsid w:val="00AA053E"/>
    <w:rsid w:val="00AA0FDF"/>
    <w:rsid w:val="00AA184C"/>
    <w:rsid w:val="00AA33C6"/>
    <w:rsid w:val="00AA5861"/>
    <w:rsid w:val="00AA6265"/>
    <w:rsid w:val="00AA63DA"/>
    <w:rsid w:val="00AA689D"/>
    <w:rsid w:val="00AB0AF3"/>
    <w:rsid w:val="00AB3E9C"/>
    <w:rsid w:val="00AB48A0"/>
    <w:rsid w:val="00AB4B59"/>
    <w:rsid w:val="00AB57A4"/>
    <w:rsid w:val="00AC0253"/>
    <w:rsid w:val="00AC5572"/>
    <w:rsid w:val="00AD1DDB"/>
    <w:rsid w:val="00AD41E8"/>
    <w:rsid w:val="00AD4785"/>
    <w:rsid w:val="00AD746F"/>
    <w:rsid w:val="00AE17E6"/>
    <w:rsid w:val="00AE2E71"/>
    <w:rsid w:val="00AF1F86"/>
    <w:rsid w:val="00AF5B9E"/>
    <w:rsid w:val="00AF69B2"/>
    <w:rsid w:val="00B0153A"/>
    <w:rsid w:val="00B06F79"/>
    <w:rsid w:val="00B14148"/>
    <w:rsid w:val="00B26E06"/>
    <w:rsid w:val="00B27BD5"/>
    <w:rsid w:val="00B32489"/>
    <w:rsid w:val="00B331AE"/>
    <w:rsid w:val="00B34CB3"/>
    <w:rsid w:val="00B35D73"/>
    <w:rsid w:val="00B407EE"/>
    <w:rsid w:val="00B41783"/>
    <w:rsid w:val="00B41DBA"/>
    <w:rsid w:val="00B4265E"/>
    <w:rsid w:val="00B4343A"/>
    <w:rsid w:val="00B43728"/>
    <w:rsid w:val="00B44EF3"/>
    <w:rsid w:val="00B474CD"/>
    <w:rsid w:val="00B542AD"/>
    <w:rsid w:val="00B54D26"/>
    <w:rsid w:val="00B705E7"/>
    <w:rsid w:val="00B70E57"/>
    <w:rsid w:val="00B71712"/>
    <w:rsid w:val="00B722D9"/>
    <w:rsid w:val="00B73C18"/>
    <w:rsid w:val="00B74CBD"/>
    <w:rsid w:val="00B75008"/>
    <w:rsid w:val="00B76C44"/>
    <w:rsid w:val="00B80172"/>
    <w:rsid w:val="00B82CC4"/>
    <w:rsid w:val="00B82F6B"/>
    <w:rsid w:val="00B8463E"/>
    <w:rsid w:val="00B86CD2"/>
    <w:rsid w:val="00B90E20"/>
    <w:rsid w:val="00B964C8"/>
    <w:rsid w:val="00B96741"/>
    <w:rsid w:val="00BA0447"/>
    <w:rsid w:val="00BA44B6"/>
    <w:rsid w:val="00BA5F4F"/>
    <w:rsid w:val="00BA65B8"/>
    <w:rsid w:val="00BA7C13"/>
    <w:rsid w:val="00BB003D"/>
    <w:rsid w:val="00BB53F2"/>
    <w:rsid w:val="00BD00AE"/>
    <w:rsid w:val="00BE6018"/>
    <w:rsid w:val="00BF45A0"/>
    <w:rsid w:val="00BF6F09"/>
    <w:rsid w:val="00C00AE1"/>
    <w:rsid w:val="00C02D76"/>
    <w:rsid w:val="00C065FA"/>
    <w:rsid w:val="00C077F9"/>
    <w:rsid w:val="00C1028C"/>
    <w:rsid w:val="00C10B25"/>
    <w:rsid w:val="00C147DB"/>
    <w:rsid w:val="00C21647"/>
    <w:rsid w:val="00C227E1"/>
    <w:rsid w:val="00C22F5C"/>
    <w:rsid w:val="00C338D3"/>
    <w:rsid w:val="00C34672"/>
    <w:rsid w:val="00C424B7"/>
    <w:rsid w:val="00C4424A"/>
    <w:rsid w:val="00C446B8"/>
    <w:rsid w:val="00C4746F"/>
    <w:rsid w:val="00C54099"/>
    <w:rsid w:val="00C6414C"/>
    <w:rsid w:val="00C647F6"/>
    <w:rsid w:val="00C677C1"/>
    <w:rsid w:val="00C71C46"/>
    <w:rsid w:val="00C72EB5"/>
    <w:rsid w:val="00C7621E"/>
    <w:rsid w:val="00C77ECB"/>
    <w:rsid w:val="00C83271"/>
    <w:rsid w:val="00C852C2"/>
    <w:rsid w:val="00C938DE"/>
    <w:rsid w:val="00C97191"/>
    <w:rsid w:val="00C97C5D"/>
    <w:rsid w:val="00CA04CA"/>
    <w:rsid w:val="00CA0825"/>
    <w:rsid w:val="00CA4520"/>
    <w:rsid w:val="00CB419C"/>
    <w:rsid w:val="00CC1D76"/>
    <w:rsid w:val="00CC1F3B"/>
    <w:rsid w:val="00CC2985"/>
    <w:rsid w:val="00CC3A67"/>
    <w:rsid w:val="00CC3B1C"/>
    <w:rsid w:val="00CC50B6"/>
    <w:rsid w:val="00CD03AE"/>
    <w:rsid w:val="00CD2E73"/>
    <w:rsid w:val="00CE188C"/>
    <w:rsid w:val="00CE4FB8"/>
    <w:rsid w:val="00CE6DFD"/>
    <w:rsid w:val="00CF0B2D"/>
    <w:rsid w:val="00D0008C"/>
    <w:rsid w:val="00D02966"/>
    <w:rsid w:val="00D20351"/>
    <w:rsid w:val="00D2426C"/>
    <w:rsid w:val="00D31925"/>
    <w:rsid w:val="00D36BC2"/>
    <w:rsid w:val="00D40A2D"/>
    <w:rsid w:val="00D4548B"/>
    <w:rsid w:val="00D5096A"/>
    <w:rsid w:val="00D51330"/>
    <w:rsid w:val="00D52B4B"/>
    <w:rsid w:val="00D537AD"/>
    <w:rsid w:val="00D6209D"/>
    <w:rsid w:val="00D70483"/>
    <w:rsid w:val="00D722D2"/>
    <w:rsid w:val="00D73DA2"/>
    <w:rsid w:val="00D75C72"/>
    <w:rsid w:val="00D75D27"/>
    <w:rsid w:val="00D77A1F"/>
    <w:rsid w:val="00D83D1F"/>
    <w:rsid w:val="00D841AA"/>
    <w:rsid w:val="00D93332"/>
    <w:rsid w:val="00D959DC"/>
    <w:rsid w:val="00DA5BC6"/>
    <w:rsid w:val="00DB2E6C"/>
    <w:rsid w:val="00DB7F79"/>
    <w:rsid w:val="00DC2B5F"/>
    <w:rsid w:val="00DD3323"/>
    <w:rsid w:val="00DD43D5"/>
    <w:rsid w:val="00DE1EA3"/>
    <w:rsid w:val="00DF0DCC"/>
    <w:rsid w:val="00DF484D"/>
    <w:rsid w:val="00DF6C26"/>
    <w:rsid w:val="00E05D1F"/>
    <w:rsid w:val="00E10F91"/>
    <w:rsid w:val="00E15281"/>
    <w:rsid w:val="00E17524"/>
    <w:rsid w:val="00E1767F"/>
    <w:rsid w:val="00E21E97"/>
    <w:rsid w:val="00E220BF"/>
    <w:rsid w:val="00E2447F"/>
    <w:rsid w:val="00E315AA"/>
    <w:rsid w:val="00E32092"/>
    <w:rsid w:val="00E34AC5"/>
    <w:rsid w:val="00E34EDB"/>
    <w:rsid w:val="00E350D1"/>
    <w:rsid w:val="00E36025"/>
    <w:rsid w:val="00E40762"/>
    <w:rsid w:val="00E41215"/>
    <w:rsid w:val="00E4601A"/>
    <w:rsid w:val="00E461BB"/>
    <w:rsid w:val="00E5347C"/>
    <w:rsid w:val="00E5430B"/>
    <w:rsid w:val="00E60AA7"/>
    <w:rsid w:val="00E62FA1"/>
    <w:rsid w:val="00E7602B"/>
    <w:rsid w:val="00E83DEF"/>
    <w:rsid w:val="00E976CC"/>
    <w:rsid w:val="00EA16DA"/>
    <w:rsid w:val="00EA1716"/>
    <w:rsid w:val="00EA5A8C"/>
    <w:rsid w:val="00EB4097"/>
    <w:rsid w:val="00EB4BC9"/>
    <w:rsid w:val="00EB6F53"/>
    <w:rsid w:val="00EC0B91"/>
    <w:rsid w:val="00EC34CF"/>
    <w:rsid w:val="00ED07D4"/>
    <w:rsid w:val="00ED10DE"/>
    <w:rsid w:val="00EE1740"/>
    <w:rsid w:val="00EF041D"/>
    <w:rsid w:val="00EF4FA8"/>
    <w:rsid w:val="00F0254A"/>
    <w:rsid w:val="00F17689"/>
    <w:rsid w:val="00F22501"/>
    <w:rsid w:val="00F2414E"/>
    <w:rsid w:val="00F2421A"/>
    <w:rsid w:val="00F2582D"/>
    <w:rsid w:val="00F325CE"/>
    <w:rsid w:val="00F3271D"/>
    <w:rsid w:val="00F34F1A"/>
    <w:rsid w:val="00F3644A"/>
    <w:rsid w:val="00F40EA4"/>
    <w:rsid w:val="00F417A3"/>
    <w:rsid w:val="00F46035"/>
    <w:rsid w:val="00F5219A"/>
    <w:rsid w:val="00F53C4D"/>
    <w:rsid w:val="00F6058B"/>
    <w:rsid w:val="00F61AE0"/>
    <w:rsid w:val="00F63119"/>
    <w:rsid w:val="00F807DD"/>
    <w:rsid w:val="00F829C8"/>
    <w:rsid w:val="00F83BF5"/>
    <w:rsid w:val="00F83CC7"/>
    <w:rsid w:val="00F96B8F"/>
    <w:rsid w:val="00F9779D"/>
    <w:rsid w:val="00FA0FB9"/>
    <w:rsid w:val="00FA393A"/>
    <w:rsid w:val="00FA7460"/>
    <w:rsid w:val="00FB0BC1"/>
    <w:rsid w:val="00FB1125"/>
    <w:rsid w:val="00FB2226"/>
    <w:rsid w:val="00FB70DF"/>
    <w:rsid w:val="00FC1A56"/>
    <w:rsid w:val="00FC7C88"/>
    <w:rsid w:val="00FD43A6"/>
    <w:rsid w:val="00FE0D02"/>
    <w:rsid w:val="00FE3DD1"/>
    <w:rsid w:val="00FE5F82"/>
    <w:rsid w:val="00FE6531"/>
    <w:rsid w:val="00FF66EF"/>
    <w:rsid w:val="00FF72FB"/>
    <w:rsid w:val="00FF7385"/>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87E"/>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F83BF5"/>
    <w:pPr>
      <w:ind w:left="709" w:hanging="709"/>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F83BF5"/>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 w:type="character" w:customStyle="1" w:styleId="Nierozpoznanawzmianka2">
    <w:name w:val="Nierozpoznana wzmianka2"/>
    <w:basedOn w:val="Domylnaczcionkaakapitu"/>
    <w:uiPriority w:val="99"/>
    <w:semiHidden/>
    <w:unhideWhenUsed/>
    <w:rsid w:val="00F83B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WWNum29"/>
    <w:pPr>
      <w:numPr>
        <w:numId w:val="27"/>
      </w:numPr>
    </w:pPr>
  </w:style>
  <w:style w:type="numbering" w:customStyle="1" w:styleId="NagwekZnak">
    <w:name w:val="WWNum30"/>
    <w:pPr>
      <w:numPr>
        <w:numId w:val="28"/>
      </w:numPr>
    </w:pPr>
  </w:style>
  <w:style w:type="numbering" w:customStyle="1" w:styleId="Stopka">
    <w:name w:val="WWNum3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pn/sp_olkusz%20%20" TargetMode="External"/><Relationship Id="rId23" Type="http://schemas.openxmlformats.org/officeDocument/2006/relationships/hyperlink" Target="mailto:angelika@informatics.jaworzno.pl" TargetMode="External"/><Relationship Id="rId10" Type="http://schemas.openxmlformats.org/officeDocument/2006/relationships/hyperlink" Target="https://platformazakupowa.pl/pn/sp_olkusz"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A0D9-D118-455F-B11A-1F50C72E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7972</Words>
  <Characters>47833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Kinga Pomierna</cp:lastModifiedBy>
  <cp:revision>27</cp:revision>
  <cp:lastPrinted>2021-07-02T05:49:00Z</cp:lastPrinted>
  <dcterms:created xsi:type="dcterms:W3CDTF">2021-06-29T08:13:00Z</dcterms:created>
  <dcterms:modified xsi:type="dcterms:W3CDTF">2021-07-02T05:52:00Z</dcterms:modified>
</cp:coreProperties>
</file>