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dxa"/>
        <w:tblLook w:val="04A0" w:firstRow="1" w:lastRow="0" w:firstColumn="1" w:lastColumn="0" w:noHBand="0" w:noVBand="1"/>
      </w:tblPr>
      <w:tblGrid>
        <w:gridCol w:w="562"/>
        <w:gridCol w:w="7512"/>
        <w:gridCol w:w="1701"/>
        <w:gridCol w:w="4217"/>
      </w:tblGrid>
      <w:tr w:rsidR="00D72B63" w:rsidTr="00266A7A">
        <w:tc>
          <w:tcPr>
            <w:tcW w:w="13994" w:type="dxa"/>
            <w:gridSpan w:val="4"/>
          </w:tcPr>
          <w:p w:rsidR="00D72B63" w:rsidRPr="00C807FF" w:rsidRDefault="00D72B63" w:rsidP="00C807FF">
            <w:pPr>
              <w:jc w:val="center"/>
              <w:rPr>
                <w:b/>
                <w:sz w:val="28"/>
                <w:szCs w:val="28"/>
              </w:rPr>
            </w:pPr>
            <w:r w:rsidRPr="00C807FF">
              <w:rPr>
                <w:b/>
                <w:sz w:val="28"/>
                <w:szCs w:val="28"/>
              </w:rPr>
              <w:t>Opisowa stacja diagnostyczna</w:t>
            </w:r>
          </w:p>
        </w:tc>
      </w:tr>
      <w:tr w:rsidR="00D72B63" w:rsidTr="00266A7A">
        <w:trPr>
          <w:trHeight w:val="853"/>
        </w:trPr>
        <w:tc>
          <w:tcPr>
            <w:tcW w:w="562" w:type="dxa"/>
          </w:tcPr>
          <w:p w:rsidR="00D72B63" w:rsidRPr="00ED2E24" w:rsidRDefault="00D72B63" w:rsidP="008324C4">
            <w:pPr>
              <w:jc w:val="center"/>
              <w:rPr>
                <w:b/>
              </w:rPr>
            </w:pPr>
            <w:r w:rsidRPr="00ED2E24">
              <w:rPr>
                <w:b/>
              </w:rPr>
              <w:t>L.p.</w:t>
            </w:r>
          </w:p>
        </w:tc>
        <w:tc>
          <w:tcPr>
            <w:tcW w:w="7513" w:type="dxa"/>
          </w:tcPr>
          <w:p w:rsidR="00D72B63" w:rsidRPr="00ED2E24" w:rsidRDefault="00D72B63" w:rsidP="008324C4">
            <w:pPr>
              <w:jc w:val="center"/>
              <w:rPr>
                <w:b/>
              </w:rPr>
            </w:pPr>
            <w:r w:rsidRPr="00ED2E24">
              <w:rPr>
                <w:b/>
              </w:rPr>
              <w:t>Opis parametru</w:t>
            </w:r>
          </w:p>
        </w:tc>
        <w:tc>
          <w:tcPr>
            <w:tcW w:w="1701" w:type="dxa"/>
          </w:tcPr>
          <w:p w:rsidR="00D72B63" w:rsidRPr="00ED2E24" w:rsidRDefault="00D72B63" w:rsidP="008324C4">
            <w:pPr>
              <w:jc w:val="center"/>
              <w:rPr>
                <w:b/>
              </w:rPr>
            </w:pPr>
            <w:r w:rsidRPr="00ED2E24">
              <w:rPr>
                <w:b/>
              </w:rPr>
              <w:t>Wymagane wartości graniczne</w:t>
            </w:r>
          </w:p>
        </w:tc>
        <w:tc>
          <w:tcPr>
            <w:tcW w:w="4218" w:type="dxa"/>
          </w:tcPr>
          <w:p w:rsidR="00ED2E24" w:rsidRPr="00ED2E24" w:rsidRDefault="00ED2E24" w:rsidP="008324C4">
            <w:pPr>
              <w:jc w:val="center"/>
              <w:rPr>
                <w:b/>
              </w:rPr>
            </w:pPr>
            <w:r w:rsidRPr="00ED2E24">
              <w:rPr>
                <w:b/>
              </w:rPr>
              <w:t>Dane i parametry oferowanego przedmiotu zamówienia przez Wykonawcę</w:t>
            </w:r>
          </w:p>
          <w:p w:rsidR="00ED2E24" w:rsidRPr="00ED2E24" w:rsidRDefault="00ED2E24" w:rsidP="008324C4">
            <w:pPr>
              <w:jc w:val="center"/>
              <w:rPr>
                <w:b/>
              </w:rPr>
            </w:pPr>
          </w:p>
          <w:p w:rsidR="00ED2E24" w:rsidRPr="00ED2E24" w:rsidRDefault="00ED2E24" w:rsidP="00ED2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Uwaga! W kolumnie 4</w:t>
            </w:r>
            <w:r w:rsidRPr="00ED2E24">
              <w:rPr>
                <w:sz w:val="16"/>
                <w:szCs w:val="16"/>
              </w:rPr>
              <w:t xml:space="preserve"> Wykonawca w każdym wierszu wpisuje:</w:t>
            </w:r>
          </w:p>
          <w:p w:rsidR="00ED2E24" w:rsidRPr="00ED2E24" w:rsidRDefault="00ED2E24" w:rsidP="00ED2E24">
            <w:pPr>
              <w:rPr>
                <w:sz w:val="16"/>
                <w:szCs w:val="16"/>
              </w:rPr>
            </w:pPr>
            <w:r w:rsidRPr="00ED2E24">
              <w:rPr>
                <w:sz w:val="16"/>
                <w:szCs w:val="16"/>
              </w:rPr>
              <w:t>1) jeżeli wymagana wartość g</w:t>
            </w:r>
            <w:r w:rsidR="0080031C">
              <w:rPr>
                <w:sz w:val="16"/>
                <w:szCs w:val="16"/>
              </w:rPr>
              <w:t>raniczna zawiera zapis „PODAĆ”</w:t>
            </w:r>
            <w:r w:rsidRPr="00ED2E24">
              <w:rPr>
                <w:sz w:val="16"/>
                <w:szCs w:val="16"/>
              </w:rPr>
              <w:t xml:space="preserve"> Wykonawca zobowiązany jest do podania konkretnego modelu/typu;</w:t>
            </w:r>
          </w:p>
          <w:p w:rsidR="00ED2E24" w:rsidRPr="00ED2E24" w:rsidRDefault="00ED2E24" w:rsidP="00ED2E24">
            <w:pPr>
              <w:rPr>
                <w:sz w:val="16"/>
                <w:szCs w:val="16"/>
              </w:rPr>
            </w:pPr>
            <w:r w:rsidRPr="00ED2E24">
              <w:rPr>
                <w:sz w:val="16"/>
                <w:szCs w:val="16"/>
              </w:rPr>
              <w:t>2) jeżeli wymagana wartość</w:t>
            </w:r>
            <w:r w:rsidR="0080031C">
              <w:rPr>
                <w:sz w:val="16"/>
                <w:szCs w:val="16"/>
              </w:rPr>
              <w:t xml:space="preserve"> graniczna zawiera zapis „TAK”</w:t>
            </w:r>
            <w:r w:rsidRPr="00ED2E24">
              <w:rPr>
                <w:sz w:val="16"/>
                <w:szCs w:val="16"/>
              </w:rPr>
              <w:t xml:space="preserve"> Wykonawca zobow</w:t>
            </w:r>
            <w:r w:rsidR="0080031C">
              <w:rPr>
                <w:sz w:val="16"/>
                <w:szCs w:val="16"/>
              </w:rPr>
              <w:t>iązany jest do wpisania słowa „TAK”</w:t>
            </w:r>
            <w:r w:rsidRPr="00ED2E24">
              <w:rPr>
                <w:sz w:val="16"/>
                <w:szCs w:val="16"/>
              </w:rPr>
              <w:t xml:space="preserve"> - jeśli proponowany </w:t>
            </w:r>
            <w:r w:rsidR="0080031C">
              <w:rPr>
                <w:sz w:val="16"/>
                <w:szCs w:val="16"/>
              </w:rPr>
              <w:t>osprzęt spełnia wymogi lub „NIE”</w:t>
            </w:r>
            <w:r w:rsidRPr="00ED2E24">
              <w:rPr>
                <w:sz w:val="16"/>
                <w:szCs w:val="16"/>
              </w:rPr>
              <w:t xml:space="preserve"> - jeśli proponowany osprzęt nie spełnia wymogów</w:t>
            </w:r>
          </w:p>
          <w:p w:rsidR="00D72B63" w:rsidRDefault="00ED2E24" w:rsidP="00ED2E24">
            <w:r w:rsidRPr="00ED2E24">
              <w:rPr>
                <w:sz w:val="16"/>
                <w:szCs w:val="16"/>
              </w:rPr>
              <w:t>3) jeżeli wymagana wartość graniczna</w:t>
            </w:r>
            <w:r w:rsidR="0080031C">
              <w:rPr>
                <w:sz w:val="16"/>
                <w:szCs w:val="16"/>
              </w:rPr>
              <w:t xml:space="preserve"> zawiera zapis „TAK, ZAŁĄCZYĆ”</w:t>
            </w:r>
            <w:r w:rsidRPr="00ED2E24">
              <w:rPr>
                <w:sz w:val="16"/>
                <w:szCs w:val="16"/>
              </w:rPr>
              <w:t xml:space="preserve"> Wykonawca zobowiązany jest za</w:t>
            </w:r>
            <w:r w:rsidR="0080031C">
              <w:rPr>
                <w:sz w:val="16"/>
                <w:szCs w:val="16"/>
              </w:rPr>
              <w:t>łączyć wnioskowaną dokumentacje</w:t>
            </w:r>
          </w:p>
        </w:tc>
      </w:tr>
      <w:tr w:rsidR="00ED2E24" w:rsidTr="00266A7A">
        <w:trPr>
          <w:trHeight w:val="318"/>
        </w:trPr>
        <w:tc>
          <w:tcPr>
            <w:tcW w:w="562" w:type="dxa"/>
          </w:tcPr>
          <w:p w:rsidR="00ED2E24" w:rsidRPr="00ED2E24" w:rsidRDefault="00ED2E24" w:rsidP="00ED2E2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513" w:type="dxa"/>
          </w:tcPr>
          <w:p w:rsidR="00ED2E24" w:rsidRPr="00ED2E24" w:rsidRDefault="00ED2E24" w:rsidP="00ED2E2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01" w:type="dxa"/>
          </w:tcPr>
          <w:p w:rsidR="00ED2E24" w:rsidRPr="00ED2E24" w:rsidRDefault="00ED2E24" w:rsidP="00ED2E2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218" w:type="dxa"/>
          </w:tcPr>
          <w:p w:rsidR="00ED2E24" w:rsidRPr="00ED2E24" w:rsidRDefault="00ED2E24" w:rsidP="00ED2E2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D72B63" w:rsidTr="00266A7A">
        <w:tc>
          <w:tcPr>
            <w:tcW w:w="562" w:type="dxa"/>
          </w:tcPr>
          <w:p w:rsidR="00D72B63" w:rsidRDefault="00AE7629" w:rsidP="00ED2E24">
            <w:pPr>
              <w:jc w:val="center"/>
            </w:pPr>
            <w:r>
              <w:t>1</w:t>
            </w:r>
          </w:p>
        </w:tc>
        <w:tc>
          <w:tcPr>
            <w:tcW w:w="7513" w:type="dxa"/>
          </w:tcPr>
          <w:p w:rsidR="00D72B63" w:rsidRDefault="00D72B63">
            <w:r>
              <w:t>Producent</w:t>
            </w:r>
          </w:p>
        </w:tc>
        <w:tc>
          <w:tcPr>
            <w:tcW w:w="1701" w:type="dxa"/>
          </w:tcPr>
          <w:p w:rsidR="00D72B63" w:rsidRDefault="004D64A5">
            <w:r>
              <w:t>PODAĆ</w:t>
            </w:r>
          </w:p>
        </w:tc>
        <w:tc>
          <w:tcPr>
            <w:tcW w:w="4218" w:type="dxa"/>
          </w:tcPr>
          <w:p w:rsidR="00D72B63" w:rsidRDefault="00D72B63"/>
        </w:tc>
      </w:tr>
      <w:tr w:rsidR="00D72B63" w:rsidTr="00266A7A">
        <w:tc>
          <w:tcPr>
            <w:tcW w:w="562" w:type="dxa"/>
          </w:tcPr>
          <w:p w:rsidR="00D72B63" w:rsidRDefault="00AE7629" w:rsidP="00ED2E24">
            <w:pPr>
              <w:jc w:val="center"/>
            </w:pPr>
            <w:r>
              <w:t>2</w:t>
            </w:r>
          </w:p>
        </w:tc>
        <w:tc>
          <w:tcPr>
            <w:tcW w:w="7513" w:type="dxa"/>
          </w:tcPr>
          <w:p w:rsidR="00D72B63" w:rsidRDefault="00AE7629">
            <w:r>
              <w:t>Nazwa i typ</w:t>
            </w:r>
          </w:p>
        </w:tc>
        <w:tc>
          <w:tcPr>
            <w:tcW w:w="1701" w:type="dxa"/>
          </w:tcPr>
          <w:p w:rsidR="00D72B63" w:rsidRDefault="004D64A5">
            <w:r>
              <w:t>PODAĆ</w:t>
            </w:r>
          </w:p>
        </w:tc>
        <w:tc>
          <w:tcPr>
            <w:tcW w:w="4218" w:type="dxa"/>
          </w:tcPr>
          <w:p w:rsidR="00D72B63" w:rsidRDefault="00D72B63"/>
        </w:tc>
      </w:tr>
      <w:tr w:rsidR="00D72B63" w:rsidTr="00266A7A">
        <w:tc>
          <w:tcPr>
            <w:tcW w:w="562" w:type="dxa"/>
          </w:tcPr>
          <w:p w:rsidR="00D72B63" w:rsidRDefault="00AE7629" w:rsidP="00ED2E24">
            <w:pPr>
              <w:jc w:val="center"/>
            </w:pPr>
            <w:r>
              <w:t>3</w:t>
            </w:r>
          </w:p>
        </w:tc>
        <w:tc>
          <w:tcPr>
            <w:tcW w:w="7513" w:type="dxa"/>
          </w:tcPr>
          <w:p w:rsidR="00D72B63" w:rsidRDefault="00AE7629">
            <w:r w:rsidRPr="00AE7629">
              <w:t>Dedykowana stacja diagnostyczna zgodna z obowiązującym rozporządzeniem Ministra Zdrowia w sprawie warunków bezpiecznego stosowania promieniowania jonizującego dla wszystkich rodzajów ekspozycji medycznej (Dz.U. 2017, poz. 884)</w:t>
            </w:r>
          </w:p>
        </w:tc>
        <w:tc>
          <w:tcPr>
            <w:tcW w:w="1701" w:type="dxa"/>
          </w:tcPr>
          <w:p w:rsidR="00D72B63" w:rsidRDefault="004D64A5">
            <w:r>
              <w:t>TAK</w:t>
            </w:r>
          </w:p>
        </w:tc>
        <w:tc>
          <w:tcPr>
            <w:tcW w:w="4218" w:type="dxa"/>
          </w:tcPr>
          <w:p w:rsidR="00D72B63" w:rsidRDefault="00D72B63"/>
        </w:tc>
      </w:tr>
      <w:tr w:rsidR="00D72B63" w:rsidTr="00266A7A">
        <w:tc>
          <w:tcPr>
            <w:tcW w:w="562" w:type="dxa"/>
          </w:tcPr>
          <w:p w:rsidR="00D72B63" w:rsidRDefault="00AE7629" w:rsidP="00ED2E24">
            <w:pPr>
              <w:jc w:val="center"/>
            </w:pPr>
            <w:r>
              <w:t>4</w:t>
            </w:r>
          </w:p>
        </w:tc>
        <w:tc>
          <w:tcPr>
            <w:tcW w:w="7513" w:type="dxa"/>
          </w:tcPr>
          <w:p w:rsidR="00DE3BCE" w:rsidRDefault="00DE3BCE" w:rsidP="00DE3BCE">
            <w:r>
              <w:t xml:space="preserve">Podstawowe (minimalne) parametry komputera stacji opisowej: </w:t>
            </w:r>
          </w:p>
          <w:p w:rsidR="00DE3BCE" w:rsidRDefault="00DE3BCE" w:rsidP="00DE3BCE">
            <w:r>
              <w:t>- komputer z procesorem i5</w:t>
            </w:r>
          </w:p>
          <w:p w:rsidR="00DE3BCE" w:rsidRDefault="00DE3BCE" w:rsidP="00DE3BCE">
            <w:r>
              <w:t>- pamięć 8 GB RAM</w:t>
            </w:r>
          </w:p>
          <w:p w:rsidR="00DE3BCE" w:rsidRDefault="00DE3BCE" w:rsidP="00DE3BCE">
            <w:r>
              <w:t xml:space="preserve">- dysk 4TB (wymagane 5900 </w:t>
            </w:r>
            <w:proofErr w:type="spellStart"/>
            <w:r>
              <w:t>obr</w:t>
            </w:r>
            <w:proofErr w:type="spellEnd"/>
            <w:r>
              <w:t>./min.)</w:t>
            </w:r>
          </w:p>
          <w:p w:rsidR="00DE3BCE" w:rsidRDefault="00DE3BCE" w:rsidP="00DE3BCE">
            <w:r>
              <w:t>- system operacyjny z graficznym interfejsem użytkownika w architekturze 64 bit</w:t>
            </w:r>
          </w:p>
          <w:p w:rsidR="00DE3BCE" w:rsidRDefault="00DE3BCE" w:rsidP="00DE3BCE">
            <w:r>
              <w:t>- napęd nagrywający (nagrywarka) CD/DVD</w:t>
            </w:r>
          </w:p>
          <w:p w:rsidR="00DE3BCE" w:rsidRDefault="00DE3BCE" w:rsidP="00DE3BCE">
            <w:r>
              <w:t>- karta (karty) grafiki zalecane przez producenta do obsługi monitorów diagnostycznych (zastosowań medycznych)</w:t>
            </w:r>
          </w:p>
          <w:p w:rsidR="00DE3BCE" w:rsidRDefault="00DE3BCE" w:rsidP="00DE3BCE">
            <w:r>
              <w:t xml:space="preserve">- dodatkowo </w:t>
            </w:r>
            <w:r w:rsidR="00CF5CAD">
              <w:t>obsługa</w:t>
            </w:r>
            <w:r>
              <w:t xml:space="preserve"> dwóch monitorów opisowych 19""</w:t>
            </w:r>
          </w:p>
          <w:p w:rsidR="00D72B63" w:rsidRDefault="00DE3BCE" w:rsidP="00DE3BCE">
            <w:r>
              <w:t>- klawiatura i mysz optyczna"</w:t>
            </w:r>
          </w:p>
        </w:tc>
        <w:tc>
          <w:tcPr>
            <w:tcW w:w="1701" w:type="dxa"/>
          </w:tcPr>
          <w:p w:rsidR="00D72B63" w:rsidRDefault="004D64A5">
            <w:r>
              <w:t>TAK</w:t>
            </w:r>
          </w:p>
        </w:tc>
        <w:tc>
          <w:tcPr>
            <w:tcW w:w="4218" w:type="dxa"/>
          </w:tcPr>
          <w:p w:rsidR="00D72B63" w:rsidRDefault="00D72B63"/>
        </w:tc>
      </w:tr>
      <w:tr w:rsidR="00D72B63" w:rsidTr="00266A7A">
        <w:tc>
          <w:tcPr>
            <w:tcW w:w="562" w:type="dxa"/>
          </w:tcPr>
          <w:p w:rsidR="00D72B63" w:rsidRDefault="00F2754D" w:rsidP="00ED2E24">
            <w:pPr>
              <w:jc w:val="center"/>
            </w:pPr>
            <w:r>
              <w:t>5</w:t>
            </w:r>
          </w:p>
        </w:tc>
        <w:tc>
          <w:tcPr>
            <w:tcW w:w="7513" w:type="dxa"/>
          </w:tcPr>
          <w:p w:rsidR="00D72B63" w:rsidRDefault="00CF16B7">
            <w:r w:rsidRPr="00CF16B7">
              <w:t>Jeden monitor LCD kolorowy 19" do wykonywania opisów</w:t>
            </w:r>
          </w:p>
        </w:tc>
        <w:tc>
          <w:tcPr>
            <w:tcW w:w="1701" w:type="dxa"/>
          </w:tcPr>
          <w:p w:rsidR="00D72B63" w:rsidRDefault="004D64A5">
            <w:r>
              <w:t>TAK</w:t>
            </w:r>
          </w:p>
        </w:tc>
        <w:tc>
          <w:tcPr>
            <w:tcW w:w="4218" w:type="dxa"/>
          </w:tcPr>
          <w:p w:rsidR="00D72B63" w:rsidRDefault="00D72B63"/>
        </w:tc>
      </w:tr>
      <w:tr w:rsidR="00D72B63" w:rsidTr="00266A7A">
        <w:tc>
          <w:tcPr>
            <w:tcW w:w="562" w:type="dxa"/>
          </w:tcPr>
          <w:p w:rsidR="00D72B63" w:rsidRDefault="00CF16B7" w:rsidP="00ED2E24">
            <w:pPr>
              <w:jc w:val="center"/>
            </w:pPr>
            <w:r>
              <w:t>6</w:t>
            </w:r>
          </w:p>
        </w:tc>
        <w:tc>
          <w:tcPr>
            <w:tcW w:w="7513" w:type="dxa"/>
          </w:tcPr>
          <w:p w:rsidR="00D72B63" w:rsidRDefault="00CF16B7">
            <w:r w:rsidRPr="00CF16B7">
              <w:t xml:space="preserve">Dwa monitory medyczne 21" (para z certyfikatem producenta), 2MP, z wbudowanymi kalibratorami lub kalibratorem zewnętrznym o luminacji min. 800cd/m², kontrast min. 800:1 oraz dedykowana do nich karta graficzna, </w:t>
            </w:r>
            <w:r w:rsidRPr="00CF16B7">
              <w:lastRenderedPageBreak/>
              <w:t>dostosowane do opisywania badań radiologii klasycznej</w:t>
            </w:r>
            <w:r>
              <w:t>, gwarancja producenta na monitory diagnostyczne: 60 m-</w:t>
            </w:r>
            <w:proofErr w:type="spellStart"/>
            <w:r>
              <w:t>cy</w:t>
            </w:r>
            <w:proofErr w:type="spellEnd"/>
          </w:p>
        </w:tc>
        <w:tc>
          <w:tcPr>
            <w:tcW w:w="1701" w:type="dxa"/>
          </w:tcPr>
          <w:p w:rsidR="00D72B63" w:rsidRDefault="004D64A5">
            <w:r>
              <w:lastRenderedPageBreak/>
              <w:t>TAK</w:t>
            </w:r>
          </w:p>
        </w:tc>
        <w:tc>
          <w:tcPr>
            <w:tcW w:w="4218" w:type="dxa"/>
          </w:tcPr>
          <w:p w:rsidR="00D72B63" w:rsidRDefault="00D72B63"/>
        </w:tc>
      </w:tr>
      <w:tr w:rsidR="00D72B63" w:rsidTr="00266A7A">
        <w:tc>
          <w:tcPr>
            <w:tcW w:w="562" w:type="dxa"/>
          </w:tcPr>
          <w:p w:rsidR="00D72B63" w:rsidRDefault="00CF16B7" w:rsidP="00ED2E24">
            <w:pPr>
              <w:jc w:val="center"/>
            </w:pPr>
            <w:r>
              <w:t>7</w:t>
            </w:r>
          </w:p>
        </w:tc>
        <w:tc>
          <w:tcPr>
            <w:tcW w:w="7513" w:type="dxa"/>
          </w:tcPr>
          <w:p w:rsidR="00D72B63" w:rsidRDefault="00CF16B7">
            <w:r w:rsidRPr="00CF16B7">
              <w:t>Sterowanie przy pomocy klawiatury i myszki</w:t>
            </w:r>
          </w:p>
        </w:tc>
        <w:tc>
          <w:tcPr>
            <w:tcW w:w="1701" w:type="dxa"/>
          </w:tcPr>
          <w:p w:rsidR="00D72B63" w:rsidRDefault="004D64A5">
            <w:r>
              <w:t>TAK</w:t>
            </w:r>
          </w:p>
        </w:tc>
        <w:tc>
          <w:tcPr>
            <w:tcW w:w="4218" w:type="dxa"/>
          </w:tcPr>
          <w:p w:rsidR="00D72B63" w:rsidRDefault="00D72B63"/>
        </w:tc>
      </w:tr>
      <w:tr w:rsidR="00D72B63" w:rsidTr="00266A7A">
        <w:tc>
          <w:tcPr>
            <w:tcW w:w="562" w:type="dxa"/>
          </w:tcPr>
          <w:p w:rsidR="00D72B63" w:rsidRDefault="00CF16B7" w:rsidP="00ED2E24">
            <w:pPr>
              <w:jc w:val="center"/>
            </w:pPr>
            <w:r>
              <w:t>8</w:t>
            </w:r>
          </w:p>
        </w:tc>
        <w:tc>
          <w:tcPr>
            <w:tcW w:w="7513" w:type="dxa"/>
          </w:tcPr>
          <w:p w:rsidR="00D72B63" w:rsidRDefault="0045165F">
            <w:r w:rsidRPr="0045165F">
              <w:t>Zasilacz awaryjny typu UPS dostosowany do wymogów oferowanego sprzętu</w:t>
            </w:r>
          </w:p>
        </w:tc>
        <w:tc>
          <w:tcPr>
            <w:tcW w:w="1701" w:type="dxa"/>
          </w:tcPr>
          <w:p w:rsidR="00D72B63" w:rsidRDefault="004D64A5">
            <w:r>
              <w:t>TAK</w:t>
            </w:r>
          </w:p>
        </w:tc>
        <w:tc>
          <w:tcPr>
            <w:tcW w:w="4218" w:type="dxa"/>
          </w:tcPr>
          <w:p w:rsidR="00D72B63" w:rsidRDefault="00D72B63"/>
        </w:tc>
      </w:tr>
      <w:tr w:rsidR="0099681C" w:rsidTr="00266A7A">
        <w:tc>
          <w:tcPr>
            <w:tcW w:w="562" w:type="dxa"/>
          </w:tcPr>
          <w:p w:rsidR="0099681C" w:rsidRDefault="0099681C" w:rsidP="00ED2E24">
            <w:pPr>
              <w:jc w:val="center"/>
            </w:pPr>
            <w:r>
              <w:t>9</w:t>
            </w:r>
          </w:p>
        </w:tc>
        <w:tc>
          <w:tcPr>
            <w:tcW w:w="7513" w:type="dxa"/>
          </w:tcPr>
          <w:p w:rsidR="0099681C" w:rsidRDefault="0099681C" w:rsidP="0099681C">
            <w:r>
              <w:t>Oprogramowanie do diagnostyki zgodne z obowiązującymi przepisami:</w:t>
            </w:r>
          </w:p>
          <w:p w:rsidR="0099681C" w:rsidRDefault="0099681C" w:rsidP="0099681C">
            <w:r>
              <w:t>- obsługa wyświetlania na min. 2 monitorach medycznych</w:t>
            </w:r>
          </w:p>
          <w:p w:rsidR="0099681C" w:rsidRDefault="0099681C" w:rsidP="0099681C">
            <w:r>
              <w:t xml:space="preserve">- obsługa protokołów DICOM mi.in. DICOM </w:t>
            </w:r>
            <w:proofErr w:type="spellStart"/>
            <w:r>
              <w:t>Send</w:t>
            </w:r>
            <w:proofErr w:type="spellEnd"/>
            <w:r>
              <w:t xml:space="preserve"> i DICOM </w:t>
            </w:r>
            <w:proofErr w:type="spellStart"/>
            <w:r>
              <w:t>Print</w:t>
            </w:r>
            <w:proofErr w:type="spellEnd"/>
          </w:p>
          <w:p w:rsidR="0099681C" w:rsidRDefault="0099681C" w:rsidP="0099681C">
            <w:r>
              <w:t>- możliwość przeglądania i opisywania oraz import badań z płyt CD/DVD/USB do archiwum lokalnego, jak również nagrywanie badań na płyty dla pacjentów w formacie DICOM wraz z przeglądarką również w przypadku braku komunikacji z serwerem</w:t>
            </w:r>
          </w:p>
          <w:p w:rsidR="0099681C" w:rsidRDefault="0099681C" w:rsidP="0099681C">
            <w:r>
              <w:t>- nagrywanie badań na płyty dla pacjentów w formacie DICOM wraz z przeglądarką</w:t>
            </w:r>
          </w:p>
          <w:p w:rsidR="0099681C" w:rsidRDefault="0099681C" w:rsidP="0099681C">
            <w:r>
              <w:t>- sygnalizacja obecności innych badań pacjenta w archiwum i/lub na którymkolwiek z serwerów - możliwość wyświetlania wybranego badania</w:t>
            </w:r>
          </w:p>
          <w:p w:rsidR="0099681C" w:rsidRDefault="0099681C" w:rsidP="0099681C">
            <w:r>
              <w:t>- wyświetlanie obrazów w standardzie DICOM</w:t>
            </w:r>
          </w:p>
          <w:p w:rsidR="0099681C" w:rsidRDefault="0099681C" w:rsidP="0099681C">
            <w:r>
              <w:t>- możliwość wyświetlania jednocześnie kilku badań pacjentów</w:t>
            </w:r>
          </w:p>
          <w:p w:rsidR="0099681C" w:rsidRDefault="0099681C" w:rsidP="0099681C">
            <w:r>
              <w:t>- możliwość podziału okna na min. 4</w:t>
            </w:r>
          </w:p>
          <w:p w:rsidR="0099681C" w:rsidRDefault="0099681C" w:rsidP="0099681C">
            <w:r>
              <w:t>- możliwość zmiany położenia wyświetlanych obrazów względem siebie</w:t>
            </w:r>
          </w:p>
          <w:p w:rsidR="0099681C" w:rsidRDefault="0099681C" w:rsidP="0099681C">
            <w:r>
              <w:t xml:space="preserve">- możliwość obracania obrazu o wielokrotność 90 st. oraz dokonywanie lustrzanego odbicia </w:t>
            </w:r>
          </w:p>
          <w:p w:rsidR="0099681C" w:rsidRDefault="0099681C" w:rsidP="0099681C">
            <w:r>
              <w:t>- zmiana tablic odwzorowania poziomów szarości (LUT)</w:t>
            </w:r>
          </w:p>
          <w:p w:rsidR="0099681C" w:rsidRDefault="0099681C" w:rsidP="0099681C">
            <w:r>
              <w:t>- możliwość powiększenia obrazu (min. 4x) oraz oglądania powiększonego fragmentu obrazu (lupa)</w:t>
            </w:r>
          </w:p>
          <w:p w:rsidR="0099681C" w:rsidRDefault="0099681C" w:rsidP="0099681C">
            <w:r>
              <w:t xml:space="preserve">- możliwość regulacji kontrastu (szerokość i poziom okna) </w:t>
            </w:r>
          </w:p>
          <w:p w:rsidR="0099681C" w:rsidRDefault="0099681C" w:rsidP="0099681C">
            <w:r>
              <w:t>- możliwość wykonywania pomiarów odległości, kątów oraz pola powierzchni</w:t>
            </w:r>
          </w:p>
          <w:p w:rsidR="0099681C" w:rsidRDefault="0099681C" w:rsidP="0099681C">
            <w:r>
              <w:t>- adnotacje graficzne i tekstowe</w:t>
            </w:r>
          </w:p>
          <w:p w:rsidR="0099681C" w:rsidRDefault="0099681C" w:rsidP="0099681C">
            <w:r>
              <w:t>- kalibracja liniowa obrazu</w:t>
            </w:r>
          </w:p>
          <w:p w:rsidR="0099681C" w:rsidRDefault="0099681C" w:rsidP="0099681C">
            <w:r>
              <w:t>- wyświetlenie negatywu</w:t>
            </w:r>
          </w:p>
          <w:p w:rsidR="0099681C" w:rsidRDefault="0099681C" w:rsidP="0099681C">
            <w:r>
              <w:t>- pomiar punktu ROI</w:t>
            </w:r>
          </w:p>
          <w:p w:rsidR="0099681C" w:rsidRDefault="0099681C" w:rsidP="0099681C">
            <w:r>
              <w:t>- kalibracja monitora w standardzie DICOM</w:t>
            </w:r>
          </w:p>
          <w:p w:rsidR="0099681C" w:rsidRDefault="0099681C" w:rsidP="0099681C">
            <w:r>
              <w:t>- umieszczenie znaczników</w:t>
            </w:r>
          </w:p>
          <w:p w:rsidR="0099681C" w:rsidRDefault="0099681C" w:rsidP="0099681C">
            <w:r>
              <w:t>- możliwość przeszukiwania listy pacjentów w archiwum lokalnym i na serwerach PACS według różnych kryteriów, co najmniej wg identyfikatora pacjenta (lub jego kilku początkowych liter), imienia, nazwiska, daty badania, rodzaju badania</w:t>
            </w:r>
          </w:p>
          <w:p w:rsidR="0099681C" w:rsidRDefault="0099681C" w:rsidP="0099681C">
            <w:r>
              <w:lastRenderedPageBreak/>
              <w:t>- miniatury badań pacjentów</w:t>
            </w:r>
          </w:p>
          <w:p w:rsidR="0099681C" w:rsidRDefault="0099681C" w:rsidP="0099681C">
            <w:r>
              <w:t>- wyświetlanie danych DICOM na obrazie z możliwością ich wyłączenia jednym klawiszem</w:t>
            </w:r>
          </w:p>
          <w:p w:rsidR="0099681C" w:rsidRDefault="0099681C" w:rsidP="0099681C">
            <w:r>
              <w:t>- przechowywanie badań pobranych z serwera w lokalnym archiwum</w:t>
            </w:r>
          </w:p>
          <w:p w:rsidR="0099681C" w:rsidRDefault="0099681C" w:rsidP="0099681C">
            <w:r>
              <w:t xml:space="preserve">- możliwość wydruku obrazów na drukarce </w:t>
            </w:r>
            <w:proofErr w:type="spellStart"/>
            <w:r>
              <w:t>dicomowskiej</w:t>
            </w:r>
            <w:proofErr w:type="spellEnd"/>
            <w:r>
              <w:t xml:space="preserve"> oraz drukarce systemowej (na papierze) z wykorzystaniem tego samego narzędzia, możl</w:t>
            </w:r>
            <w:r w:rsidR="0099225D">
              <w:t>i</w:t>
            </w:r>
            <w:r>
              <w:t>wość wydrukowania obrazów różnych pacjentów na jednym filmie</w:t>
            </w:r>
          </w:p>
          <w:p w:rsidR="0099681C" w:rsidRDefault="0099681C" w:rsidP="0099681C">
            <w:r>
              <w:t>- możliwość konfigurowania opisów wyświetlanych na obrazach niezależnie dla każdego użytkownika odpowiednio dla każdego typu obrazu (wedle modalności) oraz konfigurowania opisów drukowanych wraz z obrazem na filmie lub papierze</w:t>
            </w:r>
          </w:p>
          <w:p w:rsidR="0099681C" w:rsidRDefault="0099681C" w:rsidP="0099681C">
            <w:r>
              <w:t>- możliwość zapisania jednego lub więcej badań na płycie CD lub DVD, zgodnie ze standardem DICOM z nagraną przeglądarką umożliwiającą przejrzenie nagranych obrazów w standardzie DICOM</w:t>
            </w:r>
          </w:p>
          <w:p w:rsidR="0099681C" w:rsidRDefault="0099681C" w:rsidP="0099681C">
            <w:r>
              <w:t>- możliwość importowania obrazów w formacie DICOM do archiwum lokalnego z systemu plików oraz eksportu z archiwum lokalnego do systemu plików</w:t>
            </w:r>
          </w:p>
          <w:p w:rsidR="0099681C" w:rsidRPr="0045165F" w:rsidRDefault="0099681C" w:rsidP="0099681C">
            <w:r>
              <w:t>- możliwość usuwania wybra</w:t>
            </w:r>
            <w:r w:rsidR="006B54A3">
              <w:t>nych badań z archiwum lokalnego</w:t>
            </w:r>
          </w:p>
        </w:tc>
        <w:tc>
          <w:tcPr>
            <w:tcW w:w="1701" w:type="dxa"/>
          </w:tcPr>
          <w:p w:rsidR="0099681C" w:rsidRDefault="004D64A5">
            <w:r>
              <w:lastRenderedPageBreak/>
              <w:t>TAK</w:t>
            </w:r>
          </w:p>
        </w:tc>
        <w:tc>
          <w:tcPr>
            <w:tcW w:w="4218" w:type="dxa"/>
          </w:tcPr>
          <w:p w:rsidR="0099681C" w:rsidRDefault="0099681C"/>
        </w:tc>
      </w:tr>
      <w:tr w:rsidR="0099681C" w:rsidTr="00266A7A">
        <w:tc>
          <w:tcPr>
            <w:tcW w:w="562" w:type="dxa"/>
          </w:tcPr>
          <w:p w:rsidR="0099681C" w:rsidRDefault="00C807FF" w:rsidP="00ED2E24">
            <w:pPr>
              <w:jc w:val="center"/>
            </w:pPr>
            <w:r>
              <w:t>10</w:t>
            </w:r>
          </w:p>
        </w:tc>
        <w:tc>
          <w:tcPr>
            <w:tcW w:w="7513" w:type="dxa"/>
          </w:tcPr>
          <w:p w:rsidR="0099681C" w:rsidRDefault="00C807FF" w:rsidP="0099681C">
            <w:r w:rsidRPr="00C807FF">
              <w:t>Możliwość wykonywania opisów badań z zapisaniem opisu</w:t>
            </w:r>
          </w:p>
        </w:tc>
        <w:tc>
          <w:tcPr>
            <w:tcW w:w="1701" w:type="dxa"/>
          </w:tcPr>
          <w:p w:rsidR="0099681C" w:rsidRDefault="004D64A5">
            <w:r>
              <w:t>TAK</w:t>
            </w:r>
          </w:p>
        </w:tc>
        <w:tc>
          <w:tcPr>
            <w:tcW w:w="4218" w:type="dxa"/>
          </w:tcPr>
          <w:p w:rsidR="0099681C" w:rsidRDefault="0099681C"/>
        </w:tc>
      </w:tr>
      <w:tr w:rsidR="00933105" w:rsidTr="00266A7A">
        <w:tc>
          <w:tcPr>
            <w:tcW w:w="562" w:type="dxa"/>
          </w:tcPr>
          <w:p w:rsidR="00933105" w:rsidRDefault="00C807FF" w:rsidP="00ED2E24">
            <w:pPr>
              <w:jc w:val="center"/>
            </w:pPr>
            <w:r>
              <w:t>11</w:t>
            </w:r>
          </w:p>
        </w:tc>
        <w:tc>
          <w:tcPr>
            <w:tcW w:w="7513" w:type="dxa"/>
          </w:tcPr>
          <w:p w:rsidR="00933105" w:rsidRDefault="00C807FF" w:rsidP="0099681C">
            <w:r w:rsidRPr="00C807FF">
              <w:t>Drukarka z możliwością wydruku na płytach z osobnymi zasobnikami na tusz wlewany</w:t>
            </w:r>
          </w:p>
        </w:tc>
        <w:tc>
          <w:tcPr>
            <w:tcW w:w="1701" w:type="dxa"/>
          </w:tcPr>
          <w:p w:rsidR="00933105" w:rsidRDefault="004D64A5">
            <w:r>
              <w:t>TAK</w:t>
            </w:r>
          </w:p>
        </w:tc>
        <w:tc>
          <w:tcPr>
            <w:tcW w:w="4218" w:type="dxa"/>
          </w:tcPr>
          <w:p w:rsidR="00933105" w:rsidRDefault="00933105"/>
        </w:tc>
      </w:tr>
      <w:tr w:rsidR="00C807FF" w:rsidTr="00266A7A">
        <w:tc>
          <w:tcPr>
            <w:tcW w:w="562" w:type="dxa"/>
          </w:tcPr>
          <w:p w:rsidR="00C807FF" w:rsidRDefault="00C807FF" w:rsidP="00ED2E24">
            <w:pPr>
              <w:jc w:val="center"/>
            </w:pPr>
            <w:r>
              <w:t>12</w:t>
            </w:r>
          </w:p>
        </w:tc>
        <w:tc>
          <w:tcPr>
            <w:tcW w:w="7513" w:type="dxa"/>
          </w:tcPr>
          <w:p w:rsidR="00C807FF" w:rsidRDefault="00C807FF" w:rsidP="0099681C">
            <w:r w:rsidRPr="00C807FF">
              <w:t xml:space="preserve">Oprogramowanie zarejestrowane w Polsce jako wyrób medyczny, co najmniej klasy </w:t>
            </w:r>
            <w:proofErr w:type="spellStart"/>
            <w:r w:rsidRPr="00C807FF">
              <w:t>IIa</w:t>
            </w:r>
            <w:proofErr w:type="spellEnd"/>
            <w:r w:rsidRPr="00C807FF">
              <w:t>, oznaczone znakiem CE</w:t>
            </w:r>
          </w:p>
        </w:tc>
        <w:tc>
          <w:tcPr>
            <w:tcW w:w="1701" w:type="dxa"/>
          </w:tcPr>
          <w:p w:rsidR="00C807FF" w:rsidRDefault="004D64A5">
            <w:r>
              <w:t>TAK, ZAŁĄCZYĆ</w:t>
            </w:r>
          </w:p>
        </w:tc>
        <w:tc>
          <w:tcPr>
            <w:tcW w:w="4218" w:type="dxa"/>
          </w:tcPr>
          <w:p w:rsidR="00C807FF" w:rsidRDefault="00C807FF"/>
        </w:tc>
      </w:tr>
      <w:tr w:rsidR="00700ED6" w:rsidTr="00266A7A">
        <w:tc>
          <w:tcPr>
            <w:tcW w:w="13994" w:type="dxa"/>
            <w:gridSpan w:val="4"/>
          </w:tcPr>
          <w:p w:rsidR="00700ED6" w:rsidRPr="00B12022" w:rsidRDefault="00B12022" w:rsidP="00B12022">
            <w:pPr>
              <w:jc w:val="center"/>
              <w:rPr>
                <w:b/>
                <w:sz w:val="28"/>
                <w:szCs w:val="28"/>
              </w:rPr>
            </w:pPr>
            <w:r w:rsidRPr="00B12022">
              <w:rPr>
                <w:b/>
                <w:sz w:val="28"/>
                <w:szCs w:val="28"/>
              </w:rPr>
              <w:t>Warunki gwarancji i serwisu</w:t>
            </w:r>
          </w:p>
        </w:tc>
      </w:tr>
      <w:tr w:rsidR="00CE20A2" w:rsidTr="00266A7A">
        <w:tc>
          <w:tcPr>
            <w:tcW w:w="562" w:type="dxa"/>
          </w:tcPr>
          <w:p w:rsidR="00CE20A2" w:rsidRDefault="00B66C1D" w:rsidP="00ED2E24">
            <w:pPr>
              <w:jc w:val="center"/>
            </w:pPr>
            <w:r>
              <w:t>1</w:t>
            </w:r>
          </w:p>
        </w:tc>
        <w:tc>
          <w:tcPr>
            <w:tcW w:w="7513" w:type="dxa"/>
          </w:tcPr>
          <w:p w:rsidR="00CE20A2" w:rsidRDefault="00B66C1D" w:rsidP="0099681C">
            <w:r w:rsidRPr="00B66C1D">
              <w:t>Okres gwarancji minimum 24 miesiące</w:t>
            </w:r>
          </w:p>
        </w:tc>
        <w:tc>
          <w:tcPr>
            <w:tcW w:w="1701" w:type="dxa"/>
          </w:tcPr>
          <w:p w:rsidR="00CE20A2" w:rsidRDefault="004D64A5">
            <w:r>
              <w:t>TAK</w:t>
            </w:r>
          </w:p>
        </w:tc>
        <w:tc>
          <w:tcPr>
            <w:tcW w:w="4218" w:type="dxa"/>
          </w:tcPr>
          <w:p w:rsidR="00CE20A2" w:rsidRDefault="00CE20A2"/>
        </w:tc>
      </w:tr>
      <w:tr w:rsidR="00CE20A2" w:rsidTr="00266A7A">
        <w:tc>
          <w:tcPr>
            <w:tcW w:w="562" w:type="dxa"/>
          </w:tcPr>
          <w:p w:rsidR="00CE20A2" w:rsidRDefault="00B66C1D" w:rsidP="00ED2E24">
            <w:pPr>
              <w:jc w:val="center"/>
            </w:pPr>
            <w:r>
              <w:t>2</w:t>
            </w:r>
          </w:p>
        </w:tc>
        <w:tc>
          <w:tcPr>
            <w:tcW w:w="7513" w:type="dxa"/>
          </w:tcPr>
          <w:p w:rsidR="00CE20A2" w:rsidRDefault="00B66C1D" w:rsidP="0099681C">
            <w:r w:rsidRPr="00B66C1D">
              <w:t>Przeglądy gwarancyjne zgodnie z dokumentacją producenta, dokonywane na koszt Wykonawcy po uprzednim uzgodnieniu terminu z Zamawiającym (min. 2 nieodpłatne przeglądy gwarancyjne)</w:t>
            </w:r>
          </w:p>
        </w:tc>
        <w:tc>
          <w:tcPr>
            <w:tcW w:w="1701" w:type="dxa"/>
          </w:tcPr>
          <w:p w:rsidR="00CE20A2" w:rsidRDefault="004D64A5">
            <w:r>
              <w:t>TAK</w:t>
            </w:r>
          </w:p>
        </w:tc>
        <w:tc>
          <w:tcPr>
            <w:tcW w:w="4218" w:type="dxa"/>
          </w:tcPr>
          <w:p w:rsidR="00CE20A2" w:rsidRDefault="00CE20A2"/>
        </w:tc>
      </w:tr>
      <w:tr w:rsidR="00CE20A2" w:rsidTr="00266A7A">
        <w:tc>
          <w:tcPr>
            <w:tcW w:w="562" w:type="dxa"/>
          </w:tcPr>
          <w:p w:rsidR="00CE20A2" w:rsidRDefault="00B66C1D" w:rsidP="00ED2E24">
            <w:pPr>
              <w:jc w:val="center"/>
            </w:pPr>
            <w:r>
              <w:t>3</w:t>
            </w:r>
          </w:p>
        </w:tc>
        <w:tc>
          <w:tcPr>
            <w:tcW w:w="7513" w:type="dxa"/>
          </w:tcPr>
          <w:p w:rsidR="00CE20A2" w:rsidRDefault="00B66C1D" w:rsidP="00966CE5">
            <w:r w:rsidRPr="00B66C1D">
              <w:t xml:space="preserve">Wykonawca zobowiązuje się do usunięcia usterek i wad w terminie </w:t>
            </w:r>
            <w:r w:rsidR="00966CE5">
              <w:t>5 dni roboczych</w:t>
            </w:r>
            <w:r w:rsidRPr="00B66C1D">
              <w:t xml:space="preserve"> licząc od czasu zgłoszenia awarii na piśmie lub faksem, a w przypadku konieczności sprowadzenia części spoza granic Polski - w terminie do 10 dni. Wykonawca potwierdza otrzymanie zgłoszenia na piśmie lub faksem.</w:t>
            </w:r>
          </w:p>
        </w:tc>
        <w:tc>
          <w:tcPr>
            <w:tcW w:w="1701" w:type="dxa"/>
          </w:tcPr>
          <w:p w:rsidR="00CE20A2" w:rsidRDefault="004D64A5">
            <w:r>
              <w:t>TAK</w:t>
            </w:r>
          </w:p>
        </w:tc>
        <w:tc>
          <w:tcPr>
            <w:tcW w:w="4218" w:type="dxa"/>
          </w:tcPr>
          <w:p w:rsidR="00CE20A2" w:rsidRDefault="00CE20A2"/>
        </w:tc>
      </w:tr>
      <w:tr w:rsidR="00CE20A2" w:rsidTr="00266A7A">
        <w:tc>
          <w:tcPr>
            <w:tcW w:w="562" w:type="dxa"/>
          </w:tcPr>
          <w:p w:rsidR="00CE20A2" w:rsidRDefault="00B66C1D" w:rsidP="00ED2E24">
            <w:pPr>
              <w:jc w:val="center"/>
            </w:pPr>
            <w:r>
              <w:t>4</w:t>
            </w:r>
          </w:p>
        </w:tc>
        <w:tc>
          <w:tcPr>
            <w:tcW w:w="7513" w:type="dxa"/>
          </w:tcPr>
          <w:p w:rsidR="00CE20A2" w:rsidRDefault="00B66C1D" w:rsidP="0099681C">
            <w:r w:rsidRPr="00B66C1D">
              <w:t>Każda naprawa gwarancyjna powoduje przedłużenie okresu gwarancji o czas przestoju aparatu.</w:t>
            </w:r>
          </w:p>
        </w:tc>
        <w:tc>
          <w:tcPr>
            <w:tcW w:w="1701" w:type="dxa"/>
          </w:tcPr>
          <w:p w:rsidR="00CE20A2" w:rsidRDefault="004D64A5">
            <w:r>
              <w:t>TAK</w:t>
            </w:r>
          </w:p>
        </w:tc>
        <w:tc>
          <w:tcPr>
            <w:tcW w:w="4218" w:type="dxa"/>
          </w:tcPr>
          <w:p w:rsidR="00CE20A2" w:rsidRDefault="00CE20A2"/>
        </w:tc>
      </w:tr>
      <w:tr w:rsidR="00B66C1D" w:rsidTr="00266A7A">
        <w:tc>
          <w:tcPr>
            <w:tcW w:w="562" w:type="dxa"/>
          </w:tcPr>
          <w:p w:rsidR="00B66C1D" w:rsidRDefault="00B66C1D" w:rsidP="00ED2E24">
            <w:pPr>
              <w:jc w:val="center"/>
            </w:pPr>
            <w:r>
              <w:t>5</w:t>
            </w:r>
          </w:p>
        </w:tc>
        <w:tc>
          <w:tcPr>
            <w:tcW w:w="7513" w:type="dxa"/>
          </w:tcPr>
          <w:p w:rsidR="00B66C1D" w:rsidRPr="00B66C1D" w:rsidRDefault="00B66C1D" w:rsidP="0099681C">
            <w:r w:rsidRPr="00B66C1D">
              <w:t>W przypadku wykonania naprawy gwarancyjnej potwierdzeniem wykonania usługi będzie wpis do Paszportu aparatu</w:t>
            </w:r>
          </w:p>
        </w:tc>
        <w:tc>
          <w:tcPr>
            <w:tcW w:w="1701" w:type="dxa"/>
          </w:tcPr>
          <w:p w:rsidR="00B66C1D" w:rsidRDefault="004D64A5">
            <w:r>
              <w:t>TAK</w:t>
            </w:r>
          </w:p>
        </w:tc>
        <w:tc>
          <w:tcPr>
            <w:tcW w:w="4218" w:type="dxa"/>
          </w:tcPr>
          <w:p w:rsidR="00B66C1D" w:rsidRDefault="00B66C1D"/>
        </w:tc>
      </w:tr>
      <w:tr w:rsidR="00B66C1D" w:rsidTr="00266A7A">
        <w:tc>
          <w:tcPr>
            <w:tcW w:w="562" w:type="dxa"/>
          </w:tcPr>
          <w:p w:rsidR="00B66C1D" w:rsidRDefault="00B66C1D" w:rsidP="00ED2E24">
            <w:pPr>
              <w:jc w:val="center"/>
            </w:pPr>
            <w:r>
              <w:lastRenderedPageBreak/>
              <w:t>6</w:t>
            </w:r>
          </w:p>
        </w:tc>
        <w:tc>
          <w:tcPr>
            <w:tcW w:w="7513" w:type="dxa"/>
          </w:tcPr>
          <w:p w:rsidR="00B66C1D" w:rsidRPr="00B66C1D" w:rsidRDefault="00B66C1D" w:rsidP="0099681C">
            <w:r w:rsidRPr="00B66C1D">
              <w:t>W przypadku trzykrotnej uzasadnionej reklamacji tej samej części aparatury, Wykonawca wymieni tą część na nową</w:t>
            </w:r>
          </w:p>
        </w:tc>
        <w:tc>
          <w:tcPr>
            <w:tcW w:w="1701" w:type="dxa"/>
          </w:tcPr>
          <w:p w:rsidR="00B66C1D" w:rsidRDefault="004D64A5">
            <w:r>
              <w:t>TAK</w:t>
            </w:r>
          </w:p>
        </w:tc>
        <w:tc>
          <w:tcPr>
            <w:tcW w:w="4218" w:type="dxa"/>
          </w:tcPr>
          <w:p w:rsidR="00B66C1D" w:rsidRDefault="00B66C1D"/>
        </w:tc>
      </w:tr>
      <w:tr w:rsidR="00B66C1D" w:rsidTr="00266A7A">
        <w:tc>
          <w:tcPr>
            <w:tcW w:w="562" w:type="dxa"/>
          </w:tcPr>
          <w:p w:rsidR="00B66C1D" w:rsidRDefault="00B66C1D" w:rsidP="00ED2E24">
            <w:pPr>
              <w:jc w:val="center"/>
            </w:pPr>
            <w:r>
              <w:t>7</w:t>
            </w:r>
          </w:p>
        </w:tc>
        <w:tc>
          <w:tcPr>
            <w:tcW w:w="7513" w:type="dxa"/>
          </w:tcPr>
          <w:p w:rsidR="00B66C1D" w:rsidRDefault="00B66C1D" w:rsidP="00B66C1D">
            <w:r>
              <w:t>Wykonawca dostarcza Zamawiającemu wraz z przedmio</w:t>
            </w:r>
            <w:r w:rsidR="00270D17">
              <w:t>tem umowy następujące dokumenty (w języku polskim):</w:t>
            </w:r>
          </w:p>
          <w:p w:rsidR="00B66C1D" w:rsidRDefault="00B66C1D" w:rsidP="00B66C1D">
            <w:r>
              <w:t>- ka</w:t>
            </w:r>
            <w:r w:rsidR="00270D17">
              <w:t>rtę gwarancyjną</w:t>
            </w:r>
          </w:p>
          <w:p w:rsidR="00270D17" w:rsidRDefault="00270D17" w:rsidP="00B66C1D">
            <w:r>
              <w:t>- dokumentację techniczną wraz z paszportem technicznym</w:t>
            </w:r>
          </w:p>
          <w:p w:rsidR="00B66C1D" w:rsidRDefault="00B66C1D" w:rsidP="00B66C1D">
            <w:r>
              <w:t xml:space="preserve">- instrukcję </w:t>
            </w:r>
            <w:r w:rsidR="00270D17">
              <w:t xml:space="preserve">obsługi i konserwacji </w:t>
            </w:r>
            <w:r>
              <w:t>użytkow</w:t>
            </w:r>
            <w:r w:rsidR="00270D17">
              <w:t xml:space="preserve">ania </w:t>
            </w:r>
            <w:r>
              <w:t xml:space="preserve">w formie pisemnej i </w:t>
            </w:r>
            <w:r w:rsidR="00870D88">
              <w:t>na nośniku elektronicznym</w:t>
            </w:r>
          </w:p>
          <w:p w:rsidR="00B66C1D" w:rsidRDefault="00B66C1D" w:rsidP="00B66C1D">
            <w:r>
              <w:t>- wykaz autoryzowanych punktów serwisowych</w:t>
            </w:r>
          </w:p>
          <w:p w:rsidR="00B66C1D" w:rsidRPr="00B66C1D" w:rsidRDefault="00870D88" w:rsidP="00B66C1D">
            <w:r>
              <w:t>- licencje na oferowane oprogramowanie</w:t>
            </w:r>
          </w:p>
        </w:tc>
        <w:tc>
          <w:tcPr>
            <w:tcW w:w="1701" w:type="dxa"/>
          </w:tcPr>
          <w:p w:rsidR="00B66C1D" w:rsidRDefault="004D64A5">
            <w:r>
              <w:t>TAK</w:t>
            </w:r>
          </w:p>
        </w:tc>
        <w:tc>
          <w:tcPr>
            <w:tcW w:w="4218" w:type="dxa"/>
          </w:tcPr>
          <w:p w:rsidR="00B66C1D" w:rsidRDefault="00B66C1D"/>
        </w:tc>
      </w:tr>
      <w:tr w:rsidR="000652CC" w:rsidTr="00266A7A">
        <w:tc>
          <w:tcPr>
            <w:tcW w:w="562" w:type="dxa"/>
          </w:tcPr>
          <w:p w:rsidR="000652CC" w:rsidRDefault="00577DBF" w:rsidP="00ED2E24">
            <w:pPr>
              <w:jc w:val="center"/>
            </w:pPr>
            <w:r>
              <w:t>8</w:t>
            </w:r>
          </w:p>
        </w:tc>
        <w:tc>
          <w:tcPr>
            <w:tcW w:w="7513" w:type="dxa"/>
          </w:tcPr>
          <w:p w:rsidR="000652CC" w:rsidRPr="000652CC" w:rsidRDefault="00C93B3F" w:rsidP="00B66C1D">
            <w:r w:rsidRPr="00C93B3F">
              <w:t>Wykonawca gwarantuje dostępność części zamiennych przez okres co najmniej 5 lat od podpisania umowy</w:t>
            </w:r>
          </w:p>
        </w:tc>
        <w:tc>
          <w:tcPr>
            <w:tcW w:w="1701" w:type="dxa"/>
          </w:tcPr>
          <w:p w:rsidR="000652CC" w:rsidRDefault="004D64A5">
            <w:r>
              <w:t>TAK</w:t>
            </w:r>
          </w:p>
        </w:tc>
        <w:tc>
          <w:tcPr>
            <w:tcW w:w="4218" w:type="dxa"/>
          </w:tcPr>
          <w:p w:rsidR="000652CC" w:rsidRDefault="000652CC"/>
        </w:tc>
      </w:tr>
      <w:tr w:rsidR="00287548" w:rsidTr="00266A7A">
        <w:tc>
          <w:tcPr>
            <w:tcW w:w="13994" w:type="dxa"/>
            <w:gridSpan w:val="4"/>
            <w:vAlign w:val="center"/>
          </w:tcPr>
          <w:p w:rsidR="00287548" w:rsidRPr="00287548" w:rsidRDefault="00287548" w:rsidP="00287548">
            <w:pPr>
              <w:jc w:val="center"/>
              <w:rPr>
                <w:b/>
                <w:sz w:val="28"/>
                <w:szCs w:val="28"/>
              </w:rPr>
            </w:pPr>
            <w:r w:rsidRPr="00287548">
              <w:rPr>
                <w:b/>
                <w:sz w:val="28"/>
                <w:szCs w:val="28"/>
              </w:rPr>
              <w:t>Informacje dodatkowe</w:t>
            </w:r>
          </w:p>
        </w:tc>
      </w:tr>
      <w:tr w:rsidR="00870D88" w:rsidTr="00266A7A">
        <w:trPr>
          <w:trHeight w:val="567"/>
        </w:trPr>
        <w:tc>
          <w:tcPr>
            <w:tcW w:w="562" w:type="dxa"/>
          </w:tcPr>
          <w:p w:rsidR="00870D88" w:rsidRDefault="00287548" w:rsidP="00ED2E24">
            <w:pPr>
              <w:jc w:val="center"/>
            </w:pPr>
            <w:r>
              <w:t>1</w:t>
            </w:r>
          </w:p>
        </w:tc>
        <w:tc>
          <w:tcPr>
            <w:tcW w:w="7513" w:type="dxa"/>
          </w:tcPr>
          <w:p w:rsidR="00870D88" w:rsidRPr="00C93B3F" w:rsidRDefault="00287548" w:rsidP="005E0A32">
            <w:r>
              <w:t>Zamawiający w ramach przedmiotu umowy wymaga dostawy</w:t>
            </w:r>
            <w:r w:rsidR="005E0A32">
              <w:t>, montażu, podłączenia, konfiguracji</w:t>
            </w:r>
            <w:bookmarkStart w:id="0" w:name="_GoBack"/>
            <w:bookmarkEnd w:id="0"/>
            <w:r w:rsidR="00266A7A">
              <w:t xml:space="preserve"> i uruchomieniem urządzeń i sprzętu wraz z oprogramowaniem, wskazanych w niniejszej ofercie.</w:t>
            </w:r>
          </w:p>
        </w:tc>
        <w:tc>
          <w:tcPr>
            <w:tcW w:w="1701" w:type="dxa"/>
          </w:tcPr>
          <w:p w:rsidR="00870D88" w:rsidRDefault="00287548">
            <w:r>
              <w:t>TAK</w:t>
            </w:r>
          </w:p>
        </w:tc>
        <w:tc>
          <w:tcPr>
            <w:tcW w:w="4218" w:type="dxa"/>
          </w:tcPr>
          <w:p w:rsidR="00870D88" w:rsidRDefault="00870D88"/>
        </w:tc>
      </w:tr>
      <w:tr w:rsidR="00870D88" w:rsidTr="00266A7A">
        <w:tc>
          <w:tcPr>
            <w:tcW w:w="562" w:type="dxa"/>
          </w:tcPr>
          <w:p w:rsidR="00870D88" w:rsidRDefault="00287548" w:rsidP="00ED2E24">
            <w:pPr>
              <w:jc w:val="center"/>
            </w:pPr>
            <w:r>
              <w:t>2</w:t>
            </w:r>
          </w:p>
        </w:tc>
        <w:tc>
          <w:tcPr>
            <w:tcW w:w="7513" w:type="dxa"/>
          </w:tcPr>
          <w:p w:rsidR="00870D88" w:rsidRPr="00C93B3F" w:rsidRDefault="00287548" w:rsidP="00287548">
            <w:r w:rsidRPr="00287548">
              <w:t>Zamawiający w ramach przedmiotu umowy wymaga przeprowadzenia szkolenia w zakresie eksploatacji i administrowania urządzeniami, sprzętem oraz oprogramowaniem dla wskazanych 3 osób – pracowników Zamawiającego.</w:t>
            </w:r>
          </w:p>
        </w:tc>
        <w:tc>
          <w:tcPr>
            <w:tcW w:w="1701" w:type="dxa"/>
          </w:tcPr>
          <w:p w:rsidR="00870D88" w:rsidRDefault="00287548">
            <w:r>
              <w:t>TAK</w:t>
            </w:r>
          </w:p>
        </w:tc>
        <w:tc>
          <w:tcPr>
            <w:tcW w:w="4218" w:type="dxa"/>
          </w:tcPr>
          <w:p w:rsidR="00870D88" w:rsidRDefault="00870D88"/>
        </w:tc>
      </w:tr>
      <w:tr w:rsidR="00870D88" w:rsidTr="00266A7A">
        <w:tc>
          <w:tcPr>
            <w:tcW w:w="562" w:type="dxa"/>
          </w:tcPr>
          <w:p w:rsidR="00870D88" w:rsidRDefault="00287548" w:rsidP="00ED2E24">
            <w:pPr>
              <w:jc w:val="center"/>
            </w:pPr>
            <w:r>
              <w:t>3</w:t>
            </w:r>
          </w:p>
        </w:tc>
        <w:tc>
          <w:tcPr>
            <w:tcW w:w="7513" w:type="dxa"/>
          </w:tcPr>
          <w:p w:rsidR="00870D88" w:rsidRPr="00C93B3F" w:rsidRDefault="00A613EA" w:rsidP="00B66C1D">
            <w:r w:rsidRPr="00A613EA">
              <w:t>Wszystkie prace będące przedmiotem zamówienia muszą być wykonane zgodnie z obowiązującymi przepisami, normami oraz warunkami technicznymi, a wyroby budowlane (materiały) muszą posiadać wymagane aprobaty, certyfikaty i atesty.</w:t>
            </w:r>
          </w:p>
        </w:tc>
        <w:tc>
          <w:tcPr>
            <w:tcW w:w="1701" w:type="dxa"/>
          </w:tcPr>
          <w:p w:rsidR="00870D88" w:rsidRDefault="00A613EA">
            <w:r>
              <w:t>TAK</w:t>
            </w:r>
          </w:p>
        </w:tc>
        <w:tc>
          <w:tcPr>
            <w:tcW w:w="4218" w:type="dxa"/>
          </w:tcPr>
          <w:p w:rsidR="00870D88" w:rsidRDefault="00870D88"/>
        </w:tc>
      </w:tr>
    </w:tbl>
    <w:p w:rsidR="00093072" w:rsidRDefault="00093072">
      <w:r>
        <w:t>Uwaga – Zamawiający posiada system PACS.</w:t>
      </w:r>
    </w:p>
    <w:p w:rsidR="00870D88" w:rsidRDefault="00870D88">
      <w:r>
        <w:t>Parametry określone w kolumnie nr 2 są parametrami granicznymi, których niespełnianie spowoduje odrzucenie oferty. Brak opisu w kolumnie 4 będzie traktowany jako brak danego parametru w oferowanej konfiguracji urządzeń.</w:t>
      </w:r>
    </w:p>
    <w:p w:rsidR="00270D17" w:rsidRDefault="00270D17">
      <w:pPr>
        <w:rPr>
          <w:b/>
        </w:rPr>
      </w:pPr>
      <w:r w:rsidRPr="00870D88">
        <w:rPr>
          <w:b/>
        </w:rPr>
        <w:t>Podane wszystkie parametry techniczno – użytkowe w kolumnie nr 4 stanowią opis zaoferowanego przedmiotu zamówienia, a potwierdzeniem tych zapisów jest złożony poniżej podpis odnoszący się do każdego wiersza tabeli.</w:t>
      </w:r>
    </w:p>
    <w:p w:rsidR="00324BCD" w:rsidRDefault="00324BCD">
      <w:pPr>
        <w:rPr>
          <w:b/>
        </w:rPr>
      </w:pPr>
    </w:p>
    <w:p w:rsidR="00406038" w:rsidRDefault="00406038" w:rsidP="00324BCD">
      <w:pPr>
        <w:spacing w:after="0"/>
        <w:rPr>
          <w:b/>
        </w:rPr>
      </w:pPr>
    </w:p>
    <w:p w:rsidR="00324BCD" w:rsidRDefault="00324BCD" w:rsidP="00324BCD">
      <w:pPr>
        <w:spacing w:after="0"/>
        <w:rPr>
          <w:b/>
        </w:rPr>
      </w:pPr>
      <w:r>
        <w:rPr>
          <w:b/>
        </w:rPr>
        <w:t>………………………………………………….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………………………………………………………………….……………………</w:t>
      </w:r>
    </w:p>
    <w:p w:rsidR="00324BCD" w:rsidRPr="00324BCD" w:rsidRDefault="00324BCD" w:rsidP="00324BCD">
      <w:pPr>
        <w:spacing w:after="0"/>
        <w:ind w:firstLine="708"/>
        <w:rPr>
          <w:sz w:val="16"/>
          <w:szCs w:val="16"/>
        </w:rPr>
      </w:pPr>
      <w:r>
        <w:rPr>
          <w:sz w:val="16"/>
          <w:szCs w:val="16"/>
        </w:rPr>
        <w:t>(miejscowość, data)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324BCD">
        <w:rPr>
          <w:sz w:val="16"/>
          <w:szCs w:val="16"/>
        </w:rPr>
        <w:t>(imienna pieczęć i podpis osoby upoważnionej do reprezentowania wykonawcy)</w:t>
      </w:r>
    </w:p>
    <w:p w:rsidR="00093072" w:rsidRPr="00870D88" w:rsidRDefault="00093072" w:rsidP="00324BCD">
      <w:pPr>
        <w:spacing w:after="0"/>
        <w:rPr>
          <w:b/>
        </w:rPr>
      </w:pPr>
    </w:p>
    <w:sectPr w:rsidR="00093072" w:rsidRPr="00870D88" w:rsidSect="00406038">
      <w:footerReference w:type="default" r:id="rId7"/>
      <w:headerReference w:type="first" r:id="rId8"/>
      <w:footerReference w:type="first" r:id="rId9"/>
      <w:pgSz w:w="16838" w:h="11906" w:orient="landscape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5036" w:rsidRDefault="00BB5036" w:rsidP="00D53669">
      <w:pPr>
        <w:spacing w:after="0" w:line="240" w:lineRule="auto"/>
      </w:pPr>
      <w:r>
        <w:separator/>
      </w:r>
    </w:p>
  </w:endnote>
  <w:endnote w:type="continuationSeparator" w:id="0">
    <w:p w:rsidR="00BB5036" w:rsidRDefault="00BB5036" w:rsidP="00D53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3064920"/>
      <w:docPartObj>
        <w:docPartGallery w:val="Page Numbers (Bottom of Page)"/>
        <w:docPartUnique/>
      </w:docPartObj>
    </w:sdtPr>
    <w:sdtEndPr/>
    <w:sdtContent>
      <w:p w:rsidR="004022BF" w:rsidRDefault="004022B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0A32">
          <w:rPr>
            <w:noProof/>
          </w:rPr>
          <w:t>2</w:t>
        </w:r>
        <w:r>
          <w:fldChar w:fldCharType="end"/>
        </w:r>
      </w:p>
    </w:sdtContent>
  </w:sdt>
  <w:p w:rsidR="004022BF" w:rsidRDefault="004022B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9691750"/>
      <w:docPartObj>
        <w:docPartGallery w:val="Page Numbers (Bottom of Page)"/>
        <w:docPartUnique/>
      </w:docPartObj>
    </w:sdtPr>
    <w:sdtEndPr/>
    <w:sdtContent>
      <w:p w:rsidR="009C1E71" w:rsidRDefault="009C1E7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0A32">
          <w:rPr>
            <w:noProof/>
          </w:rPr>
          <w:t>1</w:t>
        </w:r>
        <w:r>
          <w:fldChar w:fldCharType="end"/>
        </w:r>
      </w:p>
    </w:sdtContent>
  </w:sdt>
  <w:p w:rsidR="009C1E71" w:rsidRDefault="009C1E7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5036" w:rsidRDefault="00BB5036" w:rsidP="00D53669">
      <w:pPr>
        <w:spacing w:after="0" w:line="240" w:lineRule="auto"/>
      </w:pPr>
      <w:r>
        <w:separator/>
      </w:r>
    </w:p>
  </w:footnote>
  <w:footnote w:type="continuationSeparator" w:id="0">
    <w:p w:rsidR="00BB5036" w:rsidRDefault="00BB5036" w:rsidP="00D53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072" w:rsidRDefault="00093072">
    <w:pPr>
      <w:pStyle w:val="Nagwek"/>
    </w:pPr>
    <w:r>
      <w:t>Załącznik nr 1 – zestawienie wymaganych minimalnych parametrów techniczno - użytkowych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BC40CC"/>
    <w:multiLevelType w:val="hybridMultilevel"/>
    <w:tmpl w:val="71AA13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B63"/>
    <w:rsid w:val="00060C2C"/>
    <w:rsid w:val="000652CC"/>
    <w:rsid w:val="00093072"/>
    <w:rsid w:val="000C5E19"/>
    <w:rsid w:val="00172CF1"/>
    <w:rsid w:val="00182FC1"/>
    <w:rsid w:val="001A0F3C"/>
    <w:rsid w:val="001D7DDB"/>
    <w:rsid w:val="00266A7A"/>
    <w:rsid w:val="00270D17"/>
    <w:rsid w:val="0028121C"/>
    <w:rsid w:val="002851A0"/>
    <w:rsid w:val="00287548"/>
    <w:rsid w:val="002A32CB"/>
    <w:rsid w:val="002C3CEF"/>
    <w:rsid w:val="00324BCD"/>
    <w:rsid w:val="003A6ED6"/>
    <w:rsid w:val="003D28B9"/>
    <w:rsid w:val="004022BF"/>
    <w:rsid w:val="00406038"/>
    <w:rsid w:val="0045165F"/>
    <w:rsid w:val="00492952"/>
    <w:rsid w:val="004C4C3B"/>
    <w:rsid w:val="004D64A5"/>
    <w:rsid w:val="004D6C0F"/>
    <w:rsid w:val="00501664"/>
    <w:rsid w:val="00546514"/>
    <w:rsid w:val="00556184"/>
    <w:rsid w:val="00574341"/>
    <w:rsid w:val="00577DBF"/>
    <w:rsid w:val="0058639E"/>
    <w:rsid w:val="005E0A32"/>
    <w:rsid w:val="006223DD"/>
    <w:rsid w:val="006B54A3"/>
    <w:rsid w:val="00700ED6"/>
    <w:rsid w:val="00753DBF"/>
    <w:rsid w:val="0080031C"/>
    <w:rsid w:val="008324C4"/>
    <w:rsid w:val="00870D88"/>
    <w:rsid w:val="008D6942"/>
    <w:rsid w:val="00933105"/>
    <w:rsid w:val="009344D4"/>
    <w:rsid w:val="00966CE5"/>
    <w:rsid w:val="0099225D"/>
    <w:rsid w:val="0099681C"/>
    <w:rsid w:val="009C1E71"/>
    <w:rsid w:val="009C658A"/>
    <w:rsid w:val="00A12280"/>
    <w:rsid w:val="00A27EDB"/>
    <w:rsid w:val="00A613EA"/>
    <w:rsid w:val="00AC3FA4"/>
    <w:rsid w:val="00AC6E5D"/>
    <w:rsid w:val="00AE7629"/>
    <w:rsid w:val="00AF5307"/>
    <w:rsid w:val="00B12022"/>
    <w:rsid w:val="00B66C1D"/>
    <w:rsid w:val="00BB1C5C"/>
    <w:rsid w:val="00BB5036"/>
    <w:rsid w:val="00C10740"/>
    <w:rsid w:val="00C77E6D"/>
    <w:rsid w:val="00C807FF"/>
    <w:rsid w:val="00C93B3F"/>
    <w:rsid w:val="00CA2107"/>
    <w:rsid w:val="00CA772C"/>
    <w:rsid w:val="00CD3664"/>
    <w:rsid w:val="00CE20A2"/>
    <w:rsid w:val="00CF16B7"/>
    <w:rsid w:val="00CF5CAD"/>
    <w:rsid w:val="00D53669"/>
    <w:rsid w:val="00D72B63"/>
    <w:rsid w:val="00DE3BCE"/>
    <w:rsid w:val="00E01A3A"/>
    <w:rsid w:val="00E3038E"/>
    <w:rsid w:val="00EB7A1D"/>
    <w:rsid w:val="00ED2E24"/>
    <w:rsid w:val="00F2754D"/>
    <w:rsid w:val="00FA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A0C64-6D1E-4835-8F8C-99E6CF066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72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53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3669"/>
  </w:style>
  <w:style w:type="paragraph" w:styleId="Stopka">
    <w:name w:val="footer"/>
    <w:basedOn w:val="Normalny"/>
    <w:link w:val="StopkaZnak"/>
    <w:uiPriority w:val="99"/>
    <w:unhideWhenUsed/>
    <w:rsid w:val="00D53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3669"/>
  </w:style>
  <w:style w:type="paragraph" w:styleId="Akapitzlist">
    <w:name w:val="List Paragraph"/>
    <w:basedOn w:val="Normalny"/>
    <w:uiPriority w:val="99"/>
    <w:qFormat/>
    <w:rsid w:val="00C10740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30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30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3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1068</Words>
  <Characters>6412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Madejek</dc:creator>
  <cp:keywords/>
  <dc:description/>
  <cp:lastModifiedBy>Piotr Madejek</cp:lastModifiedBy>
  <cp:revision>7</cp:revision>
  <cp:lastPrinted>2021-05-20T07:38:00Z</cp:lastPrinted>
  <dcterms:created xsi:type="dcterms:W3CDTF">2021-05-20T07:07:00Z</dcterms:created>
  <dcterms:modified xsi:type="dcterms:W3CDTF">2021-05-20T07:42:00Z</dcterms:modified>
</cp:coreProperties>
</file>