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F1498" w14:textId="0E1898D0" w:rsidR="008A42EF" w:rsidRPr="003F61F4" w:rsidRDefault="008A42EF" w:rsidP="008A42EF">
      <w:pPr>
        <w:jc w:val="center"/>
        <w:rPr>
          <w:rFonts w:asciiTheme="minorHAnsi" w:hAnsiTheme="minorHAnsi" w:cstheme="minorHAnsi"/>
          <w:b/>
        </w:rPr>
      </w:pPr>
      <w:r w:rsidRPr="003F61F4">
        <w:rPr>
          <w:rFonts w:asciiTheme="minorHAnsi" w:hAnsiTheme="minorHAnsi" w:cstheme="minorHAnsi"/>
          <w:b/>
        </w:rPr>
        <w:t>UMOW</w:t>
      </w:r>
      <w:r w:rsidR="00B752D2" w:rsidRPr="003F61F4">
        <w:rPr>
          <w:rFonts w:asciiTheme="minorHAnsi" w:hAnsiTheme="minorHAnsi" w:cstheme="minorHAnsi"/>
          <w:b/>
        </w:rPr>
        <w:t>A</w:t>
      </w:r>
    </w:p>
    <w:p w14:paraId="3B75E31C" w14:textId="77777777" w:rsidR="008A42EF" w:rsidRPr="003F61F4" w:rsidRDefault="008A42EF" w:rsidP="008A42EF">
      <w:pPr>
        <w:jc w:val="center"/>
        <w:rPr>
          <w:rFonts w:asciiTheme="minorHAnsi" w:hAnsiTheme="minorHAnsi" w:cstheme="minorHAnsi"/>
          <w:b/>
        </w:rPr>
      </w:pPr>
      <w:r w:rsidRPr="003F61F4">
        <w:rPr>
          <w:rFonts w:asciiTheme="minorHAnsi" w:hAnsiTheme="minorHAnsi" w:cstheme="minorHAnsi"/>
          <w:b/>
        </w:rPr>
        <w:t xml:space="preserve">na dostawy oleju napędowego </w:t>
      </w:r>
    </w:p>
    <w:p w14:paraId="3496857C" w14:textId="65CF1968" w:rsidR="008A42EF" w:rsidRPr="003F61F4" w:rsidRDefault="00AD04C7" w:rsidP="008A42EF">
      <w:pPr>
        <w:pStyle w:val="Tekstpodstawowywcity"/>
        <w:ind w:left="0"/>
        <w:jc w:val="center"/>
        <w:rPr>
          <w:rFonts w:asciiTheme="minorHAnsi" w:hAnsiTheme="minorHAnsi" w:cstheme="minorHAnsi"/>
          <w:szCs w:val="24"/>
        </w:rPr>
      </w:pPr>
      <w:r w:rsidRPr="003F61F4">
        <w:rPr>
          <w:rFonts w:asciiTheme="minorHAnsi" w:hAnsiTheme="minorHAnsi" w:cstheme="minorHAnsi"/>
          <w:szCs w:val="24"/>
        </w:rPr>
        <w:t>nr …………………..</w:t>
      </w:r>
    </w:p>
    <w:p w14:paraId="440B479F" w14:textId="77777777" w:rsidR="008A42EF" w:rsidRPr="003F61F4" w:rsidRDefault="008A42EF" w:rsidP="008A42EF">
      <w:pPr>
        <w:pStyle w:val="Tekstpodstawowywcity"/>
        <w:ind w:left="0"/>
        <w:jc w:val="center"/>
        <w:rPr>
          <w:rFonts w:asciiTheme="minorHAnsi" w:hAnsiTheme="minorHAnsi" w:cstheme="minorHAnsi"/>
          <w:szCs w:val="24"/>
        </w:rPr>
      </w:pPr>
    </w:p>
    <w:p w14:paraId="7FC77959" w14:textId="0E9DBFF3" w:rsidR="008A42EF" w:rsidRPr="003F61F4" w:rsidRDefault="008A42EF" w:rsidP="008A42EF">
      <w:pPr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>zawarta w Poznaniu w dniu</w:t>
      </w:r>
      <w:r w:rsidR="004F249F" w:rsidRPr="003F61F4">
        <w:rPr>
          <w:rFonts w:asciiTheme="minorHAnsi" w:hAnsiTheme="minorHAnsi" w:cstheme="minorHAnsi"/>
        </w:rPr>
        <w:t xml:space="preserve"> </w:t>
      </w:r>
      <w:r w:rsidR="00AD04C7" w:rsidRPr="003F61F4">
        <w:rPr>
          <w:rFonts w:asciiTheme="minorHAnsi" w:hAnsiTheme="minorHAnsi" w:cstheme="minorHAnsi"/>
          <w:b/>
        </w:rPr>
        <w:t>…………………….</w:t>
      </w:r>
      <w:r w:rsidRPr="003F61F4">
        <w:rPr>
          <w:rFonts w:asciiTheme="minorHAnsi" w:hAnsiTheme="minorHAnsi" w:cstheme="minorHAnsi"/>
        </w:rPr>
        <w:t xml:space="preserve"> roku pomiędzy: </w:t>
      </w:r>
    </w:p>
    <w:p w14:paraId="22873C53" w14:textId="77777777" w:rsidR="008A42EF" w:rsidRPr="003F61F4" w:rsidRDefault="008A42EF" w:rsidP="008A42EF">
      <w:pPr>
        <w:jc w:val="both"/>
        <w:rPr>
          <w:rFonts w:asciiTheme="minorHAnsi" w:hAnsiTheme="minorHAnsi" w:cstheme="minorHAnsi"/>
        </w:rPr>
      </w:pPr>
    </w:p>
    <w:p w14:paraId="392212B2" w14:textId="42361AE1" w:rsidR="008A42EF" w:rsidRPr="003F61F4" w:rsidRDefault="008A42EF" w:rsidP="00EA6CAC">
      <w:pPr>
        <w:spacing w:line="276" w:lineRule="auto"/>
        <w:jc w:val="both"/>
        <w:rPr>
          <w:rFonts w:asciiTheme="minorHAnsi" w:hAnsiTheme="minorHAnsi" w:cstheme="minorHAnsi"/>
          <w:b/>
          <w:bCs/>
          <w:iCs/>
        </w:rPr>
      </w:pPr>
      <w:r w:rsidRPr="003F61F4">
        <w:rPr>
          <w:rFonts w:asciiTheme="minorHAnsi" w:hAnsiTheme="minorHAnsi" w:cstheme="minorHAnsi"/>
          <w:b/>
          <w:bCs/>
          <w:iCs/>
        </w:rPr>
        <w:t>Miastem Poznań</w:t>
      </w:r>
      <w:r w:rsidR="00E3768B" w:rsidRPr="003F61F4">
        <w:rPr>
          <w:rFonts w:asciiTheme="minorHAnsi" w:hAnsiTheme="minorHAnsi" w:cstheme="minorHAnsi"/>
          <w:b/>
          <w:bCs/>
          <w:iCs/>
        </w:rPr>
        <w:t xml:space="preserve"> – Ogrodem Zoologicznym</w:t>
      </w:r>
      <w:r w:rsidR="00856D71" w:rsidRPr="003F61F4">
        <w:rPr>
          <w:rFonts w:asciiTheme="minorHAnsi" w:hAnsiTheme="minorHAnsi" w:cstheme="minorHAnsi"/>
          <w:b/>
          <w:bCs/>
          <w:iCs/>
        </w:rPr>
        <w:t>,</w:t>
      </w:r>
      <w:r w:rsidR="00856D71" w:rsidRPr="003F61F4">
        <w:rPr>
          <w:rFonts w:asciiTheme="minorHAnsi" w:hAnsiTheme="minorHAnsi" w:cstheme="minorHAnsi"/>
          <w:bCs/>
          <w:iCs/>
        </w:rPr>
        <w:t xml:space="preserve"> ul. Kaprala Wojtka 3, 61-063 Poznań</w:t>
      </w:r>
      <w:r w:rsidR="00856D71" w:rsidRPr="003F61F4">
        <w:rPr>
          <w:rFonts w:asciiTheme="minorHAnsi" w:hAnsiTheme="minorHAnsi" w:cstheme="minorHAnsi"/>
          <w:b/>
          <w:bCs/>
          <w:iCs/>
        </w:rPr>
        <w:t xml:space="preserve">, </w:t>
      </w:r>
      <w:r w:rsidR="00856D71" w:rsidRPr="003F61F4">
        <w:rPr>
          <w:rFonts w:asciiTheme="minorHAnsi" w:hAnsiTheme="minorHAnsi" w:cstheme="minorHAnsi"/>
          <w:bCs/>
          <w:iCs/>
        </w:rPr>
        <w:t>NIP 209-00-01-440, REGON 631257822,</w:t>
      </w:r>
      <w:r w:rsidR="00EE17A1" w:rsidRPr="003F61F4">
        <w:rPr>
          <w:rFonts w:asciiTheme="minorHAnsi" w:hAnsiTheme="minorHAnsi" w:cstheme="minorHAnsi"/>
          <w:b/>
          <w:bCs/>
          <w:iCs/>
        </w:rPr>
        <w:t xml:space="preserve"> </w:t>
      </w:r>
      <w:r w:rsidRPr="003F61F4">
        <w:rPr>
          <w:rFonts w:asciiTheme="minorHAnsi" w:hAnsiTheme="minorHAnsi" w:cstheme="minorHAnsi"/>
          <w:bCs/>
          <w:iCs/>
        </w:rPr>
        <w:t xml:space="preserve">reprezentowanym przez Dyrektora Ogrodu Zoologicznego - </w:t>
      </w:r>
      <w:r w:rsidR="00EE17A1" w:rsidRPr="003F61F4">
        <w:rPr>
          <w:rFonts w:asciiTheme="minorHAnsi" w:hAnsiTheme="minorHAnsi" w:cstheme="minorHAnsi"/>
          <w:bCs/>
          <w:iCs/>
        </w:rPr>
        <w:br/>
      </w:r>
      <w:r w:rsidR="00B771E3" w:rsidRPr="003F61F4">
        <w:rPr>
          <w:rFonts w:asciiTheme="minorHAnsi" w:hAnsiTheme="minorHAnsi" w:cstheme="minorHAnsi"/>
          <w:bCs/>
          <w:iCs/>
        </w:rPr>
        <w:t>Piotra Przyłuckiego</w:t>
      </w:r>
      <w:r w:rsidRPr="003F61F4">
        <w:rPr>
          <w:rFonts w:asciiTheme="minorHAnsi" w:hAnsiTheme="minorHAnsi" w:cstheme="minorHAnsi"/>
          <w:bCs/>
          <w:iCs/>
        </w:rPr>
        <w:t xml:space="preserve">, </w:t>
      </w:r>
    </w:p>
    <w:p w14:paraId="6B3408A2" w14:textId="72ADE67E" w:rsidR="008A42EF" w:rsidRPr="003F61F4" w:rsidRDefault="00A546CA" w:rsidP="008A42EF">
      <w:pPr>
        <w:spacing w:after="240" w:line="276" w:lineRule="auto"/>
        <w:jc w:val="both"/>
        <w:rPr>
          <w:rFonts w:asciiTheme="minorHAnsi" w:hAnsiTheme="minorHAnsi" w:cstheme="minorHAnsi"/>
          <w:bCs/>
          <w:iCs/>
        </w:rPr>
      </w:pPr>
      <w:r w:rsidRPr="003F61F4">
        <w:rPr>
          <w:rFonts w:asciiTheme="minorHAnsi" w:hAnsiTheme="minorHAnsi" w:cstheme="minorHAnsi"/>
          <w:bCs/>
          <w:iCs/>
        </w:rPr>
        <w:t>zwanym</w:t>
      </w:r>
      <w:r w:rsidR="008A42EF" w:rsidRPr="003F61F4">
        <w:rPr>
          <w:rFonts w:asciiTheme="minorHAnsi" w:hAnsiTheme="minorHAnsi" w:cstheme="minorHAnsi"/>
          <w:bCs/>
          <w:iCs/>
        </w:rPr>
        <w:t xml:space="preserve"> dalej </w:t>
      </w:r>
      <w:r w:rsidR="008A42EF" w:rsidRPr="003F61F4">
        <w:rPr>
          <w:rFonts w:asciiTheme="minorHAnsi" w:hAnsiTheme="minorHAnsi" w:cstheme="minorHAnsi"/>
          <w:b/>
          <w:bCs/>
          <w:iCs/>
        </w:rPr>
        <w:t>„Zamawiającym”</w:t>
      </w:r>
      <w:r w:rsidR="008A42EF" w:rsidRPr="003F61F4">
        <w:rPr>
          <w:rFonts w:asciiTheme="minorHAnsi" w:hAnsiTheme="minorHAnsi" w:cstheme="minorHAnsi"/>
          <w:bCs/>
          <w:iCs/>
        </w:rPr>
        <w:t xml:space="preserve">,  </w:t>
      </w:r>
    </w:p>
    <w:p w14:paraId="463C241D" w14:textId="77777777" w:rsidR="008A42EF" w:rsidRPr="003F61F4" w:rsidRDefault="008A42EF" w:rsidP="008A42EF">
      <w:pPr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>a</w:t>
      </w:r>
    </w:p>
    <w:p w14:paraId="1C885B5F" w14:textId="3473EEA4" w:rsidR="009A48BF" w:rsidRPr="003F61F4" w:rsidRDefault="00AD04C7" w:rsidP="009A48BF">
      <w:pPr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25FCD1" w14:textId="77777777" w:rsidR="009A48BF" w:rsidRPr="003F61F4" w:rsidRDefault="009A48BF" w:rsidP="009A48BF">
      <w:pPr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>reprezentowaną przez: ……………………………………..</w:t>
      </w:r>
    </w:p>
    <w:p w14:paraId="6A60A555" w14:textId="77777777" w:rsidR="009A48BF" w:rsidRPr="003F61F4" w:rsidRDefault="009A48BF" w:rsidP="009A48BF">
      <w:pPr>
        <w:jc w:val="both"/>
        <w:rPr>
          <w:rFonts w:asciiTheme="minorHAnsi" w:hAnsiTheme="minorHAnsi" w:cstheme="minorHAnsi"/>
        </w:rPr>
      </w:pPr>
    </w:p>
    <w:p w14:paraId="18B38BB1" w14:textId="77777777" w:rsidR="009A48BF" w:rsidRPr="003F61F4" w:rsidRDefault="009A48BF" w:rsidP="009A48BF">
      <w:pPr>
        <w:pStyle w:val="Tekstpodstawowywcity"/>
        <w:spacing w:line="276" w:lineRule="auto"/>
        <w:ind w:left="0"/>
        <w:rPr>
          <w:rFonts w:asciiTheme="minorHAnsi" w:hAnsiTheme="minorHAnsi" w:cstheme="minorHAnsi"/>
          <w:szCs w:val="24"/>
        </w:rPr>
      </w:pPr>
      <w:r w:rsidRPr="003F61F4">
        <w:rPr>
          <w:rFonts w:asciiTheme="minorHAnsi" w:hAnsiTheme="minorHAnsi" w:cstheme="minorHAnsi"/>
          <w:szCs w:val="24"/>
        </w:rPr>
        <w:t>zwaną(</w:t>
      </w:r>
      <w:proofErr w:type="spellStart"/>
      <w:r w:rsidRPr="003F61F4">
        <w:rPr>
          <w:rFonts w:asciiTheme="minorHAnsi" w:hAnsiTheme="minorHAnsi" w:cstheme="minorHAnsi"/>
          <w:szCs w:val="24"/>
        </w:rPr>
        <w:t>ym</w:t>
      </w:r>
      <w:proofErr w:type="spellEnd"/>
      <w:r w:rsidRPr="003F61F4">
        <w:rPr>
          <w:rFonts w:asciiTheme="minorHAnsi" w:hAnsiTheme="minorHAnsi" w:cstheme="minorHAnsi"/>
          <w:szCs w:val="24"/>
        </w:rPr>
        <w:t xml:space="preserve">) dalej </w:t>
      </w:r>
      <w:r w:rsidRPr="003F61F4">
        <w:rPr>
          <w:rFonts w:asciiTheme="minorHAnsi" w:hAnsiTheme="minorHAnsi" w:cstheme="minorHAnsi"/>
          <w:b/>
          <w:szCs w:val="24"/>
        </w:rPr>
        <w:t>„Wykonawcą”</w:t>
      </w:r>
      <w:r w:rsidRPr="003F61F4">
        <w:rPr>
          <w:rFonts w:asciiTheme="minorHAnsi" w:hAnsiTheme="minorHAnsi" w:cstheme="minorHAnsi"/>
          <w:szCs w:val="24"/>
        </w:rPr>
        <w:t>,</w:t>
      </w:r>
    </w:p>
    <w:p w14:paraId="3B02C8A9" w14:textId="77777777" w:rsidR="009A48BF" w:rsidRPr="003F61F4" w:rsidRDefault="009A48BF" w:rsidP="009A48BF">
      <w:pPr>
        <w:pStyle w:val="Tekstpodstawowywcity"/>
        <w:spacing w:line="276" w:lineRule="auto"/>
        <w:ind w:left="0"/>
        <w:rPr>
          <w:rFonts w:asciiTheme="minorHAnsi" w:hAnsiTheme="minorHAnsi" w:cstheme="minorHAnsi"/>
          <w:szCs w:val="24"/>
        </w:rPr>
      </w:pPr>
      <w:r w:rsidRPr="003F61F4">
        <w:rPr>
          <w:rFonts w:asciiTheme="minorHAnsi" w:hAnsiTheme="minorHAnsi" w:cstheme="minorHAnsi"/>
          <w:szCs w:val="24"/>
        </w:rPr>
        <w:t xml:space="preserve">łącznie zwanymi dalej </w:t>
      </w:r>
      <w:r w:rsidRPr="003F61F4">
        <w:rPr>
          <w:rFonts w:asciiTheme="minorHAnsi" w:hAnsiTheme="minorHAnsi" w:cstheme="minorHAnsi"/>
          <w:b/>
          <w:szCs w:val="24"/>
        </w:rPr>
        <w:t>„Stronami”</w:t>
      </w:r>
      <w:r w:rsidRPr="003F61F4">
        <w:rPr>
          <w:rFonts w:asciiTheme="minorHAnsi" w:hAnsiTheme="minorHAnsi" w:cstheme="minorHAnsi"/>
          <w:szCs w:val="24"/>
        </w:rPr>
        <w:t xml:space="preserve">, </w:t>
      </w:r>
    </w:p>
    <w:p w14:paraId="20897CF0" w14:textId="77777777" w:rsidR="008A42EF" w:rsidRPr="003F61F4" w:rsidRDefault="008A42EF" w:rsidP="008A42EF">
      <w:pPr>
        <w:jc w:val="both"/>
        <w:rPr>
          <w:rFonts w:asciiTheme="minorHAnsi" w:hAnsiTheme="minorHAnsi" w:cstheme="minorHAnsi"/>
        </w:rPr>
      </w:pPr>
    </w:p>
    <w:p w14:paraId="180A3734" w14:textId="491EB607" w:rsidR="00B771E3" w:rsidRPr="003F61F4" w:rsidRDefault="00B771E3" w:rsidP="00B771E3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F61F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po przeprowadzeniu postępowania w trybie podstawowym  na podstawie art. 275 pkt 1 ustawy z dnia 11 września 2019 r. - Prawo zamówień publicznych (tj. - Dz. U. z 202</w:t>
      </w:r>
      <w:r w:rsidR="007E2CDC" w:rsidRPr="003F61F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4</w:t>
      </w:r>
      <w:r w:rsidRPr="003F61F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r. poz. </w:t>
      </w:r>
      <w:r w:rsidR="007E2CDC" w:rsidRPr="003F61F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1320</w:t>
      </w:r>
      <w:r w:rsidRPr="003F61F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), zwanej dalej ustawą, została zawarta umowa o następującej treści</w:t>
      </w:r>
    </w:p>
    <w:p w14:paraId="68419C0F" w14:textId="77777777" w:rsidR="00112E9F" w:rsidRPr="003F61F4" w:rsidRDefault="00112E9F" w:rsidP="008A42EF">
      <w:pPr>
        <w:jc w:val="both"/>
        <w:rPr>
          <w:rFonts w:asciiTheme="minorHAnsi" w:hAnsiTheme="minorHAnsi" w:cstheme="minorHAnsi"/>
        </w:rPr>
      </w:pPr>
    </w:p>
    <w:p w14:paraId="06DFEB29" w14:textId="77777777" w:rsidR="008A42EF" w:rsidRPr="003F61F4" w:rsidRDefault="008A42EF" w:rsidP="008A42E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F61F4">
        <w:rPr>
          <w:rFonts w:asciiTheme="minorHAnsi" w:hAnsiTheme="minorHAnsi" w:cstheme="minorHAnsi"/>
          <w:b/>
        </w:rPr>
        <w:t>§ 1</w:t>
      </w:r>
    </w:p>
    <w:p w14:paraId="574D430F" w14:textId="14D9FC70" w:rsidR="008A42EF" w:rsidRPr="003F61F4" w:rsidRDefault="008A42EF" w:rsidP="00460430">
      <w:pPr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 w:rsidRPr="003F61F4">
        <w:rPr>
          <w:rFonts w:asciiTheme="minorHAnsi" w:hAnsiTheme="minorHAnsi" w:cstheme="minorHAnsi"/>
          <w:bCs/>
        </w:rPr>
        <w:t xml:space="preserve">Przedmiotem niniejszej umowy są </w:t>
      </w:r>
      <w:r w:rsidRPr="003F61F4">
        <w:rPr>
          <w:rFonts w:asciiTheme="minorHAnsi" w:hAnsiTheme="minorHAnsi" w:cstheme="minorHAnsi"/>
          <w:b/>
        </w:rPr>
        <w:t>dostawy oleju napędowego</w:t>
      </w:r>
      <w:r w:rsidRPr="003F61F4">
        <w:rPr>
          <w:rFonts w:asciiTheme="minorHAnsi" w:hAnsiTheme="minorHAnsi" w:cstheme="minorHAnsi"/>
          <w:bCs/>
        </w:rPr>
        <w:t xml:space="preserve">, służącego do napędu pojazdów znajdujących się w posiadaniu Zamawiającego, w maksymalnej ilości </w:t>
      </w:r>
      <w:r w:rsidR="00F06FE0" w:rsidRPr="003F61F4">
        <w:rPr>
          <w:rFonts w:asciiTheme="minorHAnsi" w:hAnsiTheme="minorHAnsi" w:cstheme="minorHAnsi"/>
          <w:bCs/>
        </w:rPr>
        <w:br/>
      </w:r>
      <w:r w:rsidRPr="003F61F4">
        <w:rPr>
          <w:rFonts w:asciiTheme="minorHAnsi" w:hAnsiTheme="minorHAnsi" w:cstheme="minorHAnsi"/>
          <w:bCs/>
        </w:rPr>
        <w:t xml:space="preserve">do </w:t>
      </w:r>
      <w:r w:rsidR="00DF02DF" w:rsidRPr="003F61F4">
        <w:rPr>
          <w:rFonts w:asciiTheme="minorHAnsi" w:hAnsiTheme="minorHAnsi" w:cstheme="minorHAnsi"/>
          <w:bCs/>
        </w:rPr>
        <w:t>1</w:t>
      </w:r>
      <w:r w:rsidR="000706AC" w:rsidRPr="003F61F4">
        <w:rPr>
          <w:rFonts w:asciiTheme="minorHAnsi" w:hAnsiTheme="minorHAnsi" w:cstheme="minorHAnsi"/>
          <w:bCs/>
        </w:rPr>
        <w:t>8</w:t>
      </w:r>
      <w:r w:rsidR="00F06FE0" w:rsidRPr="003F61F4">
        <w:rPr>
          <w:rFonts w:asciiTheme="minorHAnsi" w:hAnsiTheme="minorHAnsi" w:cstheme="minorHAnsi"/>
          <w:bCs/>
        </w:rPr>
        <w:t xml:space="preserve"> </w:t>
      </w:r>
      <w:r w:rsidR="000706AC" w:rsidRPr="003F61F4">
        <w:rPr>
          <w:rFonts w:asciiTheme="minorHAnsi" w:hAnsiTheme="minorHAnsi" w:cstheme="minorHAnsi"/>
          <w:bCs/>
        </w:rPr>
        <w:t>8</w:t>
      </w:r>
      <w:r w:rsidR="00F06FE0" w:rsidRPr="003F61F4">
        <w:rPr>
          <w:rFonts w:asciiTheme="minorHAnsi" w:hAnsiTheme="minorHAnsi" w:cstheme="minorHAnsi"/>
          <w:bCs/>
        </w:rPr>
        <w:t>00</w:t>
      </w:r>
      <w:r w:rsidRPr="003F61F4">
        <w:rPr>
          <w:rFonts w:asciiTheme="minorHAnsi" w:hAnsiTheme="minorHAnsi" w:cstheme="minorHAnsi"/>
          <w:bCs/>
        </w:rPr>
        <w:t xml:space="preserve"> litrów. </w:t>
      </w:r>
    </w:p>
    <w:p w14:paraId="4A127502" w14:textId="19C9A0CF" w:rsidR="008A42EF" w:rsidRPr="003F61F4" w:rsidRDefault="008A42EF" w:rsidP="00460430">
      <w:pPr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b/>
        </w:rPr>
      </w:pPr>
      <w:r w:rsidRPr="003F61F4">
        <w:rPr>
          <w:rFonts w:asciiTheme="minorHAnsi" w:hAnsiTheme="minorHAnsi" w:cstheme="minorHAnsi"/>
          <w:bCs/>
        </w:rPr>
        <w:t>Zamawiający zastrzega sobie prawo zmniejszenia ilości wymienionej w ust. 1, w związku</w:t>
      </w:r>
      <w:r w:rsidRPr="003F61F4">
        <w:rPr>
          <w:rFonts w:asciiTheme="minorHAnsi" w:hAnsiTheme="minorHAnsi" w:cstheme="minorHAnsi"/>
        </w:rPr>
        <w:t xml:space="preserve"> z ograniczeniem zapotrzebowania na olej napędowy, jednak nie więcej niż o 30 % tej ilości, lub w przypadku gdy łączne wynagrodzenie Wykonawcy brutto z tytułu realizacji niniejszej umowy przekroczy kwotę, jaką Zamawiający zamierzał przeznaczyć na sfinansowanie tej części zamówienia </w:t>
      </w:r>
      <w:r w:rsidR="00F06FE0" w:rsidRPr="003F61F4">
        <w:rPr>
          <w:rFonts w:asciiTheme="minorHAnsi" w:hAnsiTheme="minorHAnsi" w:cstheme="minorHAnsi"/>
        </w:rPr>
        <w:t>zgodnie z par.3 ust.1 Umowy</w:t>
      </w:r>
      <w:r w:rsidRPr="003F61F4">
        <w:rPr>
          <w:rFonts w:asciiTheme="minorHAnsi" w:hAnsiTheme="minorHAnsi" w:cstheme="minorHAnsi"/>
          <w:b/>
        </w:rPr>
        <w:t>.</w:t>
      </w:r>
    </w:p>
    <w:p w14:paraId="411FB068" w14:textId="77777777" w:rsidR="008A42EF" w:rsidRPr="003F61F4" w:rsidRDefault="008A42EF" w:rsidP="00460430">
      <w:pPr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>Pod pojęciem dostawy rozumie się łącznie:</w:t>
      </w:r>
    </w:p>
    <w:p w14:paraId="212A3CE1" w14:textId="77777777" w:rsidR="00246096" w:rsidRPr="003F61F4" w:rsidRDefault="008A42EF" w:rsidP="00460430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>dostarczenie przez Wykonawcę oleju napędowego do zbiorników położonych na terenie siedziby Zamawiającego, cysternami posiadającymi aktualne dopuszczenie do przewozu paliw ciekłych, a także w sposób zgodny z obowiązującymi w dniu dostawy przepisami,</w:t>
      </w:r>
    </w:p>
    <w:p w14:paraId="21BCA51D" w14:textId="64597A1D" w:rsidR="00246096" w:rsidRPr="003F61F4" w:rsidRDefault="008A42EF" w:rsidP="00460430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>dostarczanie oleju napędowego jednorazowo w ilości nie mniejszej niż 1.000 litrów, nie większej niż 4.000 litrów, do zbiornika mieszczącego się na terenie siedziby Zamawiającego przy ul. Kaprala Wojtka 3 (pojemność zbiornika – zbiornik liczy 5000 litrów)</w:t>
      </w:r>
      <w:r w:rsidR="00E85776" w:rsidRPr="003F61F4">
        <w:rPr>
          <w:rFonts w:asciiTheme="minorHAnsi" w:hAnsiTheme="minorHAnsi" w:cstheme="minorHAnsi"/>
        </w:rPr>
        <w:t>,</w:t>
      </w:r>
    </w:p>
    <w:p w14:paraId="4464C16F" w14:textId="37ADCDCB" w:rsidR="008A42EF" w:rsidRPr="003F61F4" w:rsidRDefault="008A42EF" w:rsidP="00460430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>dostarczenie oleju napędowego zgodnego z normą PN-EN 590 lub normą równoważną.</w:t>
      </w:r>
    </w:p>
    <w:p w14:paraId="685D987D" w14:textId="77777777" w:rsidR="008A42EF" w:rsidRPr="003F61F4" w:rsidRDefault="008A42EF" w:rsidP="00460430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 xml:space="preserve">Każda dostawa powinna być udokumentowana atestem bądź innym dokumentem potwierdzającym spełnianie przez olej napędowy odpowiednich norm jakościowych. </w:t>
      </w:r>
    </w:p>
    <w:p w14:paraId="69AFD317" w14:textId="27171518" w:rsidR="008A42EF" w:rsidRPr="003F61F4" w:rsidRDefault="008A42EF" w:rsidP="00460430">
      <w:pPr>
        <w:pStyle w:val="justify"/>
        <w:numPr>
          <w:ilvl w:val="0"/>
          <w:numId w:val="8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3F61F4">
        <w:rPr>
          <w:rFonts w:asciiTheme="minorHAnsi" w:hAnsiTheme="minorHAnsi" w:cstheme="minorHAnsi"/>
          <w:sz w:val="24"/>
          <w:szCs w:val="24"/>
        </w:rPr>
        <w:lastRenderedPageBreak/>
        <w:t xml:space="preserve">Na wniosek Zamawiającego, do każdej dostawy paliwa, stanowiącego przedmiot zamówienia, Wykonawca dostarczy aktualne dokumenty potwierdzające, że dostarczany olej napędowy spełnia obowiązujące wymagania, normy i standardy, w szczególności określone w </w:t>
      </w:r>
      <w:r w:rsidR="000D70A8" w:rsidRPr="003F61F4">
        <w:rPr>
          <w:rFonts w:asciiTheme="minorHAnsi" w:eastAsia="Times New Roman" w:hAnsiTheme="minorHAnsi" w:cstheme="minorHAnsi"/>
          <w:sz w:val="24"/>
          <w:szCs w:val="24"/>
        </w:rPr>
        <w:t>Rozporządzeniu Ministra Klimatu i Środowiska z dnia 26 czerwca 2024 r. w sprawie wymagań jakościowych dla paliw ciekłych (Dz.U. 2024 poz. 1018), kod CN 2710 20 11</w:t>
      </w:r>
      <w:r w:rsidR="000D70A8" w:rsidRPr="003F61F4">
        <w:rPr>
          <w:rFonts w:eastAsia="Times New Roman" w:cstheme="minorHAnsi"/>
          <w:sz w:val="24"/>
          <w:szCs w:val="24"/>
        </w:rPr>
        <w:t xml:space="preserve"> </w:t>
      </w:r>
      <w:r w:rsidRPr="003F61F4">
        <w:rPr>
          <w:rFonts w:asciiTheme="minorHAnsi" w:hAnsiTheme="minorHAnsi" w:cstheme="minorHAnsi"/>
          <w:sz w:val="24"/>
          <w:szCs w:val="24"/>
        </w:rPr>
        <w:t xml:space="preserve">w Normach PN-EN 590 lub normach równoważnych oraz świadectwo jakości w oryginale lub kopii potwierdzonej za zgodność z oryginałem, list  przewozowy wydany przez magazyn (skład  podatkowy) zawierający datę i godzinę załadunku, numer rejestracyjny cysterny dostarczającej  paliwo, nazwisko kierowcy dokonującego załadunku cysterny, w terminie nie krótszym niż 3 dni. </w:t>
      </w:r>
    </w:p>
    <w:p w14:paraId="194217D6" w14:textId="77777777" w:rsidR="008A42EF" w:rsidRPr="003F61F4" w:rsidRDefault="008A42EF" w:rsidP="00460430">
      <w:pPr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>Olej napędowy będzie dostarczany przez Wykonawcę do zbiornika magazynującego cysternami, które muszą posiadać aktualne dopuszczenie do przewozu paliw ciekłych, a także w sposób zgodny z obowiązującymi przepisami w dniu dostawy, w tym w szczególności z:</w:t>
      </w:r>
    </w:p>
    <w:p w14:paraId="17993799" w14:textId="0A0F05ED" w:rsidR="008A42EF" w:rsidRPr="003F61F4" w:rsidRDefault="00982403" w:rsidP="00460430">
      <w:pPr>
        <w:pStyle w:val="Akapitzlist"/>
        <w:numPr>
          <w:ilvl w:val="0"/>
          <w:numId w:val="1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>u</w:t>
      </w:r>
      <w:r w:rsidR="008A42EF" w:rsidRPr="003F61F4">
        <w:rPr>
          <w:rFonts w:asciiTheme="minorHAnsi" w:hAnsiTheme="minorHAnsi" w:cstheme="minorHAnsi"/>
        </w:rPr>
        <w:t>stawą z dnia 19 sierpnia 2011 r. o przewozie towarów niebezpiecznych (</w:t>
      </w:r>
      <w:r w:rsidR="00AE6722" w:rsidRPr="003F61F4">
        <w:rPr>
          <w:rFonts w:asciiTheme="minorHAnsi" w:hAnsiTheme="minorHAnsi" w:cstheme="minorHAnsi"/>
        </w:rPr>
        <w:t>Dz. U. z 20</w:t>
      </w:r>
      <w:r w:rsidR="00415B10" w:rsidRPr="003F61F4">
        <w:rPr>
          <w:rFonts w:asciiTheme="minorHAnsi" w:hAnsiTheme="minorHAnsi" w:cstheme="minorHAnsi"/>
        </w:rPr>
        <w:t>2</w:t>
      </w:r>
      <w:r w:rsidR="000D70A8" w:rsidRPr="003F61F4">
        <w:rPr>
          <w:rFonts w:asciiTheme="minorHAnsi" w:hAnsiTheme="minorHAnsi" w:cstheme="minorHAnsi"/>
        </w:rPr>
        <w:t>4</w:t>
      </w:r>
      <w:r w:rsidR="00AE6722" w:rsidRPr="003F61F4">
        <w:rPr>
          <w:rFonts w:asciiTheme="minorHAnsi" w:hAnsiTheme="minorHAnsi" w:cstheme="minorHAnsi"/>
        </w:rPr>
        <w:t xml:space="preserve"> r. poz. </w:t>
      </w:r>
      <w:r w:rsidR="000D70A8" w:rsidRPr="003F61F4">
        <w:rPr>
          <w:rFonts w:asciiTheme="minorHAnsi" w:hAnsiTheme="minorHAnsi" w:cstheme="minorHAnsi"/>
        </w:rPr>
        <w:t>643);</w:t>
      </w:r>
    </w:p>
    <w:p w14:paraId="6BF6ADAA" w14:textId="6B3CD77B" w:rsidR="008A42EF" w:rsidRPr="003F61F4" w:rsidRDefault="00982403" w:rsidP="00460430">
      <w:pPr>
        <w:pStyle w:val="Akapitzlist"/>
        <w:numPr>
          <w:ilvl w:val="0"/>
          <w:numId w:val="1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bookmarkStart w:id="0" w:name="_Hlk151032945"/>
      <w:r w:rsidRPr="003F61F4">
        <w:rPr>
          <w:rFonts w:asciiTheme="minorHAnsi" w:hAnsiTheme="minorHAnsi" w:cstheme="minorHAnsi"/>
        </w:rPr>
        <w:t>rozporządzeniem Ministra Klimatu i Środowiska z dnia 24 lipca 2023 r. w sprawie warunków technicznych, jakim powinny odpowiadać bazy i stacje paliw płynnych, bazy i stacje gazu płynnego, rurociągi przesyłowe dalekosiężne służące do transportu ropy naftowej i produktów naftowych i ich usytuowanie (Dz. U. poz. 1707)</w:t>
      </w:r>
      <w:bookmarkEnd w:id="0"/>
      <w:r w:rsidR="008A42EF" w:rsidRPr="003F61F4">
        <w:rPr>
          <w:rFonts w:asciiTheme="minorHAnsi" w:hAnsiTheme="minorHAnsi" w:cstheme="minorHAnsi"/>
        </w:rPr>
        <w:t>;</w:t>
      </w:r>
    </w:p>
    <w:p w14:paraId="71713EBA" w14:textId="1823858B" w:rsidR="008A42EF" w:rsidRPr="003F61F4" w:rsidRDefault="00982403" w:rsidP="00460430">
      <w:pPr>
        <w:pStyle w:val="Akapitzlist"/>
        <w:numPr>
          <w:ilvl w:val="0"/>
          <w:numId w:val="1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>r</w:t>
      </w:r>
      <w:r w:rsidR="008A42EF" w:rsidRPr="003F61F4">
        <w:rPr>
          <w:rFonts w:asciiTheme="minorHAnsi" w:hAnsiTheme="minorHAnsi" w:cstheme="minorHAnsi"/>
        </w:rPr>
        <w:t xml:space="preserve">ozporządzeniem Ministra Gospodarki z dnia 27 grudnia 2007 r. w sprawie wymagań, którym powinny odpowiadać drogowe cysterny pomiarowe, oraz szczegółowego zakresu badań </w:t>
      </w:r>
      <w:r w:rsidR="008A42EF" w:rsidRPr="003F61F4">
        <w:rPr>
          <w:rFonts w:asciiTheme="minorHAnsi" w:hAnsiTheme="minorHAnsi" w:cstheme="minorHAnsi"/>
        </w:rPr>
        <w:br/>
        <w:t>i sprawdzeń wykonywanych podczas prawnej kontroli metrologicznej tych przyrządów pomiarowych (Dz.U. z 2008, Nr 4 poz. 22. ze zm.).</w:t>
      </w:r>
    </w:p>
    <w:p w14:paraId="20805C09" w14:textId="77777777" w:rsidR="008A42EF" w:rsidRPr="003F61F4" w:rsidRDefault="008A42EF" w:rsidP="00460430">
      <w:pPr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 xml:space="preserve">Cysterny powinny posiadać urządzenie pomiarowe do pomiaru ilości zrzucanego oleju napędowego do zbiornika magazynującego na paliwo, który posiada Zamawiający. </w:t>
      </w:r>
    </w:p>
    <w:p w14:paraId="77577F7C" w14:textId="77777777" w:rsidR="008A42EF" w:rsidRPr="003F61F4" w:rsidRDefault="008A42EF" w:rsidP="00460430">
      <w:pPr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>Wykonawca ponosi wszelkie koszty transportu oleju napędowego do miejsca realizacji zamówienia oraz koszty przemieszczenia oleju ze środka transportu do zbiornika magazynującego Zamawiającego.</w:t>
      </w:r>
    </w:p>
    <w:p w14:paraId="02A9C0B1" w14:textId="77777777" w:rsidR="00A6751A" w:rsidRPr="003F61F4" w:rsidRDefault="008A42EF" w:rsidP="00460430">
      <w:pPr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>Osobą sprawującą nadzór nad prawidłowym wykonywaniem niniejszej umowy jest po stronie</w:t>
      </w:r>
    </w:p>
    <w:p w14:paraId="72C2BD6B" w14:textId="330B92B8" w:rsidR="008A42EF" w:rsidRPr="003F61F4" w:rsidRDefault="008A42EF" w:rsidP="00460430">
      <w:p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>Zamawiającego</w:t>
      </w:r>
      <w:r w:rsidR="00EF3EDD" w:rsidRPr="003F61F4">
        <w:rPr>
          <w:rFonts w:asciiTheme="minorHAnsi" w:hAnsiTheme="minorHAnsi" w:cstheme="minorHAnsi"/>
        </w:rPr>
        <w:t>:</w:t>
      </w:r>
      <w:r w:rsidRPr="003F61F4">
        <w:rPr>
          <w:rFonts w:asciiTheme="minorHAnsi" w:hAnsiTheme="minorHAnsi" w:cstheme="minorHAnsi"/>
        </w:rPr>
        <w:t xml:space="preserve"> </w:t>
      </w:r>
      <w:r w:rsidR="00D715DA" w:rsidRPr="00D715DA">
        <w:rPr>
          <w:rFonts w:asciiTheme="minorHAnsi" w:hAnsiTheme="minorHAnsi" w:cstheme="minorHAnsi"/>
        </w:rPr>
        <w:t xml:space="preserve">Szymon </w:t>
      </w:r>
      <w:proofErr w:type="spellStart"/>
      <w:r w:rsidR="00D715DA" w:rsidRPr="00D715DA">
        <w:rPr>
          <w:rFonts w:asciiTheme="minorHAnsi" w:hAnsiTheme="minorHAnsi" w:cstheme="minorHAnsi"/>
        </w:rPr>
        <w:t>Waskowski</w:t>
      </w:r>
      <w:proofErr w:type="spellEnd"/>
      <w:r w:rsidR="00D715DA" w:rsidRPr="00D715DA">
        <w:rPr>
          <w:rFonts w:asciiTheme="minorHAnsi" w:hAnsiTheme="minorHAnsi" w:cstheme="minorHAnsi"/>
        </w:rPr>
        <w:t xml:space="preserve">, e-mail: </w:t>
      </w:r>
      <w:r w:rsidR="00D715DA" w:rsidRPr="00D715DA">
        <w:rPr>
          <w:rFonts w:asciiTheme="minorHAnsi" w:hAnsiTheme="minorHAnsi" w:cstheme="minorHAnsi"/>
          <w:color w:val="0000FF" w:themeColor="hyperlink"/>
          <w:u w:val="single"/>
        </w:rPr>
        <w:t>s.waskowski@zoo.poznan.pl</w:t>
      </w:r>
      <w:r w:rsidR="00D715DA" w:rsidRPr="00D715DA">
        <w:rPr>
          <w:rFonts w:asciiTheme="minorHAnsi" w:hAnsiTheme="minorHAnsi" w:cstheme="minorHAnsi"/>
        </w:rPr>
        <w:t>, tel.: 733 701 704</w:t>
      </w:r>
    </w:p>
    <w:p w14:paraId="758BF198" w14:textId="5A38B88D" w:rsidR="00A6751A" w:rsidRPr="003F61F4" w:rsidRDefault="00A6751A" w:rsidP="00460430">
      <w:p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>Wykonawcy:……………………………………………………..</w:t>
      </w:r>
    </w:p>
    <w:p w14:paraId="237901A8" w14:textId="1D4CE7B9" w:rsidR="008A42EF" w:rsidRDefault="008A42EF" w:rsidP="00EE17A1">
      <w:pPr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>Z każdorazowej dostawy oleju napędowego sporządzany jest dokument potwierdzający ilość i rodzaj dostarczonego paliwa.</w:t>
      </w:r>
    </w:p>
    <w:p w14:paraId="18FF24BD" w14:textId="1F429308" w:rsidR="002E7569" w:rsidRPr="003F61F4" w:rsidRDefault="002E7569" w:rsidP="002E756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F61F4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2</w:t>
      </w:r>
    </w:p>
    <w:p w14:paraId="0F31321E" w14:textId="77777777" w:rsidR="002E7569" w:rsidRPr="003F61F4" w:rsidRDefault="002E7569" w:rsidP="002E7569">
      <w:pPr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 xml:space="preserve">Dostawy oleju napędowego następować będą sukcesywnie, zgodnie z bieżącym zapotrzebowaniem Zamawiającego, w ilościach i terminach każdorazowo określonych przez Zamawiającego w zamówieniu dokonywanym drogą mailową lub telefoniczną przy czym Zamawiający zobowiązuje się zamawiać jednorazowo od 1000 do 4000 litrów oleju </w:t>
      </w:r>
      <w:r w:rsidRPr="003F61F4">
        <w:rPr>
          <w:rFonts w:asciiTheme="minorHAnsi" w:hAnsiTheme="minorHAnsi" w:cstheme="minorHAnsi"/>
        </w:rPr>
        <w:lastRenderedPageBreak/>
        <w:t xml:space="preserve">napędowego. </w:t>
      </w:r>
      <w:r w:rsidRPr="003F61F4">
        <w:rPr>
          <w:rFonts w:asciiTheme="minorHAnsi" w:hAnsiTheme="minorHAnsi" w:cstheme="minorHAnsi"/>
          <w:b/>
        </w:rPr>
        <w:t>Uchybienie zamówionej ilości oraz ustalonemu terminowi dostawy będzie traktowane jako zwłoka w dostawie.</w:t>
      </w:r>
      <w:r w:rsidRPr="003F61F4">
        <w:rPr>
          <w:rFonts w:asciiTheme="minorHAnsi" w:hAnsiTheme="minorHAnsi" w:cstheme="minorHAnsi"/>
        </w:rPr>
        <w:t xml:space="preserve"> </w:t>
      </w:r>
    </w:p>
    <w:p w14:paraId="6D5C5900" w14:textId="77777777" w:rsidR="002E7569" w:rsidRPr="003F61F4" w:rsidRDefault="002E7569" w:rsidP="002E7569">
      <w:pPr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  <w:b/>
        </w:rPr>
      </w:pPr>
      <w:r w:rsidRPr="003F61F4">
        <w:rPr>
          <w:rFonts w:asciiTheme="minorHAnsi" w:hAnsiTheme="minorHAnsi" w:cstheme="minorHAnsi"/>
          <w:b/>
        </w:rPr>
        <w:t>Wykonawca zobowiązuje się dostarczyć olej niezwłocznie po otrzymaniu zamówienia, jednakże nie później niż w terminie 48 godzin od chwili otrzymania zamówienia.</w:t>
      </w:r>
    </w:p>
    <w:p w14:paraId="0ACF465F" w14:textId="77777777" w:rsidR="002E7569" w:rsidRPr="003F61F4" w:rsidRDefault="002E7569" w:rsidP="002E7569">
      <w:pPr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 xml:space="preserve">Dostawa nastąpić powinna w dzień roboczy w godzinach od 9.00 do 14.00, chyba, że Zamawiający wskaże Wykonawcy inny termin, z uwzględnieniem ust 2. </w:t>
      </w:r>
    </w:p>
    <w:p w14:paraId="4CCB573E" w14:textId="77777777" w:rsidR="002E7569" w:rsidRPr="003F61F4" w:rsidRDefault="002E7569" w:rsidP="002E7569">
      <w:pPr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 xml:space="preserve">Zamawiający przekaże w ciągu 3 dni od zawarcia umowy listę osób upoważnionych do składania </w:t>
      </w:r>
      <w:r w:rsidRPr="003F61F4">
        <w:rPr>
          <w:rFonts w:asciiTheme="minorHAnsi" w:hAnsiTheme="minorHAnsi" w:cstheme="minorHAnsi"/>
        </w:rPr>
        <w:br/>
        <w:t>u Wykonawcy zamówień określających ilość dostarczanego oleju i termin dostawy.</w:t>
      </w:r>
    </w:p>
    <w:p w14:paraId="2FDED039" w14:textId="77777777" w:rsidR="002E7569" w:rsidRPr="003F61F4" w:rsidRDefault="002E7569" w:rsidP="002E7569">
      <w:pPr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>Wykonawca podaje dane do składania zamówień: …………………………………………………………..</w:t>
      </w:r>
    </w:p>
    <w:p w14:paraId="11E6E75D" w14:textId="77777777" w:rsidR="002E7569" w:rsidRPr="003F61F4" w:rsidRDefault="002E7569" w:rsidP="002E7569">
      <w:pPr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 xml:space="preserve">Wykonawca zobowiązany jest zapewnić wysoką jakość dostarczanego oleju napędowego, </w:t>
      </w:r>
      <w:r w:rsidRPr="003F61F4">
        <w:rPr>
          <w:rFonts w:asciiTheme="minorHAnsi" w:hAnsiTheme="minorHAnsi" w:cstheme="minorHAnsi"/>
        </w:rPr>
        <w:br/>
        <w:t>w szczególności spełniającą obowiązujące wymagania, normy i standardy oraz dostosowaną do panujących warunków atmosferycznych. Zamawiający ma prawo kontrolowania dostarczanego oleju pod względem jakościowym i ilościowym.</w:t>
      </w:r>
    </w:p>
    <w:p w14:paraId="6246874A" w14:textId="77777777" w:rsidR="002E7569" w:rsidRPr="003F61F4" w:rsidRDefault="002E7569" w:rsidP="002E7569">
      <w:pPr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 xml:space="preserve">Zamawiający ma prawo do przeprowadzenia kontroli dostawy oleju napędowego, będącego przedmiotem umowy w każdym momencie trwania umowy. Podstawą sprawdzenia jakości dostarczanego oleju napędowego będzie próbka paliwa pobrana ze zbiornika Zamawiającego. Próbka będzie pobierana komisyjnie w obecności upoważnionych przedstawicieli Zamawiającego i Wykonawcy. Każdorazowo analizę pobranej próbki przeprowadzi niezależne laboratorium. Wynik badania sporządzony na piśmie z podaniem uzasadnienia, będzie ostateczny i wiążący dla Stron. Kontrola jakości odbywać się będzie na koszt Wykonawcy, tylko w przypadku oleju niespełniającego norm jakości, potwierdzonego wynikiem badania przez upoważnione laboratorium. </w:t>
      </w:r>
    </w:p>
    <w:p w14:paraId="46C11E0A" w14:textId="77777777" w:rsidR="002E7569" w:rsidRPr="003F61F4" w:rsidRDefault="002E7569" w:rsidP="002E7569">
      <w:pPr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>Zamawiający wezwie Wykonawcę do komisyjnego pobrania próbki do kontroli, na co najmniej 3 dni przed dniem jej pobrania. W przypadku, gdy Wykonawca nie stawi się na pobraniu próbki w terminie, Zamawiający zastrzega sobie prawo do jej pobrania jednostronnie.</w:t>
      </w:r>
    </w:p>
    <w:p w14:paraId="79AA3EA5" w14:textId="77777777" w:rsidR="002E7569" w:rsidRPr="003F61F4" w:rsidRDefault="002E7569" w:rsidP="002E7569">
      <w:pPr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>Dostawa oleju napędowego nie może odbyć się później niż 24 godziny od momentu załadunku cysterny na magazynie (składzie podatkowym),</w:t>
      </w:r>
    </w:p>
    <w:p w14:paraId="1332380E" w14:textId="77777777" w:rsidR="002E7569" w:rsidRPr="003F61F4" w:rsidRDefault="002E7569" w:rsidP="002E7569">
      <w:pPr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 xml:space="preserve">W przypadku zwłoki w dostawie, Zamawiający ma prawo do zamówienia zastępczego na koszt i ryzyko Wykonawcy. W takiej sytuacji Zamawiający zawiadomi o tym Wykonawcę przed przystąpieniem do zamówienia zastępczego. Zamówienie zastępcze nie uchybia uprawnianiu Zamawiającego do naliczenia Wykonawcy kary umowne lub odstąpienia od umowy. </w:t>
      </w:r>
    </w:p>
    <w:p w14:paraId="6CC33CC4" w14:textId="77777777" w:rsidR="002E7569" w:rsidRPr="003F61F4" w:rsidRDefault="002E7569" w:rsidP="002E7569">
      <w:pPr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744152B5" w14:textId="60C49B7E" w:rsidR="008A42EF" w:rsidRDefault="008A42EF" w:rsidP="008A42E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F61F4">
        <w:rPr>
          <w:rFonts w:asciiTheme="minorHAnsi" w:hAnsiTheme="minorHAnsi" w:cstheme="minorHAnsi"/>
          <w:b/>
        </w:rPr>
        <w:t xml:space="preserve">§ </w:t>
      </w:r>
      <w:r w:rsidR="002E7569">
        <w:rPr>
          <w:rFonts w:asciiTheme="minorHAnsi" w:hAnsiTheme="minorHAnsi" w:cstheme="minorHAnsi"/>
          <w:b/>
        </w:rPr>
        <w:t>3</w:t>
      </w:r>
    </w:p>
    <w:p w14:paraId="466021D6" w14:textId="77777777" w:rsidR="002E7569" w:rsidRPr="003F61F4" w:rsidRDefault="002E7569" w:rsidP="002E7569">
      <w:pPr>
        <w:spacing w:line="276" w:lineRule="auto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>Niniejsza umowa obowiązuje od dnia …………………………….. do dnia ………………………</w:t>
      </w:r>
    </w:p>
    <w:p w14:paraId="56D86323" w14:textId="77777777" w:rsidR="002E7569" w:rsidRPr="003F61F4" w:rsidRDefault="002E7569" w:rsidP="008A42EF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3068866" w14:textId="769F2B02" w:rsidR="008A42EF" w:rsidRPr="003F61F4" w:rsidRDefault="008A42EF" w:rsidP="008A42E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F61F4">
        <w:rPr>
          <w:rFonts w:asciiTheme="minorHAnsi" w:hAnsiTheme="minorHAnsi" w:cstheme="minorHAnsi"/>
          <w:b/>
        </w:rPr>
        <w:t xml:space="preserve">§ </w:t>
      </w:r>
      <w:r w:rsidR="002E7569">
        <w:rPr>
          <w:rFonts w:asciiTheme="minorHAnsi" w:hAnsiTheme="minorHAnsi" w:cstheme="minorHAnsi"/>
          <w:b/>
        </w:rPr>
        <w:t>4</w:t>
      </w:r>
    </w:p>
    <w:p w14:paraId="21AE825E" w14:textId="30C14FCC" w:rsidR="005D59AB" w:rsidRPr="003F61F4" w:rsidRDefault="005D59AB" w:rsidP="00460430">
      <w:pPr>
        <w:pStyle w:val="Akapitzlist"/>
        <w:numPr>
          <w:ilvl w:val="0"/>
          <w:numId w:val="10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bookmarkStart w:id="1" w:name="_Hlk151033104"/>
      <w:r w:rsidRPr="003F61F4">
        <w:rPr>
          <w:rFonts w:asciiTheme="minorHAnsi" w:hAnsiTheme="minorHAnsi" w:cstheme="minorHAnsi"/>
          <w:bCs/>
        </w:rPr>
        <w:t xml:space="preserve">Całkowite wynagrodzenie przysługujące Wykonawcy nie może przekraczać kwoty netto  ……………………… zł (słownie: …………….. zł 00/100), a wraz z należnym podatkiem od towarów </w:t>
      </w:r>
      <w:r w:rsidRPr="003F61F4">
        <w:rPr>
          <w:rFonts w:asciiTheme="minorHAnsi" w:hAnsiTheme="minorHAnsi" w:cstheme="minorHAnsi"/>
          <w:bCs/>
        </w:rPr>
        <w:lastRenderedPageBreak/>
        <w:t>i usług VAT w wysokości …..… % kwoty brutto ………………. zł (słownie: ………………………………………………. zł 00/100).</w:t>
      </w:r>
    </w:p>
    <w:p w14:paraId="7A71E509" w14:textId="77777777" w:rsidR="00FB5073" w:rsidRPr="003F61F4" w:rsidRDefault="00FB5073" w:rsidP="00FB5073">
      <w:pPr>
        <w:pStyle w:val="Akapitzlist"/>
        <w:numPr>
          <w:ilvl w:val="0"/>
          <w:numId w:val="10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 xml:space="preserve">Zmiana cen jednostkowych netto określonych w ofercie następuje w przypadku zmian cen hurtowych, publikowanych na stronach internetowych producenta. </w:t>
      </w:r>
    </w:p>
    <w:p w14:paraId="555EA08E" w14:textId="7B237883" w:rsidR="00FB5073" w:rsidRPr="003F61F4" w:rsidRDefault="00FB5073" w:rsidP="00FB5073">
      <w:pPr>
        <w:pStyle w:val="Akapitzlist"/>
        <w:numPr>
          <w:ilvl w:val="0"/>
          <w:numId w:val="10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 xml:space="preserve">Sprzedaż paliw będzie dokonywana według cen obowiązujących w dniu tankowania paliw do cystern.                           </w:t>
      </w:r>
    </w:p>
    <w:bookmarkEnd w:id="1"/>
    <w:p w14:paraId="7F391BD5" w14:textId="49367A5D" w:rsidR="008A42EF" w:rsidRPr="003F61F4" w:rsidRDefault="008A42EF" w:rsidP="00554630">
      <w:pPr>
        <w:pStyle w:val="Akapitzlist"/>
        <w:numPr>
          <w:ilvl w:val="0"/>
          <w:numId w:val="10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>Wykonawca obciążać będzie Zamawiającego fakturami częściowymi wystawianymi po każdej dostawie, zgodnie z faktycznie zamówioną i dostarczoną ilością oleju napędowego</w:t>
      </w:r>
      <w:r w:rsidR="00460430" w:rsidRPr="003F61F4">
        <w:rPr>
          <w:rFonts w:asciiTheme="minorHAnsi" w:hAnsiTheme="minorHAnsi" w:cstheme="minorHAnsi"/>
        </w:rPr>
        <w:t>.</w:t>
      </w:r>
    </w:p>
    <w:p w14:paraId="4CEDBC74" w14:textId="77777777" w:rsidR="008A42EF" w:rsidRPr="003F61F4" w:rsidRDefault="008A42EF" w:rsidP="00554630">
      <w:pPr>
        <w:pStyle w:val="Akapitzlist"/>
        <w:numPr>
          <w:ilvl w:val="0"/>
          <w:numId w:val="10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 xml:space="preserve">Zamawiający zobowiązuje się do regulowania należności za każdą dostarczoną ilość oleju napędowego, przelewem na rachunek bankowy wskazany przez Wykonawcę, w terminie 21 dni od daty otrzymania prawidłowo wystawionej faktury.   </w:t>
      </w:r>
    </w:p>
    <w:p w14:paraId="724AF128" w14:textId="7FA07E1B" w:rsidR="00372229" w:rsidRPr="003F61F4" w:rsidRDefault="00372229" w:rsidP="00554630">
      <w:pPr>
        <w:pStyle w:val="Akapitzlist"/>
        <w:numPr>
          <w:ilvl w:val="0"/>
          <w:numId w:val="10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>Numer rachunku bankowego Wykonawcy</w:t>
      </w:r>
      <w:r w:rsidR="00C12986" w:rsidRPr="003F61F4">
        <w:rPr>
          <w:rFonts w:asciiTheme="minorHAnsi" w:hAnsiTheme="minorHAnsi" w:cstheme="minorHAnsi"/>
        </w:rPr>
        <w:t xml:space="preserve">: </w:t>
      </w:r>
      <w:r w:rsidR="00007F90" w:rsidRPr="003F61F4">
        <w:rPr>
          <w:rFonts w:asciiTheme="minorHAnsi" w:hAnsiTheme="minorHAnsi" w:cstheme="minorHAnsi"/>
        </w:rPr>
        <w:t>…………………………………………………………</w:t>
      </w:r>
    </w:p>
    <w:p w14:paraId="17F9AD99" w14:textId="77777777" w:rsidR="00AC275B" w:rsidRPr="003F61F4" w:rsidRDefault="00AC275B" w:rsidP="00554630">
      <w:pPr>
        <w:pStyle w:val="Akapitzlist"/>
        <w:numPr>
          <w:ilvl w:val="0"/>
          <w:numId w:val="10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>Za dzień zapłaty uznaje się dzień obciążenia rachunku bankowego Zamawiającego.</w:t>
      </w:r>
    </w:p>
    <w:p w14:paraId="60857C74" w14:textId="77777777" w:rsidR="00AC275B" w:rsidRPr="003F61F4" w:rsidRDefault="00AC275B" w:rsidP="00554630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>Wykonawca wystawi fakturę na:</w:t>
      </w:r>
    </w:p>
    <w:p w14:paraId="7C045EFB" w14:textId="77777777" w:rsidR="00AC275B" w:rsidRPr="003F61F4" w:rsidRDefault="00AC275B" w:rsidP="00554630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>NABYWCA: Miasto Poznań, pl. Kolegiacki 17, 61-841 Poznań, NIP: 2090001440, ODBIORCA: Ogród Zoologiczny, ul. Kaprala Wojtka 3, 61-063 Poznań,.</w:t>
      </w:r>
    </w:p>
    <w:p w14:paraId="4EBCB227" w14:textId="77777777" w:rsidR="00AC275B" w:rsidRPr="003F61F4" w:rsidRDefault="00AC275B" w:rsidP="00554630">
      <w:pPr>
        <w:pStyle w:val="Akapitzlist"/>
        <w:numPr>
          <w:ilvl w:val="0"/>
          <w:numId w:val="10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>Wykonawca oświadcza, że podany na fakturze numer rachunku bankowego, na który mają być zapłacone należności umowne jest rachunkiem firmowym wskazanym na wykazie podmiotów, o którym mowa w art. 96b ustawy z dnia 11 marca 2004 r. o podatku od towarów i usług. Zamawiający nie ponosi odpowiedzialności wobec Wykonawcy w przypadku zapłaty należności umownych po terminie, spowodowanej nieposiadaniem rachunku firmowego lub niezgodnością wskazanego rachunku bankowego z ww. rejestrem.</w:t>
      </w:r>
    </w:p>
    <w:p w14:paraId="380B5C75" w14:textId="77777777" w:rsidR="00AC275B" w:rsidRPr="003F61F4" w:rsidRDefault="00AC275B" w:rsidP="00554630">
      <w:pPr>
        <w:pStyle w:val="Akapitzlist"/>
        <w:numPr>
          <w:ilvl w:val="0"/>
          <w:numId w:val="10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>W przypadku wskazania na fakturze VAT rachunku rozliczeniowego niewymienionego na tzw. Białej liście podatników VAT, Zamawiający dokona płatności na inny podany na Białej liście rachunek rozliczeniowy Wykonawcy, a w przypadku braku rachunku rozliczeniowego na Białej liście, na rachunek podany na fakturze VAT z zastosowaniem art. 117ba § 3 pkt 2 ustawy z 29 sierpnia 1997 r. Ordynacja podatkowa.</w:t>
      </w:r>
    </w:p>
    <w:p w14:paraId="77BA8959" w14:textId="6CE444C5" w:rsidR="005D59AB" w:rsidRPr="003F61F4" w:rsidRDefault="00AC275B" w:rsidP="00554630">
      <w:pPr>
        <w:pStyle w:val="Akapitzlist"/>
        <w:numPr>
          <w:ilvl w:val="0"/>
          <w:numId w:val="10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>Zamawiający wyraża zgody na otrzymanie faktury w formie elektronicznej. Fakturę w formie elektronicznej należy przesłać na adres e-mail Zamawiającego: sekretariat@zoo.poznan.pl</w:t>
      </w:r>
    </w:p>
    <w:p w14:paraId="22476421" w14:textId="2EF13786" w:rsidR="008A42EF" w:rsidRPr="003F61F4" w:rsidRDefault="008A42EF" w:rsidP="008A42E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F61F4">
        <w:rPr>
          <w:rFonts w:asciiTheme="minorHAnsi" w:hAnsiTheme="minorHAnsi" w:cstheme="minorHAnsi"/>
          <w:b/>
        </w:rPr>
        <w:t xml:space="preserve">§ </w:t>
      </w:r>
      <w:r w:rsidR="00554630">
        <w:rPr>
          <w:rFonts w:asciiTheme="minorHAnsi" w:hAnsiTheme="minorHAnsi" w:cstheme="minorHAnsi"/>
          <w:b/>
        </w:rPr>
        <w:t>5</w:t>
      </w:r>
    </w:p>
    <w:p w14:paraId="5341E6C2" w14:textId="77777777" w:rsidR="002E7569" w:rsidRPr="002E7569" w:rsidRDefault="002E7569" w:rsidP="00AE426C">
      <w:pPr>
        <w:numPr>
          <w:ilvl w:val="0"/>
          <w:numId w:val="30"/>
        </w:numPr>
        <w:spacing w:line="276" w:lineRule="auto"/>
        <w:ind w:left="425" w:hanging="357"/>
        <w:jc w:val="both"/>
        <w:rPr>
          <w:rFonts w:asciiTheme="minorHAnsi" w:hAnsiTheme="minorHAnsi" w:cstheme="minorHAnsi"/>
        </w:rPr>
      </w:pPr>
      <w:r w:rsidRPr="002E7569">
        <w:rPr>
          <w:rFonts w:asciiTheme="minorHAnsi" w:hAnsiTheme="minorHAnsi" w:cstheme="minorHAnsi"/>
        </w:rPr>
        <w:t xml:space="preserve">Zakazuje się zmian istotnych postanowień zawartej umowy w stosunku do treści oferty, na podstawie której dokonano wyboru Wykonawcy. </w:t>
      </w:r>
    </w:p>
    <w:p w14:paraId="277E2BD9" w14:textId="77777777" w:rsidR="00DF02DF" w:rsidRPr="003F61F4" w:rsidRDefault="00DF02DF" w:rsidP="00DF02DF">
      <w:pPr>
        <w:numPr>
          <w:ilvl w:val="0"/>
          <w:numId w:val="30"/>
        </w:numPr>
        <w:spacing w:line="276" w:lineRule="auto"/>
        <w:ind w:left="425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Zmiana postanowień Umowy w stosunku do treści Formularza ofertowego, na podstawie której dokonano wyboru Wykonawcy jest dopuszczalna jedynie zgodnie z art. 455 Ustawy, a w szczególności Zamawiający dopuszcza zmianę w</w:t>
      </w:r>
      <w:r w:rsidRPr="003F61F4">
        <w:rPr>
          <w:rFonts w:asciiTheme="minorHAnsi" w:eastAsia="NSimSun" w:hAnsiTheme="minorHAnsi" w:cstheme="minorHAnsi"/>
          <w:spacing w:val="-30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zakresie:</w:t>
      </w:r>
    </w:p>
    <w:p w14:paraId="2E64DA4E" w14:textId="77777777" w:rsidR="00DF02DF" w:rsidRPr="003F61F4" w:rsidRDefault="00DF02DF" w:rsidP="00DF02DF">
      <w:pPr>
        <w:numPr>
          <w:ilvl w:val="0"/>
          <w:numId w:val="31"/>
        </w:numPr>
        <w:spacing w:line="276" w:lineRule="auto"/>
        <w:ind w:left="425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wynagrodzenia, w przypadku zmiany stawki podatku od towarów i usług (VAT), wynagrodzenie należne Wykonawcy zostanie odpowiednio zmienione w stosunku wynikającym ze zmienionej stawki podatku od towarów i usług (VAT),</w:t>
      </w:r>
    </w:p>
    <w:p w14:paraId="6E17BE32" w14:textId="77777777" w:rsidR="00DF02DF" w:rsidRPr="003F61F4" w:rsidRDefault="00DF02DF" w:rsidP="00DF02DF">
      <w:pPr>
        <w:numPr>
          <w:ilvl w:val="0"/>
          <w:numId w:val="31"/>
        </w:numPr>
        <w:spacing w:line="276" w:lineRule="auto"/>
        <w:ind w:left="425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zmiany czasu obowiązywania Umowy w sytuacji, gdy nie została wyczerpana szacowana ilość zamówionych towarów i kwota określona w § 3 ust. 1 Umowy, ale nie dłużej niż o 3 miesiące,</w:t>
      </w:r>
    </w:p>
    <w:p w14:paraId="1FE87888" w14:textId="77777777" w:rsidR="00DF02DF" w:rsidRPr="003F61F4" w:rsidRDefault="00DF02DF" w:rsidP="00DF02DF">
      <w:pPr>
        <w:numPr>
          <w:ilvl w:val="0"/>
          <w:numId w:val="31"/>
        </w:numPr>
        <w:spacing w:line="276" w:lineRule="auto"/>
        <w:ind w:left="425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lastRenderedPageBreak/>
        <w:t>przedmiotu Umowy w przypadku rezygnacji z realizacji części przedmiotu Umowy (zmiana nie może przekroczyć 20 % wartości Umowy).</w:t>
      </w:r>
    </w:p>
    <w:p w14:paraId="3464B054" w14:textId="77777777" w:rsidR="00DF02DF" w:rsidRPr="003F61F4" w:rsidRDefault="00DF02DF" w:rsidP="00DF02DF">
      <w:pPr>
        <w:numPr>
          <w:ilvl w:val="0"/>
          <w:numId w:val="30"/>
        </w:numPr>
        <w:spacing w:line="276" w:lineRule="auto"/>
        <w:ind w:left="425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Zmiany Umowy zostaną wprowadzone</w:t>
      </w:r>
      <w:r w:rsidRPr="003F61F4">
        <w:rPr>
          <w:rFonts w:asciiTheme="minorHAnsi" w:eastAsia="NSimSun" w:hAnsiTheme="minorHAnsi" w:cstheme="minorHAnsi"/>
          <w:spacing w:val="-4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aneksem, który wymaga formy pisemnej pod rygorem nieważności.</w:t>
      </w:r>
    </w:p>
    <w:p w14:paraId="15CD65D4" w14:textId="3A5CE011" w:rsidR="00DF02DF" w:rsidRPr="003F61F4" w:rsidRDefault="00DF02DF" w:rsidP="00DF02DF">
      <w:pPr>
        <w:numPr>
          <w:ilvl w:val="0"/>
          <w:numId w:val="30"/>
        </w:numPr>
        <w:spacing w:line="276" w:lineRule="auto"/>
        <w:ind w:left="425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Zgodnie z art. 439 Prawa zamówień publicznych Zamawiający przewiduje możliwość zmiany</w:t>
      </w:r>
      <w:r w:rsidRPr="003F61F4">
        <w:rPr>
          <w:rFonts w:asciiTheme="minorHAnsi" w:eastAsia="NSimSun" w:hAnsiTheme="minorHAnsi" w:cstheme="minorHAnsi"/>
          <w:spacing w:val="-14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wysokości</w:t>
      </w:r>
      <w:r w:rsidRPr="003F61F4">
        <w:rPr>
          <w:rFonts w:asciiTheme="minorHAnsi" w:eastAsia="NSimSun" w:hAnsiTheme="minorHAnsi" w:cstheme="minorHAnsi"/>
          <w:spacing w:val="-15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(podwyższenia</w:t>
      </w:r>
      <w:r w:rsidRPr="003F61F4">
        <w:rPr>
          <w:rFonts w:asciiTheme="minorHAnsi" w:eastAsia="NSimSun" w:hAnsiTheme="minorHAnsi" w:cstheme="minorHAnsi"/>
          <w:spacing w:val="-15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lub</w:t>
      </w:r>
      <w:r w:rsidRPr="003F61F4">
        <w:rPr>
          <w:rFonts w:asciiTheme="minorHAnsi" w:eastAsia="NSimSun" w:hAnsiTheme="minorHAnsi" w:cstheme="minorHAnsi"/>
          <w:spacing w:val="-14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obniżenia)</w:t>
      </w:r>
      <w:r w:rsidRPr="003F61F4">
        <w:rPr>
          <w:rFonts w:asciiTheme="minorHAnsi" w:eastAsia="NSimSun" w:hAnsiTheme="minorHAnsi" w:cstheme="minorHAnsi"/>
          <w:spacing w:val="-14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wynagrodzenia</w:t>
      </w:r>
      <w:r w:rsidRPr="003F61F4">
        <w:rPr>
          <w:rFonts w:asciiTheme="minorHAnsi" w:eastAsia="NSimSun" w:hAnsiTheme="minorHAnsi" w:cstheme="minorHAnsi"/>
          <w:spacing w:val="-15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należnego</w:t>
      </w:r>
      <w:r w:rsidRPr="003F61F4">
        <w:rPr>
          <w:rFonts w:asciiTheme="minorHAnsi" w:eastAsia="NSimSun" w:hAnsiTheme="minorHAnsi" w:cstheme="minorHAnsi"/>
          <w:spacing w:val="-16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Wykonawcy w przypadku zmiany cen materiałów lub kosztów związanych z realizacją umowy, po upływie</w:t>
      </w:r>
      <w:r w:rsidRPr="003F61F4">
        <w:rPr>
          <w:rFonts w:asciiTheme="minorHAnsi" w:eastAsia="NSimSun" w:hAnsiTheme="minorHAnsi" w:cstheme="minorHAnsi"/>
          <w:spacing w:val="-13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6</w:t>
      </w:r>
      <w:r w:rsidRPr="003F61F4">
        <w:rPr>
          <w:rFonts w:asciiTheme="minorHAnsi" w:eastAsia="NSimSun" w:hAnsiTheme="minorHAnsi" w:cstheme="minorHAnsi"/>
          <w:spacing w:val="-12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miesięcy</w:t>
      </w:r>
      <w:r w:rsidRPr="003F61F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od</w:t>
      </w:r>
      <w:r w:rsidRPr="003F61F4">
        <w:rPr>
          <w:rFonts w:asciiTheme="minorHAnsi" w:eastAsia="NSimSun" w:hAnsiTheme="minorHAnsi" w:cstheme="minorHAnsi"/>
          <w:spacing w:val="-13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dnia</w:t>
      </w:r>
      <w:r w:rsidRPr="003F61F4">
        <w:rPr>
          <w:rFonts w:asciiTheme="minorHAnsi" w:eastAsia="NSimSun" w:hAnsiTheme="minorHAnsi" w:cstheme="minorHAnsi"/>
          <w:spacing w:val="-12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zawarcia</w:t>
      </w:r>
      <w:r w:rsidRPr="003F61F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Umowy.</w:t>
      </w:r>
      <w:r w:rsidRPr="003F61F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Przez</w:t>
      </w:r>
      <w:r w:rsidRPr="003F61F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zmianę</w:t>
      </w:r>
      <w:r w:rsidRPr="003F61F4">
        <w:rPr>
          <w:rFonts w:asciiTheme="minorHAnsi" w:eastAsia="NSimSun" w:hAnsiTheme="minorHAnsi" w:cstheme="minorHAnsi"/>
          <w:spacing w:val="-12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cen</w:t>
      </w:r>
      <w:r w:rsidRPr="003F61F4">
        <w:rPr>
          <w:rFonts w:asciiTheme="minorHAnsi" w:eastAsia="NSimSun" w:hAnsiTheme="minorHAnsi" w:cstheme="minorHAnsi"/>
          <w:spacing w:val="-12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materiałów</w:t>
      </w:r>
      <w:r w:rsidRPr="003F61F4">
        <w:rPr>
          <w:rFonts w:asciiTheme="minorHAnsi" w:eastAsia="NSimSun" w:hAnsiTheme="minorHAnsi" w:cstheme="minorHAnsi"/>
          <w:spacing w:val="-12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lub</w:t>
      </w:r>
      <w:r w:rsidRPr="003F61F4">
        <w:rPr>
          <w:rFonts w:asciiTheme="minorHAnsi" w:eastAsia="NSimSun" w:hAnsiTheme="minorHAnsi" w:cstheme="minorHAnsi"/>
          <w:spacing w:val="-10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kosztów związanych z realizacją Umowy, o której mowa w zdaniu pierwszym rozumie się sytuację, gdy ogłaszany - w komunikacie Prezesa Głównego Urzędu Statystycznego w sprawie średniorocznego wskaźnika cen towarów i usług konsumpcyjnych ogółem, wydawanym na podstawie art. 94 ust. 1 pkt 1 lit a) ustawy z dnia 17 grudnia 1998 r. o</w:t>
      </w:r>
      <w:r w:rsidRPr="003F61F4">
        <w:rPr>
          <w:rFonts w:asciiTheme="minorHAnsi" w:eastAsia="NSimSun" w:hAnsiTheme="minorHAnsi" w:cstheme="minorHAnsi"/>
          <w:spacing w:val="-9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emeryturach</w:t>
      </w:r>
      <w:r w:rsidRPr="003F61F4">
        <w:rPr>
          <w:rFonts w:asciiTheme="minorHAnsi" w:eastAsia="NSimSun" w:hAnsiTheme="minorHAnsi" w:cstheme="minorHAnsi"/>
          <w:spacing w:val="-10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i</w:t>
      </w:r>
      <w:r w:rsidRPr="003F61F4">
        <w:rPr>
          <w:rFonts w:asciiTheme="minorHAnsi" w:eastAsia="NSimSun" w:hAnsiTheme="minorHAnsi" w:cstheme="minorHAnsi"/>
          <w:spacing w:val="-9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rentach</w:t>
      </w:r>
      <w:r w:rsidRPr="003F61F4">
        <w:rPr>
          <w:rFonts w:asciiTheme="minorHAnsi" w:eastAsia="NSimSun" w:hAnsiTheme="minorHAnsi" w:cstheme="minorHAnsi"/>
          <w:spacing w:val="-12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z</w:t>
      </w:r>
      <w:r w:rsidRPr="003F61F4">
        <w:rPr>
          <w:rFonts w:asciiTheme="minorHAnsi" w:eastAsia="NSimSun" w:hAnsiTheme="minorHAnsi" w:cstheme="minorHAnsi"/>
          <w:spacing w:val="-9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Funduszu</w:t>
      </w:r>
      <w:r w:rsidRPr="003F61F4">
        <w:rPr>
          <w:rFonts w:asciiTheme="minorHAnsi" w:eastAsia="NSimSun" w:hAnsiTheme="minorHAnsi" w:cstheme="minorHAnsi"/>
          <w:spacing w:val="-10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Ubezpieczeń</w:t>
      </w:r>
      <w:r w:rsidRPr="003F61F4">
        <w:rPr>
          <w:rFonts w:asciiTheme="minorHAnsi" w:eastAsia="NSimSun" w:hAnsiTheme="minorHAnsi" w:cstheme="minorHAnsi"/>
          <w:spacing w:val="-13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Społecznych</w:t>
      </w:r>
      <w:r w:rsidRPr="003F61F4">
        <w:rPr>
          <w:rFonts w:asciiTheme="minorHAnsi" w:eastAsia="NSimSun" w:hAnsiTheme="minorHAnsi" w:cstheme="minorHAnsi"/>
          <w:spacing w:val="-10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(Dz.U.</w:t>
      </w:r>
      <w:r w:rsidRPr="003F61F4">
        <w:rPr>
          <w:rFonts w:asciiTheme="minorHAnsi" w:eastAsia="NSimSun" w:hAnsiTheme="minorHAnsi" w:cstheme="minorHAnsi"/>
          <w:spacing w:val="-8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z</w:t>
      </w:r>
      <w:r w:rsidRPr="003F61F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202</w:t>
      </w:r>
      <w:r w:rsidR="000D70A8" w:rsidRPr="003F61F4">
        <w:rPr>
          <w:rFonts w:asciiTheme="minorHAnsi" w:eastAsia="NSimSun" w:hAnsiTheme="minorHAnsi" w:cstheme="minorHAnsi"/>
          <w:kern w:val="2"/>
          <w:lang w:eastAsia="zh-CN" w:bidi="hi-IN"/>
        </w:rPr>
        <w:t>4</w:t>
      </w:r>
      <w:r w:rsidRPr="003F61F4">
        <w:rPr>
          <w:rFonts w:asciiTheme="minorHAnsi" w:eastAsia="NSimSun" w:hAnsiTheme="minorHAnsi" w:cstheme="minorHAnsi"/>
          <w:spacing w:val="-9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poz.</w:t>
      </w:r>
      <w:r w:rsidRPr="003F61F4">
        <w:rPr>
          <w:rFonts w:asciiTheme="minorHAnsi" w:eastAsia="NSimSun" w:hAnsiTheme="minorHAnsi" w:cstheme="minorHAnsi"/>
          <w:spacing w:val="-10"/>
          <w:kern w:val="2"/>
          <w:lang w:eastAsia="zh-CN" w:bidi="hi-IN"/>
        </w:rPr>
        <w:t xml:space="preserve"> </w:t>
      </w:r>
      <w:r w:rsidR="000D70A8" w:rsidRPr="003F61F4">
        <w:rPr>
          <w:rFonts w:asciiTheme="minorHAnsi" w:eastAsia="NSimSun" w:hAnsiTheme="minorHAnsi" w:cstheme="minorHAnsi"/>
          <w:kern w:val="2"/>
          <w:lang w:eastAsia="zh-CN" w:bidi="hi-IN"/>
        </w:rPr>
        <w:t xml:space="preserve">1631 z </w:t>
      </w:r>
      <w:proofErr w:type="spellStart"/>
      <w:r w:rsidR="000D70A8" w:rsidRPr="003F61F4">
        <w:rPr>
          <w:rFonts w:asciiTheme="minorHAnsi" w:eastAsia="NSimSun" w:hAnsiTheme="minorHAnsi" w:cstheme="minorHAnsi"/>
          <w:kern w:val="2"/>
          <w:lang w:eastAsia="zh-CN" w:bidi="hi-IN"/>
        </w:rPr>
        <w:t>późn</w:t>
      </w:r>
      <w:proofErr w:type="spellEnd"/>
      <w:r w:rsidR="000D70A8" w:rsidRPr="003F61F4">
        <w:rPr>
          <w:rFonts w:asciiTheme="minorHAnsi" w:eastAsia="NSimSun" w:hAnsiTheme="minorHAnsi" w:cstheme="minorHAnsi"/>
          <w:kern w:val="2"/>
          <w:lang w:eastAsia="zh-CN" w:bidi="hi-IN"/>
        </w:rPr>
        <w:t>.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 xml:space="preserve"> zm.)</w:t>
      </w:r>
      <w:r w:rsidRPr="003F61F4">
        <w:rPr>
          <w:rFonts w:asciiTheme="minorHAnsi" w:eastAsia="NSimSun" w:hAnsiTheme="minorHAnsi" w:cstheme="minorHAnsi"/>
          <w:spacing w:val="-9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-</w:t>
      </w:r>
      <w:r w:rsidRPr="003F61F4">
        <w:rPr>
          <w:rFonts w:asciiTheme="minorHAnsi" w:eastAsia="NSimSun" w:hAnsiTheme="minorHAnsi" w:cstheme="minorHAnsi"/>
          <w:spacing w:val="-10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średnioroczny</w:t>
      </w:r>
      <w:r w:rsidRPr="003F61F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wskaźnik</w:t>
      </w:r>
      <w:r w:rsidRPr="003F61F4">
        <w:rPr>
          <w:rFonts w:asciiTheme="minorHAnsi" w:eastAsia="NSimSun" w:hAnsiTheme="minorHAnsi" w:cstheme="minorHAnsi"/>
          <w:spacing w:val="-8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cen</w:t>
      </w:r>
      <w:r w:rsidRPr="003F61F4">
        <w:rPr>
          <w:rFonts w:asciiTheme="minorHAnsi" w:eastAsia="NSimSun" w:hAnsiTheme="minorHAnsi" w:cstheme="minorHAnsi"/>
          <w:spacing w:val="-10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towarów</w:t>
      </w:r>
      <w:r w:rsidRPr="003F61F4">
        <w:rPr>
          <w:rFonts w:asciiTheme="minorHAnsi" w:eastAsia="NSimSun" w:hAnsiTheme="minorHAnsi" w:cstheme="minorHAnsi"/>
          <w:spacing w:val="-10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i</w:t>
      </w:r>
      <w:r w:rsidRPr="003F61F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usług</w:t>
      </w:r>
      <w:r w:rsidRPr="003F61F4">
        <w:rPr>
          <w:rFonts w:asciiTheme="minorHAnsi" w:eastAsia="NSimSun" w:hAnsiTheme="minorHAnsi" w:cstheme="minorHAnsi"/>
          <w:spacing w:val="-8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konsumpcyjnych</w:t>
      </w:r>
      <w:r w:rsidRPr="003F61F4">
        <w:rPr>
          <w:rFonts w:asciiTheme="minorHAnsi" w:eastAsia="NSimSun" w:hAnsiTheme="minorHAnsi" w:cstheme="minorHAnsi"/>
          <w:spacing w:val="-10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ogółem</w:t>
      </w:r>
      <w:r w:rsidRPr="003F61F4">
        <w:rPr>
          <w:rFonts w:asciiTheme="minorHAnsi" w:eastAsia="NSimSun" w:hAnsiTheme="minorHAnsi" w:cstheme="minorHAnsi"/>
          <w:spacing w:val="-9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w</w:t>
      </w:r>
      <w:r w:rsidRPr="003F61F4">
        <w:rPr>
          <w:rFonts w:asciiTheme="minorHAnsi" w:eastAsia="NSimSun" w:hAnsiTheme="minorHAnsi" w:cstheme="minorHAnsi"/>
          <w:spacing w:val="-9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roku X</w:t>
      </w:r>
      <w:r w:rsidRPr="003F61F4">
        <w:rPr>
          <w:rFonts w:asciiTheme="minorHAnsi" w:eastAsia="NSimSun" w:hAnsiTheme="minorHAnsi" w:cstheme="minorHAnsi"/>
          <w:spacing w:val="-15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w</w:t>
      </w:r>
      <w:r w:rsidRPr="003F61F4">
        <w:rPr>
          <w:rFonts w:asciiTheme="minorHAnsi" w:eastAsia="NSimSun" w:hAnsiTheme="minorHAnsi" w:cstheme="minorHAnsi"/>
          <w:spacing w:val="-13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stosunku</w:t>
      </w:r>
      <w:r w:rsidRPr="003F61F4">
        <w:rPr>
          <w:rFonts w:asciiTheme="minorHAnsi" w:eastAsia="NSimSun" w:hAnsiTheme="minorHAnsi" w:cstheme="minorHAnsi"/>
          <w:spacing w:val="-13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do</w:t>
      </w:r>
      <w:r w:rsidRPr="003F61F4">
        <w:rPr>
          <w:rFonts w:asciiTheme="minorHAnsi" w:eastAsia="NSimSun" w:hAnsiTheme="minorHAnsi" w:cstheme="minorHAnsi"/>
          <w:spacing w:val="-13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roku</w:t>
      </w:r>
      <w:r w:rsidRPr="003F61F4">
        <w:rPr>
          <w:rFonts w:asciiTheme="minorHAnsi" w:eastAsia="NSimSun" w:hAnsiTheme="minorHAnsi" w:cstheme="minorHAnsi"/>
          <w:spacing w:val="-13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X-1</w:t>
      </w:r>
      <w:r w:rsidRPr="003F61F4">
        <w:rPr>
          <w:rFonts w:asciiTheme="minorHAnsi" w:eastAsia="NSimSun" w:hAnsiTheme="minorHAnsi" w:cstheme="minorHAnsi"/>
          <w:spacing w:val="-13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(X</w:t>
      </w:r>
      <w:r w:rsidRPr="003F61F4">
        <w:rPr>
          <w:rFonts w:asciiTheme="minorHAnsi" w:eastAsia="NSimSun" w:hAnsiTheme="minorHAnsi" w:cstheme="minorHAnsi"/>
          <w:spacing w:val="-14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=</w:t>
      </w:r>
      <w:r w:rsidRPr="003F61F4">
        <w:rPr>
          <w:rFonts w:asciiTheme="minorHAnsi" w:eastAsia="NSimSun" w:hAnsiTheme="minorHAnsi" w:cstheme="minorHAnsi"/>
          <w:spacing w:val="-13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rok</w:t>
      </w:r>
      <w:r w:rsidRPr="003F61F4">
        <w:rPr>
          <w:rFonts w:asciiTheme="minorHAnsi" w:eastAsia="NSimSun" w:hAnsiTheme="minorHAnsi" w:cstheme="minorHAnsi"/>
          <w:spacing w:val="-13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poprzedzający</w:t>
      </w:r>
      <w:r w:rsidRPr="003F61F4">
        <w:rPr>
          <w:rFonts w:asciiTheme="minorHAnsi" w:eastAsia="NSimSun" w:hAnsiTheme="minorHAnsi" w:cstheme="minorHAnsi"/>
          <w:spacing w:val="-15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rok</w:t>
      </w:r>
      <w:r w:rsidRPr="003F61F4">
        <w:rPr>
          <w:rFonts w:asciiTheme="minorHAnsi" w:eastAsia="NSimSun" w:hAnsiTheme="minorHAnsi" w:cstheme="minorHAnsi"/>
          <w:spacing w:val="-13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dokonywania</w:t>
      </w:r>
      <w:r w:rsidRPr="003F61F4">
        <w:rPr>
          <w:rFonts w:asciiTheme="minorHAnsi" w:eastAsia="NSimSun" w:hAnsiTheme="minorHAnsi" w:cstheme="minorHAnsi"/>
          <w:spacing w:val="-14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waloryzacji)</w:t>
      </w:r>
      <w:r w:rsidRPr="003F61F4">
        <w:rPr>
          <w:rFonts w:asciiTheme="minorHAnsi" w:eastAsia="NSimSun" w:hAnsiTheme="minorHAnsi" w:cstheme="minorHAnsi"/>
          <w:spacing w:val="-13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wynosi powyżej</w:t>
      </w:r>
      <w:r w:rsidRPr="003F61F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106</w:t>
      </w:r>
      <w:r w:rsidRPr="003F61F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tj.</w:t>
      </w:r>
      <w:r w:rsidRPr="003F61F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wzrost</w:t>
      </w:r>
      <w:r w:rsidRPr="003F61F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cen</w:t>
      </w:r>
      <w:r w:rsidRPr="003F61F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powyżej</w:t>
      </w:r>
      <w:r w:rsidRPr="003F61F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6</w:t>
      </w:r>
      <w:r w:rsidRPr="003F61F4">
        <w:rPr>
          <w:rFonts w:asciiTheme="minorHAnsi" w:eastAsia="NSimSun" w:hAnsiTheme="minorHAnsi" w:cstheme="minorHAnsi"/>
          <w:spacing w:val="-13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%</w:t>
      </w:r>
      <w:r w:rsidRPr="003F61F4">
        <w:rPr>
          <w:rFonts w:asciiTheme="minorHAnsi" w:eastAsia="NSimSun" w:hAnsiTheme="minorHAnsi" w:cstheme="minorHAnsi"/>
          <w:spacing w:val="-10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(poziom</w:t>
      </w:r>
      <w:r w:rsidRPr="003F61F4">
        <w:rPr>
          <w:rFonts w:asciiTheme="minorHAnsi" w:eastAsia="NSimSun" w:hAnsiTheme="minorHAnsi" w:cstheme="minorHAnsi"/>
          <w:spacing w:val="-12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zmiany</w:t>
      </w:r>
      <w:r w:rsidRPr="003F61F4">
        <w:rPr>
          <w:rFonts w:asciiTheme="minorHAnsi" w:eastAsia="NSimSun" w:hAnsiTheme="minorHAnsi" w:cstheme="minorHAnsi"/>
          <w:spacing w:val="-10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ceny</w:t>
      </w:r>
      <w:r w:rsidRPr="003F61F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materiałów</w:t>
      </w:r>
      <w:r w:rsidRPr="003F61F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lub</w:t>
      </w:r>
      <w:r w:rsidRPr="003F61F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kosztów, uprawniający strony do żądania zmiany</w:t>
      </w:r>
      <w:r w:rsidRPr="003F61F4">
        <w:rPr>
          <w:rFonts w:asciiTheme="minorHAnsi" w:eastAsia="NSimSun" w:hAnsiTheme="minorHAnsi" w:cstheme="minorHAnsi"/>
          <w:spacing w:val="-5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wynagrodzenia).</w:t>
      </w:r>
    </w:p>
    <w:p w14:paraId="03C82B4B" w14:textId="050F3A8B" w:rsidR="00DF02DF" w:rsidRPr="003F61F4" w:rsidRDefault="00DF02DF" w:rsidP="00DF02DF">
      <w:pPr>
        <w:numPr>
          <w:ilvl w:val="0"/>
          <w:numId w:val="30"/>
        </w:numPr>
        <w:spacing w:line="276" w:lineRule="auto"/>
        <w:ind w:left="425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 xml:space="preserve">W przypadku zmiany, o której mowa w ust. </w:t>
      </w:r>
      <w:r w:rsidR="00D715DA">
        <w:rPr>
          <w:rFonts w:asciiTheme="minorHAnsi" w:eastAsia="NSimSun" w:hAnsiTheme="minorHAnsi" w:cstheme="minorHAnsi"/>
          <w:kern w:val="2"/>
          <w:lang w:eastAsia="zh-CN" w:bidi="hi-IN"/>
        </w:rPr>
        <w:t>4</w:t>
      </w:r>
      <w:r w:rsidR="00D715DA" w:rsidRPr="003F61F4">
        <w:rPr>
          <w:rFonts w:asciiTheme="minorHAnsi" w:eastAsia="NSimSun" w:hAnsiTheme="minorHAnsi" w:cstheme="minorHAnsi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wskaźnik waloryzacji kwoty wynagrodzenia netto wyliczony zostanie zgodnie z poniższym</w:t>
      </w:r>
      <w:r w:rsidRPr="003F61F4">
        <w:rPr>
          <w:rFonts w:asciiTheme="minorHAnsi" w:eastAsia="NSimSun" w:hAnsiTheme="minorHAnsi" w:cstheme="minorHAnsi"/>
          <w:spacing w:val="-10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wzorem:</w:t>
      </w:r>
    </w:p>
    <w:p w14:paraId="31319558" w14:textId="77777777" w:rsidR="00DF02DF" w:rsidRPr="003F61F4" w:rsidRDefault="00DF02DF" w:rsidP="00DF02DF">
      <w:pPr>
        <w:spacing w:line="276" w:lineRule="auto"/>
        <w:ind w:left="425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W= 1+((RW- 106)x0,5)/100</w:t>
      </w:r>
    </w:p>
    <w:p w14:paraId="563B142E" w14:textId="77777777" w:rsidR="00DF02DF" w:rsidRPr="003F61F4" w:rsidRDefault="00DF02DF" w:rsidP="00DF02DF">
      <w:pPr>
        <w:spacing w:line="276" w:lineRule="auto"/>
        <w:ind w:left="425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gdzie:</w:t>
      </w:r>
    </w:p>
    <w:p w14:paraId="3381FFEE" w14:textId="77777777" w:rsidR="00DF02DF" w:rsidRPr="003F61F4" w:rsidRDefault="00DF02DF" w:rsidP="00DF02DF">
      <w:pPr>
        <w:spacing w:line="276" w:lineRule="auto"/>
        <w:ind w:left="425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W – wskaźnik waloryzacji wynagrodzenia netto,</w:t>
      </w:r>
    </w:p>
    <w:p w14:paraId="1D44116C" w14:textId="77777777" w:rsidR="00DF02DF" w:rsidRPr="003F61F4" w:rsidRDefault="00DF02DF" w:rsidP="00DF02DF">
      <w:pPr>
        <w:spacing w:line="276" w:lineRule="auto"/>
        <w:ind w:left="425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RW - średnioroczny wskaźnik cen towarów i usług konsumpcyjnych ogółem w roku X w stosunku do roku X-1 (X=rok poprzedzający rok dokonywania waloryzacji), ogłaszany w komunikacje Prezesa Głównego Urzędu Statystycznego.</w:t>
      </w:r>
    </w:p>
    <w:p w14:paraId="575D2C68" w14:textId="77777777" w:rsidR="00DF02DF" w:rsidRPr="003F61F4" w:rsidRDefault="00DF02DF" w:rsidP="00DF02DF">
      <w:pPr>
        <w:numPr>
          <w:ilvl w:val="0"/>
          <w:numId w:val="30"/>
        </w:numPr>
        <w:spacing w:line="276" w:lineRule="auto"/>
        <w:ind w:left="425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Nowe zwaloryzowane wynagrodzenie netto obliczane będzie zgodnie z</w:t>
      </w:r>
      <w:r w:rsidRPr="003F61F4">
        <w:rPr>
          <w:rFonts w:asciiTheme="minorHAnsi" w:eastAsia="NSimSun" w:hAnsiTheme="minorHAnsi" w:cstheme="minorHAnsi"/>
          <w:spacing w:val="48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następującymi zasadami: zwaloryzowane</w:t>
      </w:r>
      <w:r w:rsidRPr="003F61F4">
        <w:rPr>
          <w:rFonts w:asciiTheme="minorHAnsi" w:eastAsia="NSimSun" w:hAnsiTheme="minorHAnsi" w:cstheme="minorHAnsi"/>
          <w:spacing w:val="27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wynagrodzenie</w:t>
      </w:r>
      <w:r w:rsidRPr="003F61F4">
        <w:rPr>
          <w:rFonts w:asciiTheme="minorHAnsi" w:eastAsia="NSimSun" w:hAnsiTheme="minorHAnsi" w:cstheme="minorHAnsi"/>
          <w:spacing w:val="28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netto</w:t>
      </w:r>
      <w:r w:rsidRPr="003F61F4">
        <w:rPr>
          <w:rFonts w:asciiTheme="minorHAnsi" w:eastAsia="NSimSun" w:hAnsiTheme="minorHAnsi" w:cstheme="minorHAnsi"/>
          <w:spacing w:val="27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=</w:t>
      </w:r>
      <w:r w:rsidRPr="003F61F4">
        <w:rPr>
          <w:rFonts w:asciiTheme="minorHAnsi" w:eastAsia="NSimSun" w:hAnsiTheme="minorHAnsi" w:cstheme="minorHAnsi"/>
          <w:spacing w:val="30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poprzednie</w:t>
      </w:r>
      <w:r w:rsidRPr="003F61F4">
        <w:rPr>
          <w:rFonts w:asciiTheme="minorHAnsi" w:eastAsia="NSimSun" w:hAnsiTheme="minorHAnsi" w:cstheme="minorHAnsi"/>
          <w:spacing w:val="28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wynagrodzenie</w:t>
      </w:r>
      <w:r w:rsidRPr="003F61F4">
        <w:rPr>
          <w:rFonts w:asciiTheme="minorHAnsi" w:eastAsia="NSimSun" w:hAnsiTheme="minorHAnsi" w:cstheme="minorHAnsi"/>
          <w:spacing w:val="28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netto</w:t>
      </w:r>
      <w:r w:rsidRPr="003F61F4">
        <w:rPr>
          <w:rFonts w:asciiTheme="minorHAnsi" w:eastAsia="NSimSun" w:hAnsiTheme="minorHAnsi" w:cstheme="minorHAnsi"/>
          <w:spacing w:val="29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(w ostatnim roku przed waloryzacją) x wskaźnik waloryzacji (W); maksymalna wartość wskaźnika waloryzacji wynagrodzenia netto nie będzie mogła przekroczyć</w:t>
      </w:r>
      <w:r w:rsidRPr="003F61F4">
        <w:rPr>
          <w:rFonts w:asciiTheme="minorHAnsi" w:eastAsia="NSimSun" w:hAnsiTheme="minorHAnsi" w:cstheme="minorHAnsi"/>
          <w:spacing w:val="-2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1,04; waloryzowane</w:t>
      </w:r>
      <w:r w:rsidRPr="003F61F4">
        <w:rPr>
          <w:rFonts w:asciiTheme="minorHAnsi" w:eastAsia="NSimSun" w:hAnsiTheme="minorHAnsi" w:cstheme="minorHAnsi"/>
          <w:spacing w:val="-10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wynagrodzenie</w:t>
      </w:r>
      <w:r w:rsidRPr="003F61F4">
        <w:rPr>
          <w:rFonts w:asciiTheme="minorHAnsi" w:eastAsia="NSimSun" w:hAnsiTheme="minorHAnsi" w:cstheme="minorHAnsi"/>
          <w:spacing w:val="-10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netto</w:t>
      </w:r>
      <w:r w:rsidRPr="003F61F4">
        <w:rPr>
          <w:rFonts w:asciiTheme="minorHAnsi" w:eastAsia="NSimSun" w:hAnsiTheme="minorHAnsi" w:cstheme="minorHAnsi"/>
          <w:spacing w:val="-9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obliczane</w:t>
      </w:r>
      <w:r w:rsidRPr="003F61F4">
        <w:rPr>
          <w:rFonts w:asciiTheme="minorHAnsi" w:eastAsia="NSimSun" w:hAnsiTheme="minorHAnsi" w:cstheme="minorHAnsi"/>
          <w:spacing w:val="-10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będzie</w:t>
      </w:r>
      <w:r w:rsidRPr="003F61F4">
        <w:rPr>
          <w:rFonts w:asciiTheme="minorHAnsi" w:eastAsia="NSimSun" w:hAnsiTheme="minorHAnsi" w:cstheme="minorHAnsi"/>
          <w:spacing w:val="-8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z</w:t>
      </w:r>
      <w:r w:rsidRPr="003F61F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dokładnością</w:t>
      </w:r>
      <w:r w:rsidRPr="003F61F4">
        <w:rPr>
          <w:rFonts w:asciiTheme="minorHAnsi" w:eastAsia="NSimSun" w:hAnsiTheme="minorHAnsi" w:cstheme="minorHAnsi"/>
          <w:spacing w:val="-12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do</w:t>
      </w:r>
      <w:r w:rsidRPr="003F61F4">
        <w:rPr>
          <w:rFonts w:asciiTheme="minorHAnsi" w:eastAsia="NSimSun" w:hAnsiTheme="minorHAnsi" w:cstheme="minorHAnsi"/>
          <w:spacing w:val="-11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dwóch miejsc po przecinku.</w:t>
      </w:r>
    </w:p>
    <w:p w14:paraId="2C7D7942" w14:textId="77777777" w:rsidR="00DF02DF" w:rsidRPr="003F61F4" w:rsidRDefault="00DF02DF" w:rsidP="00DF02DF">
      <w:pPr>
        <w:numPr>
          <w:ilvl w:val="0"/>
          <w:numId w:val="30"/>
        </w:numPr>
        <w:spacing w:line="276" w:lineRule="auto"/>
        <w:ind w:left="425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Jeżeli Umowa została zawarta po upływie 180 dni od upływu terminu składania ofert, początkowym terminem ustalenia zmiany wynagrodzenia (początkowy punkt odniesienia) jest dzień otwarcia</w:t>
      </w:r>
      <w:r w:rsidRPr="003F61F4">
        <w:rPr>
          <w:rFonts w:asciiTheme="minorHAnsi" w:eastAsia="NSimSun" w:hAnsiTheme="minorHAnsi" w:cstheme="minorHAnsi"/>
          <w:spacing w:val="-2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ofert.</w:t>
      </w:r>
    </w:p>
    <w:p w14:paraId="64A1ACE5" w14:textId="2E7EF012" w:rsidR="00DF02DF" w:rsidRPr="003F61F4" w:rsidRDefault="00DF02DF" w:rsidP="00DF02DF">
      <w:pPr>
        <w:numPr>
          <w:ilvl w:val="0"/>
          <w:numId w:val="30"/>
        </w:numPr>
        <w:spacing w:line="276" w:lineRule="auto"/>
        <w:ind w:left="425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 xml:space="preserve">Pierwsza zmiana wynagrodzenia może nastąpić pod warunkiem spełnienia przesłanek określonych w ust. </w:t>
      </w:r>
      <w:r w:rsidR="00AE426C">
        <w:rPr>
          <w:rFonts w:asciiTheme="minorHAnsi" w:eastAsia="NSimSun" w:hAnsiTheme="minorHAnsi" w:cstheme="minorHAnsi"/>
          <w:kern w:val="2"/>
          <w:lang w:eastAsia="zh-CN" w:bidi="hi-IN"/>
        </w:rPr>
        <w:t>2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 xml:space="preserve"> powyżej, począwszy od 7 miesiąca od zawarcia Umowy, pod warunkiem spełnienia przesłanek, o których mowa</w:t>
      </w:r>
      <w:r w:rsidRPr="003F61F4">
        <w:rPr>
          <w:rFonts w:asciiTheme="minorHAnsi" w:eastAsia="NSimSun" w:hAnsiTheme="minorHAnsi" w:cstheme="minorHAnsi"/>
          <w:spacing w:val="-6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powyżej.</w:t>
      </w:r>
    </w:p>
    <w:p w14:paraId="2972B7D1" w14:textId="77777777" w:rsidR="00DF02DF" w:rsidRPr="003F61F4" w:rsidRDefault="00DF02DF" w:rsidP="00DF02DF">
      <w:pPr>
        <w:numPr>
          <w:ilvl w:val="0"/>
          <w:numId w:val="30"/>
        </w:numPr>
        <w:spacing w:line="276" w:lineRule="auto"/>
        <w:ind w:left="425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Przez zmianę cen materiałów lub kosztów rozumie się zarówno ich wzrost, jak i obniżenie, co za tym idzie, zastosowanie klauzuli waloryzacyjnej będzie powodowało odpowiednio zwiększenie lub zmniejszenie</w:t>
      </w:r>
      <w:r w:rsidRPr="003F61F4">
        <w:rPr>
          <w:rFonts w:asciiTheme="minorHAnsi" w:eastAsia="NSimSun" w:hAnsiTheme="minorHAnsi" w:cstheme="minorHAnsi"/>
          <w:spacing w:val="-8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wynagrodzenia.</w:t>
      </w:r>
    </w:p>
    <w:p w14:paraId="3102929C" w14:textId="3445928E" w:rsidR="00DF02DF" w:rsidRPr="003F61F4" w:rsidRDefault="00DF02DF" w:rsidP="00DF02DF">
      <w:pPr>
        <w:numPr>
          <w:ilvl w:val="0"/>
          <w:numId w:val="30"/>
        </w:numPr>
        <w:spacing w:line="276" w:lineRule="auto"/>
        <w:ind w:left="425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 xml:space="preserve">Wykonawca, którego wynagrodzenie zostało zmienione zgodnie z ust. </w:t>
      </w:r>
      <w:r w:rsidR="00AE426C">
        <w:rPr>
          <w:rFonts w:asciiTheme="minorHAnsi" w:eastAsia="NSimSun" w:hAnsiTheme="minorHAnsi" w:cstheme="minorHAnsi"/>
          <w:kern w:val="2"/>
          <w:lang w:eastAsia="zh-CN" w:bidi="hi-IN"/>
        </w:rPr>
        <w:t>2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 xml:space="preserve"> i następne niniejszego paragrafu, zobowiązany jest do zmiany wynagrodzenia przysługującego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lastRenderedPageBreak/>
        <w:t>podwykonawcy, z którym zawarł umowę, w zakresie odpowiadającym zmianom cen materiałów lub kosztów dotyczących zobowiązania podwykonawcy, jeżeli łącznie spełnione są następujące</w:t>
      </w:r>
      <w:r w:rsidRPr="003F61F4">
        <w:rPr>
          <w:rFonts w:asciiTheme="minorHAnsi" w:eastAsia="NSimSun" w:hAnsiTheme="minorHAnsi" w:cstheme="minorHAnsi"/>
          <w:spacing w:val="-3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warunki: przedmiotem umowy są usługi lub</w:t>
      </w:r>
      <w:r w:rsidRPr="003F61F4">
        <w:rPr>
          <w:rFonts w:asciiTheme="minorHAnsi" w:eastAsia="NSimSun" w:hAnsiTheme="minorHAnsi" w:cstheme="minorHAnsi"/>
          <w:spacing w:val="-4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dostawy</w:t>
      </w:r>
      <w:r w:rsidR="00D715DA">
        <w:rPr>
          <w:rFonts w:asciiTheme="minorHAnsi" w:eastAsia="NSimSun" w:hAnsiTheme="minorHAnsi" w:cstheme="minorHAnsi"/>
          <w:kern w:val="2"/>
          <w:lang w:eastAsia="zh-CN" w:bidi="hi-IN"/>
        </w:rPr>
        <w:t xml:space="preserve"> i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 xml:space="preserve"> okres obowiązywania umowy przekracza 6</w:t>
      </w:r>
      <w:r w:rsidRPr="003F61F4">
        <w:rPr>
          <w:rFonts w:asciiTheme="minorHAnsi" w:eastAsia="NSimSun" w:hAnsiTheme="minorHAnsi" w:cstheme="minorHAnsi"/>
          <w:spacing w:val="-4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miesięcy.</w:t>
      </w:r>
    </w:p>
    <w:p w14:paraId="4ABF41AA" w14:textId="77777777" w:rsidR="00DF02DF" w:rsidRPr="003F61F4" w:rsidRDefault="00DF02DF" w:rsidP="00DF02DF">
      <w:pPr>
        <w:numPr>
          <w:ilvl w:val="0"/>
          <w:numId w:val="30"/>
        </w:numPr>
        <w:spacing w:line="276" w:lineRule="auto"/>
        <w:ind w:left="425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Waloryzacje wynagrodzenia w oparciu o art. 439 Ustawy wymagają zmiany Umowy poprzez zawarcie aneksu w formie pisemnej pod rygorem nieważności.</w:t>
      </w:r>
    </w:p>
    <w:p w14:paraId="2646EC2E" w14:textId="77777777" w:rsidR="00DF02DF" w:rsidRPr="003F61F4" w:rsidRDefault="00DF02DF" w:rsidP="00DF02DF">
      <w:pPr>
        <w:numPr>
          <w:ilvl w:val="0"/>
          <w:numId w:val="30"/>
        </w:numPr>
        <w:spacing w:line="276" w:lineRule="auto"/>
        <w:ind w:left="425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Wskaźnik ustala się raz na rok realizacji Umowy i nie przewiduje się aktualizacji raz ustalonego wskaźnika w danym</w:t>
      </w:r>
      <w:r w:rsidRPr="003F61F4">
        <w:rPr>
          <w:rFonts w:asciiTheme="minorHAnsi" w:eastAsia="NSimSun" w:hAnsiTheme="minorHAnsi" w:cstheme="minorHAnsi"/>
          <w:spacing w:val="-3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roku.</w:t>
      </w:r>
    </w:p>
    <w:p w14:paraId="09DF56E3" w14:textId="77777777" w:rsidR="00DF02DF" w:rsidRPr="003F61F4" w:rsidRDefault="00DF02DF" w:rsidP="00DF02DF">
      <w:pPr>
        <w:numPr>
          <w:ilvl w:val="0"/>
          <w:numId w:val="30"/>
        </w:numPr>
        <w:spacing w:line="276" w:lineRule="auto"/>
        <w:ind w:left="425" w:hanging="35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W przypadku likwidacji wskaźnika określonego powyżej lub zmiany podmiotu, który urzędowo go ustala, do zmiany wynagrodzenia stosuje się odpowiednio wskaźnik lub podmiot, który zgodnie z odpowiednimi przepisami prawa zastąpi dotychczasowy wskaźnik lub</w:t>
      </w:r>
      <w:r w:rsidRPr="003F61F4">
        <w:rPr>
          <w:rFonts w:asciiTheme="minorHAnsi" w:eastAsia="NSimSun" w:hAnsiTheme="minorHAnsi" w:cstheme="minorHAnsi"/>
          <w:spacing w:val="-2"/>
          <w:kern w:val="2"/>
          <w:lang w:eastAsia="zh-CN" w:bidi="hi-IN"/>
        </w:rPr>
        <w:t xml:space="preserve"> </w:t>
      </w:r>
      <w:r w:rsidRPr="003F61F4">
        <w:rPr>
          <w:rFonts w:asciiTheme="minorHAnsi" w:eastAsia="NSimSun" w:hAnsiTheme="minorHAnsi" w:cstheme="minorHAnsi"/>
          <w:kern w:val="2"/>
          <w:lang w:eastAsia="zh-CN" w:bidi="hi-IN"/>
        </w:rPr>
        <w:t>podmiot.</w:t>
      </w:r>
    </w:p>
    <w:p w14:paraId="58150274" w14:textId="0665510D" w:rsidR="00DF02DF" w:rsidRPr="003F61F4" w:rsidRDefault="00DF02DF" w:rsidP="00DF02DF">
      <w:pPr>
        <w:numPr>
          <w:ilvl w:val="0"/>
          <w:numId w:val="30"/>
        </w:numPr>
        <w:spacing w:line="276" w:lineRule="auto"/>
        <w:ind w:left="425" w:hanging="357"/>
        <w:jc w:val="both"/>
        <w:rPr>
          <w:rFonts w:asciiTheme="minorHAnsi" w:eastAsia="Calibri" w:hAnsiTheme="minorHAnsi" w:cstheme="minorHAnsi"/>
          <w:lang w:eastAsia="en-US"/>
        </w:rPr>
      </w:pPr>
      <w:r w:rsidRPr="003F61F4">
        <w:rPr>
          <w:rFonts w:asciiTheme="minorHAnsi" w:eastAsia="Calibri" w:hAnsiTheme="minorHAnsi" w:cstheme="minorHAnsi"/>
          <w:lang w:eastAsia="en-US"/>
        </w:rPr>
        <w:t xml:space="preserve">Zmiany do Umowy może inicjować zarówno Zamawiający, jak i Wykonawca, składając pisemny wniosek do drugiej strony, zawierający w szczególności opis zmiany i uzasadnienie. Katalog dopuszczalnych zmian Umowy został określony w ust. </w:t>
      </w:r>
      <w:r w:rsidR="00AE426C">
        <w:rPr>
          <w:rFonts w:asciiTheme="minorHAnsi" w:eastAsia="Calibri" w:hAnsiTheme="minorHAnsi" w:cstheme="minorHAnsi"/>
          <w:lang w:eastAsia="en-US"/>
        </w:rPr>
        <w:t>3</w:t>
      </w:r>
      <w:r w:rsidRPr="003F61F4">
        <w:rPr>
          <w:rFonts w:asciiTheme="minorHAnsi" w:eastAsia="Calibri" w:hAnsiTheme="minorHAnsi" w:cstheme="minorHAnsi"/>
          <w:lang w:eastAsia="en-US"/>
        </w:rPr>
        <w:t>-</w:t>
      </w:r>
      <w:r w:rsidR="00AE426C">
        <w:rPr>
          <w:rFonts w:asciiTheme="minorHAnsi" w:eastAsia="Calibri" w:hAnsiTheme="minorHAnsi" w:cstheme="minorHAnsi"/>
          <w:lang w:eastAsia="en-US"/>
        </w:rPr>
        <w:t>5</w:t>
      </w:r>
      <w:r w:rsidRPr="003F61F4">
        <w:rPr>
          <w:rFonts w:asciiTheme="minorHAnsi" w:eastAsia="Calibri" w:hAnsiTheme="minorHAnsi" w:cstheme="minorHAnsi"/>
          <w:lang w:eastAsia="en-US"/>
        </w:rPr>
        <w:t xml:space="preserve">. Każdorazowa zmiana Umowy wymaga zgodnego oświadczenia obu Stron w formie aneksu, o którym mowa w § </w:t>
      </w:r>
      <w:r w:rsidR="00AE426C">
        <w:rPr>
          <w:rFonts w:asciiTheme="minorHAnsi" w:eastAsia="Calibri" w:hAnsiTheme="minorHAnsi" w:cstheme="minorHAnsi"/>
          <w:lang w:eastAsia="en-US"/>
        </w:rPr>
        <w:t>6</w:t>
      </w:r>
      <w:r w:rsidRPr="003F61F4">
        <w:rPr>
          <w:rFonts w:asciiTheme="minorHAnsi" w:eastAsia="Calibri" w:hAnsiTheme="minorHAnsi" w:cstheme="minorHAnsi"/>
          <w:lang w:eastAsia="en-US"/>
        </w:rPr>
        <w:t xml:space="preserve"> ust. </w:t>
      </w:r>
      <w:r w:rsidR="00AE426C">
        <w:rPr>
          <w:rFonts w:asciiTheme="minorHAnsi" w:eastAsia="Calibri" w:hAnsiTheme="minorHAnsi" w:cstheme="minorHAnsi"/>
          <w:lang w:eastAsia="en-US"/>
        </w:rPr>
        <w:t>3</w:t>
      </w:r>
      <w:r w:rsidRPr="003F61F4">
        <w:rPr>
          <w:rFonts w:asciiTheme="minorHAnsi" w:eastAsia="Calibri" w:hAnsiTheme="minorHAnsi" w:cstheme="minorHAnsi"/>
          <w:lang w:eastAsia="en-US"/>
        </w:rPr>
        <w:t xml:space="preserve"> Umowy.</w:t>
      </w:r>
    </w:p>
    <w:p w14:paraId="1499FA31" w14:textId="73A6DEC5" w:rsidR="003F61F4" w:rsidRPr="003F61F4" w:rsidRDefault="003F61F4" w:rsidP="003F61F4">
      <w:pPr>
        <w:numPr>
          <w:ilvl w:val="0"/>
          <w:numId w:val="30"/>
        </w:numPr>
        <w:ind w:left="284"/>
        <w:jc w:val="both"/>
        <w:rPr>
          <w:rFonts w:ascii="Calibri" w:hAnsi="Calibri" w:cs="Calibri"/>
        </w:rPr>
      </w:pPr>
      <w:r w:rsidRPr="003F61F4">
        <w:rPr>
          <w:rFonts w:ascii="Calibri" w:hAnsi="Calibri" w:cs="Calibri"/>
        </w:rPr>
        <w:t xml:space="preserve">Zamawiający przewiduje możliwość zmiany wysokości wynagrodzenia wykonawcy określonego w § </w:t>
      </w:r>
      <w:r w:rsidR="002E7569">
        <w:rPr>
          <w:rFonts w:ascii="Calibri" w:hAnsi="Calibri" w:cs="Calibri"/>
        </w:rPr>
        <w:t>4</w:t>
      </w:r>
      <w:r w:rsidRPr="003F61F4">
        <w:rPr>
          <w:rFonts w:ascii="Calibri" w:hAnsi="Calibri" w:cs="Calibri"/>
        </w:rPr>
        <w:t xml:space="preserve"> niniejszej umowy </w:t>
      </w:r>
      <w:bookmarkStart w:id="2" w:name="_Hlk195528033"/>
      <w:r w:rsidRPr="003F61F4">
        <w:rPr>
          <w:rFonts w:ascii="Calibri" w:hAnsi="Calibri" w:cs="Calibri"/>
        </w:rPr>
        <w:t xml:space="preserve">w oparciu o art. 436 pkt 4 lit b Ustawy </w:t>
      </w:r>
      <w:bookmarkEnd w:id="2"/>
      <w:r w:rsidRPr="003F61F4">
        <w:rPr>
          <w:rFonts w:ascii="Calibri" w:hAnsi="Calibri" w:cs="Calibri"/>
        </w:rPr>
        <w:t xml:space="preserve">we wskazanych niżej przypadkach: </w:t>
      </w:r>
    </w:p>
    <w:p w14:paraId="721FEE82" w14:textId="77777777" w:rsidR="003F61F4" w:rsidRPr="003F61F4" w:rsidRDefault="003F61F4" w:rsidP="003F61F4">
      <w:pPr>
        <w:pStyle w:val="Akapitzlist"/>
        <w:widowControl w:val="0"/>
        <w:numPr>
          <w:ilvl w:val="0"/>
          <w:numId w:val="34"/>
        </w:numPr>
        <w:tabs>
          <w:tab w:val="left" w:pos="319"/>
        </w:tabs>
        <w:jc w:val="both"/>
        <w:rPr>
          <w:rFonts w:ascii="Calibri" w:hAnsi="Calibri" w:cs="Calibri"/>
        </w:rPr>
      </w:pPr>
      <w:r w:rsidRPr="003F61F4">
        <w:rPr>
          <w:rFonts w:ascii="Calibri" w:hAnsi="Calibri" w:cs="Calibri"/>
        </w:rPr>
        <w:t xml:space="preserve">zmiany stawki podatku od towarów i usług/podatku akcyzowego/podatku od towarów i usług i podatku akcyzowego, </w:t>
      </w:r>
    </w:p>
    <w:p w14:paraId="4E0DF7B9" w14:textId="77777777" w:rsidR="003F61F4" w:rsidRPr="003F61F4" w:rsidRDefault="003F61F4" w:rsidP="003F61F4">
      <w:pPr>
        <w:pStyle w:val="Akapitzlist"/>
        <w:widowControl w:val="0"/>
        <w:numPr>
          <w:ilvl w:val="0"/>
          <w:numId w:val="34"/>
        </w:numPr>
        <w:tabs>
          <w:tab w:val="left" w:pos="319"/>
        </w:tabs>
        <w:jc w:val="both"/>
        <w:rPr>
          <w:rFonts w:ascii="Calibri" w:hAnsi="Calibri" w:cs="Calibri"/>
        </w:rPr>
      </w:pPr>
      <w:r w:rsidRPr="003F61F4">
        <w:rPr>
          <w:rFonts w:ascii="Calibri" w:hAnsi="Calibri" w:cs="Calibri"/>
        </w:rPr>
        <w:t xml:space="preserve">zmiany wysokości minimalnego wynagrodzenia za pracę albo wysokości minimalnej stawki godzinowej, ustalonych na podstawie ustawy z dnia 10 października 2002 r. o minimalnym wynagrodzeniu za pracę, </w:t>
      </w:r>
    </w:p>
    <w:p w14:paraId="08E54FD9" w14:textId="77777777" w:rsidR="003F61F4" w:rsidRPr="003F61F4" w:rsidRDefault="003F61F4" w:rsidP="003F61F4">
      <w:pPr>
        <w:pStyle w:val="Akapitzlist"/>
        <w:widowControl w:val="0"/>
        <w:numPr>
          <w:ilvl w:val="0"/>
          <w:numId w:val="34"/>
        </w:numPr>
        <w:tabs>
          <w:tab w:val="left" w:pos="319"/>
        </w:tabs>
        <w:jc w:val="both"/>
        <w:rPr>
          <w:rFonts w:ascii="Calibri" w:hAnsi="Calibri" w:cs="Calibri"/>
        </w:rPr>
      </w:pPr>
      <w:r w:rsidRPr="003F61F4">
        <w:rPr>
          <w:rFonts w:ascii="Calibri" w:hAnsi="Calibri" w:cs="Calibri"/>
        </w:rPr>
        <w:t xml:space="preserve">zmiany zasad podlegania ubezpieczeniom społecznym lub ubezpieczeniu zdrowotnemu lub wysokości stawki składki na ubezpieczenia społeczne lub ubezpieczenie zdrowotne, </w:t>
      </w:r>
    </w:p>
    <w:p w14:paraId="6034F0ED" w14:textId="77777777" w:rsidR="003F61F4" w:rsidRPr="003F61F4" w:rsidRDefault="003F61F4" w:rsidP="003F61F4">
      <w:pPr>
        <w:pStyle w:val="Akapitzlist"/>
        <w:widowControl w:val="0"/>
        <w:numPr>
          <w:ilvl w:val="0"/>
          <w:numId w:val="34"/>
        </w:numPr>
        <w:tabs>
          <w:tab w:val="left" w:pos="319"/>
        </w:tabs>
        <w:jc w:val="both"/>
        <w:rPr>
          <w:rFonts w:ascii="Calibri" w:hAnsi="Calibri" w:cs="Calibri"/>
        </w:rPr>
      </w:pPr>
      <w:r w:rsidRPr="003F61F4">
        <w:rPr>
          <w:rFonts w:ascii="Calibri" w:hAnsi="Calibri" w:cs="Calibri"/>
        </w:rPr>
        <w:t xml:space="preserve">zmiany zasad gromadzenia i wysokości wpłat do pracowniczych planów kapitałowych, o których mowa w ustawie z dnia 4 października 2018 r. o pracowniczych planach kapitałowych  </w:t>
      </w:r>
    </w:p>
    <w:p w14:paraId="6A0B9DAB" w14:textId="6A0E8447" w:rsidR="003F61F4" w:rsidRPr="003F61F4" w:rsidRDefault="003F61F4" w:rsidP="003F61F4">
      <w:pPr>
        <w:widowControl w:val="0"/>
        <w:tabs>
          <w:tab w:val="left" w:pos="319"/>
        </w:tabs>
        <w:ind w:left="320"/>
        <w:jc w:val="both"/>
        <w:rPr>
          <w:rFonts w:ascii="Calibri" w:hAnsi="Calibri" w:cs="Calibri"/>
        </w:rPr>
      </w:pPr>
      <w:r w:rsidRPr="003F61F4">
        <w:rPr>
          <w:rFonts w:ascii="Calibri" w:hAnsi="Calibri" w:cs="Calibri"/>
        </w:rPr>
        <w:t>- jeśli zmiany określone w pkt 1</w:t>
      </w:r>
      <w:r w:rsidR="002E7569">
        <w:rPr>
          <w:rFonts w:ascii="Calibri" w:hAnsi="Calibri" w:cs="Calibri"/>
        </w:rPr>
        <w:t>5</w:t>
      </w:r>
      <w:r w:rsidRPr="003F61F4">
        <w:rPr>
          <w:rFonts w:ascii="Calibri" w:hAnsi="Calibri" w:cs="Calibri"/>
        </w:rPr>
        <w:t xml:space="preserve"> lit a)-d) niniejszego paragrafu będą miały wpływ na koszty wykonania umowy przez Wykonawcę. </w:t>
      </w:r>
    </w:p>
    <w:p w14:paraId="5AACA6B3" w14:textId="6C849270" w:rsidR="003F61F4" w:rsidRPr="003F61F4" w:rsidRDefault="003F61F4" w:rsidP="003F61F4">
      <w:pPr>
        <w:numPr>
          <w:ilvl w:val="0"/>
          <w:numId w:val="30"/>
        </w:numPr>
        <w:ind w:left="284"/>
        <w:jc w:val="both"/>
        <w:rPr>
          <w:rFonts w:ascii="Calibri" w:hAnsi="Calibri" w:cs="Calibri"/>
        </w:rPr>
      </w:pPr>
      <w:r w:rsidRPr="003F61F4">
        <w:rPr>
          <w:rFonts w:ascii="Calibri" w:hAnsi="Calibri" w:cs="Calibri"/>
        </w:rPr>
        <w:t>W sytuacji wystąpienia okoliczności wskazanych w ust. 1</w:t>
      </w:r>
      <w:r w:rsidR="002E7569">
        <w:rPr>
          <w:rFonts w:ascii="Calibri" w:hAnsi="Calibri" w:cs="Calibri"/>
        </w:rPr>
        <w:t>5</w:t>
      </w:r>
      <w:r w:rsidRPr="003F61F4">
        <w:rPr>
          <w:rFonts w:ascii="Calibri" w:hAnsi="Calibri" w:cs="Calibri"/>
        </w:rPr>
        <w:t xml:space="preserve"> lit. a) niniejszego paragrafu, Wykonawca jest uprawniony do złożenia Zamawiającemu pisemnego wniosku o zmianę umowy w zakresie płatności wynikających z faktur wystawionych po wejściu w życie przepisów zmieniających stawkę podatku od towarów i usług/podatku akcyzowego/podatku od towarów i usług i podatku akcyzowego. Wniosek powinien zawierać wyczerpujące uzasadnienie faktyczne i wskazanie podstaw prawnych zmiany stawki podatku od towarów i usług oraz dokładne wyliczenie kwoty wynagrodzenia należnego Wykonawcy po zmianie umowy. </w:t>
      </w:r>
    </w:p>
    <w:p w14:paraId="2C840B5A" w14:textId="6004C3DB" w:rsidR="003F61F4" w:rsidRPr="003F61F4" w:rsidRDefault="003F61F4" w:rsidP="003F61F4">
      <w:pPr>
        <w:numPr>
          <w:ilvl w:val="0"/>
          <w:numId w:val="30"/>
        </w:numPr>
        <w:ind w:left="284"/>
        <w:jc w:val="both"/>
        <w:rPr>
          <w:rFonts w:ascii="Calibri" w:hAnsi="Calibri" w:cs="Calibri"/>
        </w:rPr>
      </w:pPr>
      <w:r w:rsidRPr="003F61F4">
        <w:rPr>
          <w:rFonts w:ascii="Calibri" w:hAnsi="Calibri" w:cs="Calibri"/>
        </w:rPr>
        <w:t>W sytuacji wystąpienia okoliczności wskazanych w ust. 1</w:t>
      </w:r>
      <w:r w:rsidR="002E7569">
        <w:rPr>
          <w:rFonts w:ascii="Calibri" w:hAnsi="Calibri" w:cs="Calibri"/>
        </w:rPr>
        <w:t>5</w:t>
      </w:r>
      <w:r w:rsidRPr="003F61F4">
        <w:rPr>
          <w:rFonts w:ascii="Calibri" w:hAnsi="Calibri" w:cs="Calibri"/>
        </w:rPr>
        <w:t xml:space="preserve"> lit. b) niniejszego paragrafu Wykonawca jest uprawniony do złożenia Zamawiającemu pisemnego wniosku o zmianę umowy w zakresie płatności wynikających z faktur wystawionych po wejściu w życie przepisów zmieniających wysokość minimalnego wynagrodzenia za pracę. Wniosek </w:t>
      </w:r>
      <w:r w:rsidRPr="003F61F4">
        <w:rPr>
          <w:rFonts w:ascii="Calibri" w:hAnsi="Calibri" w:cs="Calibri"/>
        </w:rPr>
        <w:lastRenderedPageBreak/>
        <w:t xml:space="preserve">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może obejmować jedynie dodatkowe koszty realizacji umowy, które Wykonawca obowiązkowo ponosi w związku z podwyższeniem wysokości płacy minimalnej. Zamawiający oświadcza, że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 </w:t>
      </w:r>
    </w:p>
    <w:p w14:paraId="60B44BDE" w14:textId="3D534E52" w:rsidR="003F61F4" w:rsidRPr="003F61F4" w:rsidRDefault="003F61F4" w:rsidP="003F61F4">
      <w:pPr>
        <w:numPr>
          <w:ilvl w:val="0"/>
          <w:numId w:val="30"/>
        </w:numPr>
        <w:ind w:left="284"/>
        <w:jc w:val="both"/>
        <w:rPr>
          <w:rFonts w:ascii="Calibri" w:hAnsi="Calibri" w:cs="Calibri"/>
        </w:rPr>
      </w:pPr>
      <w:r w:rsidRPr="003F61F4">
        <w:rPr>
          <w:rFonts w:ascii="Calibri" w:hAnsi="Calibri" w:cs="Calibri"/>
        </w:rPr>
        <w:t>W sytuacji wystąpienia okoliczności wskazanych w ust. 1</w:t>
      </w:r>
      <w:r w:rsidR="002E7569">
        <w:rPr>
          <w:rFonts w:ascii="Calibri" w:hAnsi="Calibri" w:cs="Calibri"/>
        </w:rPr>
        <w:t>5</w:t>
      </w:r>
      <w:r w:rsidRPr="003F61F4">
        <w:rPr>
          <w:rFonts w:ascii="Calibri" w:hAnsi="Calibri" w:cs="Calibri"/>
        </w:rPr>
        <w:t xml:space="preserve"> lit. c) niniejszego paragrafu Wykonawca jest uprawniony do złożenia Zamawiającemu pisemnego wniosku o zmianę umowy w zakresie płatności wynikających z faktur wystawionych po zmianie zasad podlegania ubezpieczeniom społecznym lub ubezpieczeniu zdrowotnemu lub wysokości składki na ubezpieczenia społeczne lub ubezpieczenie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14 lit. c) niniejszego paragrafu na kalkulację wynagrodzenia. Wniosek może obejmować jedynie dodatkowe koszty realizacji umowy, które Wykonawca obowiązkowo ponosi w związku ze zmianą zasad, o których mowa w ust. 1</w:t>
      </w:r>
      <w:r w:rsidR="002E7569">
        <w:rPr>
          <w:rFonts w:ascii="Calibri" w:hAnsi="Calibri" w:cs="Calibri"/>
        </w:rPr>
        <w:t>5</w:t>
      </w:r>
      <w:r w:rsidRPr="003F61F4">
        <w:rPr>
          <w:rFonts w:ascii="Calibri" w:hAnsi="Calibri" w:cs="Calibri"/>
        </w:rPr>
        <w:t xml:space="preserve"> lit. c) niniejszego paragrafu. </w:t>
      </w:r>
    </w:p>
    <w:p w14:paraId="7FCF6B1F" w14:textId="211EFF28" w:rsidR="003F61F4" w:rsidRPr="003F61F4" w:rsidRDefault="003F61F4" w:rsidP="003F61F4">
      <w:pPr>
        <w:numPr>
          <w:ilvl w:val="0"/>
          <w:numId w:val="30"/>
        </w:numPr>
        <w:ind w:left="284"/>
        <w:jc w:val="both"/>
        <w:rPr>
          <w:rFonts w:ascii="Calibri" w:hAnsi="Calibri" w:cs="Calibri"/>
        </w:rPr>
      </w:pPr>
      <w:r w:rsidRPr="003F61F4">
        <w:rPr>
          <w:rFonts w:ascii="Calibri" w:hAnsi="Calibri" w:cs="Calibri"/>
        </w:rPr>
        <w:t>W sytuacji wystąpienia okoliczności wskazanych w ust. 1</w:t>
      </w:r>
      <w:r w:rsidR="002E7569">
        <w:rPr>
          <w:rFonts w:ascii="Calibri" w:hAnsi="Calibri" w:cs="Calibri"/>
        </w:rPr>
        <w:t>5</w:t>
      </w:r>
      <w:r w:rsidRPr="003F61F4">
        <w:rPr>
          <w:rFonts w:ascii="Calibri" w:hAnsi="Calibri" w:cs="Calibri"/>
        </w:rPr>
        <w:t xml:space="preserve"> lit. d) niniejszego paragrafu Wykonawca jest uprawniony do złożenia Zamawiającemu pisemnego wniosku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</w:t>
      </w:r>
      <w:r w:rsidR="002E7569">
        <w:rPr>
          <w:rFonts w:ascii="Calibri" w:hAnsi="Calibri" w:cs="Calibri"/>
        </w:rPr>
        <w:t>5</w:t>
      </w:r>
      <w:r w:rsidRPr="003F61F4">
        <w:rPr>
          <w:rFonts w:ascii="Calibri" w:hAnsi="Calibri" w:cs="Calibri"/>
        </w:rPr>
        <w:t xml:space="preserve"> lit. d) niniejszego paragrafu na kalkulację wynagrodzenia. Wniosek może obejmować jedynie dodatkowe koszty realizacji Umowy, które Wykonawca obowiązkowo ponosi w związku ze zmianą zasad, o których mowa w ust. 1</w:t>
      </w:r>
      <w:r w:rsidR="002E7569">
        <w:rPr>
          <w:rFonts w:ascii="Calibri" w:hAnsi="Calibri" w:cs="Calibri"/>
        </w:rPr>
        <w:t>5</w:t>
      </w:r>
      <w:r w:rsidRPr="003F61F4">
        <w:rPr>
          <w:rFonts w:ascii="Calibri" w:hAnsi="Calibri" w:cs="Calibri"/>
        </w:rPr>
        <w:t xml:space="preserve"> lit. d) niniejszego paragrafu. </w:t>
      </w:r>
    </w:p>
    <w:p w14:paraId="534D7E8B" w14:textId="5F1EB0E5" w:rsidR="003F61F4" w:rsidRPr="003F61F4" w:rsidRDefault="003F61F4" w:rsidP="003F61F4">
      <w:pPr>
        <w:numPr>
          <w:ilvl w:val="0"/>
          <w:numId w:val="30"/>
        </w:numPr>
        <w:ind w:left="284"/>
        <w:jc w:val="both"/>
        <w:rPr>
          <w:rFonts w:ascii="Calibri" w:hAnsi="Calibri" w:cs="Calibri"/>
        </w:rPr>
      </w:pPr>
      <w:r w:rsidRPr="003F61F4">
        <w:rPr>
          <w:rFonts w:ascii="Calibri" w:hAnsi="Calibri" w:cs="Calibri"/>
        </w:rPr>
        <w:t>Zmiana umowy w zakresie zmiany wynagrodzenia z przyczyn określonych w ust. 1</w:t>
      </w:r>
      <w:r w:rsidR="002E7569">
        <w:rPr>
          <w:rFonts w:ascii="Calibri" w:hAnsi="Calibri" w:cs="Calibri"/>
        </w:rPr>
        <w:t>5</w:t>
      </w:r>
      <w:r w:rsidRPr="003F61F4">
        <w:rPr>
          <w:rFonts w:ascii="Calibri" w:hAnsi="Calibri" w:cs="Calibri"/>
        </w:rPr>
        <w:t xml:space="preserve"> lit a)-d) niniejszego paragrafu obejmować będzie wyłącznie płatności dostawy, których w dniu zmiany umowy jeszcze nie wykonano. </w:t>
      </w:r>
    </w:p>
    <w:p w14:paraId="02BFD6A4" w14:textId="77777777" w:rsidR="003F61F4" w:rsidRPr="003F61F4" w:rsidRDefault="003F61F4" w:rsidP="003F61F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4857A9C4" w14:textId="503A09B7" w:rsidR="00460430" w:rsidRPr="003F61F4" w:rsidRDefault="00460430" w:rsidP="00A748B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F61F4">
        <w:rPr>
          <w:rFonts w:asciiTheme="minorHAnsi" w:hAnsiTheme="minorHAnsi" w:cstheme="minorHAnsi"/>
          <w:b/>
        </w:rPr>
        <w:t xml:space="preserve">§ </w:t>
      </w:r>
      <w:r w:rsidR="00554630">
        <w:rPr>
          <w:rFonts w:asciiTheme="minorHAnsi" w:hAnsiTheme="minorHAnsi" w:cstheme="minorHAnsi"/>
          <w:b/>
        </w:rPr>
        <w:t>6</w:t>
      </w:r>
    </w:p>
    <w:p w14:paraId="28D25D91" w14:textId="77777777" w:rsidR="00DF02DF" w:rsidRPr="003F61F4" w:rsidRDefault="00DF02DF" w:rsidP="00F33A9E">
      <w:pPr>
        <w:numPr>
          <w:ilvl w:val="0"/>
          <w:numId w:val="32"/>
        </w:numPr>
        <w:spacing w:line="276" w:lineRule="auto"/>
        <w:ind w:left="425"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3F61F4">
        <w:rPr>
          <w:rFonts w:ascii="Calibri" w:eastAsiaTheme="minorHAnsi" w:hAnsi="Calibri" w:cs="Calibri"/>
          <w:lang w:eastAsia="en-US"/>
        </w:rPr>
        <w:t>Wykonawca wdraża i stosuje adekwatne środki techniczne i organizacyjne, w celu zapewnienia stopnia bezpieczeństwa odpowiedniego do ryzyka naruszenia praw lub wolności osób fizycznych, których dane osobowe są przetwarzane na podstawie Umowy, w tym zapewniające możliwość ciągłego zapewnienia poufności, integralności, dostępności i odporności systemów służących do przetwarzania danych osobowych oraz usług przetwarzania oraz zapewniające możliwość szybkiego przywrócenia dostępności danych osobowych i dostępu do nich w razie incydentu fizycznego lub technicznego.</w:t>
      </w:r>
    </w:p>
    <w:p w14:paraId="295C4457" w14:textId="77777777" w:rsidR="00DF02DF" w:rsidRPr="003F61F4" w:rsidRDefault="00DF02DF" w:rsidP="00F33A9E">
      <w:pPr>
        <w:spacing w:line="276" w:lineRule="auto"/>
        <w:ind w:left="425"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3F61F4">
        <w:rPr>
          <w:rFonts w:ascii="Calibri" w:eastAsiaTheme="minorHAnsi" w:hAnsi="Calibri" w:cs="Calibri"/>
          <w:lang w:eastAsia="en-US"/>
        </w:rPr>
        <w:lastRenderedPageBreak/>
        <w:t>2.</w:t>
      </w:r>
      <w:r w:rsidRPr="003F61F4">
        <w:rPr>
          <w:rFonts w:ascii="Calibri" w:eastAsiaTheme="minorHAnsi" w:hAnsi="Calibri" w:cs="Calibri"/>
          <w:lang w:eastAsia="en-US"/>
        </w:rPr>
        <w:tab/>
        <w:t>W przypadku, gdy w trakcie realizacji Umowy konieczne będzie powierzenie Wykonawcy przez Zamawiającego przetwarzania danych osobowych, Strony zobowiązują się zawrzeć umowę o powierzeniu przetwarzania danych osobowych, zgodnie z wymogami artykułu 28 RODO (rozporządzenie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(Dz. Urz. UE L 119 z 04.05.2016, str. 1). Uchylanie się Wykonawcy od zawarcia tej umowy uznaje się za przerwę w realizacji Umowy.</w:t>
      </w:r>
    </w:p>
    <w:p w14:paraId="53B68E14" w14:textId="77777777" w:rsidR="00DF02DF" w:rsidRPr="003F61F4" w:rsidRDefault="00DF02DF" w:rsidP="00F33A9E">
      <w:pPr>
        <w:spacing w:line="276" w:lineRule="auto"/>
        <w:ind w:left="425"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3F61F4">
        <w:rPr>
          <w:rFonts w:ascii="Calibri" w:eastAsiaTheme="minorHAnsi" w:hAnsi="Calibri" w:cs="Calibri"/>
          <w:lang w:eastAsia="en-US"/>
        </w:rPr>
        <w:t xml:space="preserve">3. W związku z wykonywaną pracą na rzecz Zamawiającego, Wykonawca oraz wszystkie osoby realizujące w jego imieniu nin. Umowę na rzecz Zamawiającego, w trakcie jej trwania jak i po zakończeniu zobowiązani są do zachowania w poufności wszystkich informacji nabytych w ramach pracy świadczonej na rzecz Zamawiającego, ze szczególnym uwzględnieniem  informacji dotyczących danych: </w:t>
      </w:r>
    </w:p>
    <w:p w14:paraId="1D757241" w14:textId="77777777" w:rsidR="00DF02DF" w:rsidRPr="003F61F4" w:rsidRDefault="00DF02DF" w:rsidP="00F33A9E">
      <w:pPr>
        <w:spacing w:line="276" w:lineRule="auto"/>
        <w:ind w:left="425"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3F61F4">
        <w:rPr>
          <w:rFonts w:ascii="Calibri" w:eastAsiaTheme="minorHAnsi" w:hAnsi="Calibri" w:cs="Calibri"/>
          <w:lang w:eastAsia="en-US"/>
        </w:rPr>
        <w:t>-</w:t>
      </w:r>
      <w:r w:rsidRPr="003F61F4">
        <w:rPr>
          <w:rFonts w:ascii="Calibri" w:eastAsiaTheme="minorHAnsi" w:hAnsi="Calibri" w:cs="Calibri"/>
          <w:lang w:eastAsia="en-US"/>
        </w:rPr>
        <w:tab/>
        <w:t>osobowych - w tym wizerunku utrwalonego w monitoringu wizyjnym;</w:t>
      </w:r>
    </w:p>
    <w:p w14:paraId="3DACEB0D" w14:textId="77777777" w:rsidR="00DF02DF" w:rsidRPr="003F61F4" w:rsidRDefault="00DF02DF" w:rsidP="00F33A9E">
      <w:pPr>
        <w:spacing w:line="276" w:lineRule="auto"/>
        <w:ind w:left="425"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3F61F4">
        <w:rPr>
          <w:rFonts w:ascii="Calibri" w:eastAsiaTheme="minorHAnsi" w:hAnsi="Calibri" w:cs="Calibri"/>
          <w:lang w:eastAsia="en-US"/>
        </w:rPr>
        <w:t>-</w:t>
      </w:r>
      <w:r w:rsidRPr="003F61F4">
        <w:rPr>
          <w:rFonts w:ascii="Calibri" w:eastAsiaTheme="minorHAnsi" w:hAnsi="Calibri" w:cs="Calibri"/>
          <w:lang w:eastAsia="en-US"/>
        </w:rPr>
        <w:tab/>
        <w:t>finansowych;</w:t>
      </w:r>
    </w:p>
    <w:p w14:paraId="2DC2177B" w14:textId="77777777" w:rsidR="00DF02DF" w:rsidRPr="003F61F4" w:rsidRDefault="00DF02DF" w:rsidP="00F33A9E">
      <w:pPr>
        <w:spacing w:line="276" w:lineRule="auto"/>
        <w:ind w:left="425"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3F61F4">
        <w:rPr>
          <w:rFonts w:ascii="Calibri" w:eastAsiaTheme="minorHAnsi" w:hAnsi="Calibri" w:cs="Calibri"/>
          <w:lang w:eastAsia="en-US"/>
        </w:rPr>
        <w:t>-</w:t>
      </w:r>
      <w:r w:rsidRPr="003F61F4">
        <w:rPr>
          <w:rFonts w:ascii="Calibri" w:eastAsiaTheme="minorHAnsi" w:hAnsi="Calibri" w:cs="Calibri"/>
          <w:lang w:eastAsia="en-US"/>
        </w:rPr>
        <w:tab/>
        <w:t>prawnych;</w:t>
      </w:r>
    </w:p>
    <w:p w14:paraId="0A0BA7A6" w14:textId="77777777" w:rsidR="00DF02DF" w:rsidRPr="003F61F4" w:rsidRDefault="00DF02DF" w:rsidP="00F33A9E">
      <w:pPr>
        <w:spacing w:line="276" w:lineRule="auto"/>
        <w:ind w:left="425"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3F61F4">
        <w:rPr>
          <w:rFonts w:ascii="Calibri" w:eastAsiaTheme="minorHAnsi" w:hAnsi="Calibri" w:cs="Calibri"/>
          <w:lang w:eastAsia="en-US"/>
        </w:rPr>
        <w:t>-</w:t>
      </w:r>
      <w:r w:rsidRPr="003F61F4">
        <w:rPr>
          <w:rFonts w:ascii="Calibri" w:eastAsiaTheme="minorHAnsi" w:hAnsi="Calibri" w:cs="Calibri"/>
          <w:lang w:eastAsia="en-US"/>
        </w:rPr>
        <w:tab/>
        <w:t>technicznych i technologicznych;</w:t>
      </w:r>
    </w:p>
    <w:p w14:paraId="7C2B363C" w14:textId="77777777" w:rsidR="00DF02DF" w:rsidRPr="003F61F4" w:rsidRDefault="00DF02DF" w:rsidP="00F33A9E">
      <w:pPr>
        <w:spacing w:line="276" w:lineRule="auto"/>
        <w:ind w:left="425"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3F61F4">
        <w:rPr>
          <w:rFonts w:ascii="Calibri" w:eastAsiaTheme="minorHAnsi" w:hAnsi="Calibri" w:cs="Calibri"/>
          <w:lang w:eastAsia="en-US"/>
        </w:rPr>
        <w:t>-</w:t>
      </w:r>
      <w:r w:rsidRPr="003F61F4">
        <w:rPr>
          <w:rFonts w:ascii="Calibri" w:eastAsiaTheme="minorHAnsi" w:hAnsi="Calibri" w:cs="Calibri"/>
          <w:lang w:eastAsia="en-US"/>
        </w:rPr>
        <w:tab/>
        <w:t>handlowych;</w:t>
      </w:r>
    </w:p>
    <w:p w14:paraId="20CC9F13" w14:textId="77777777" w:rsidR="00DF02DF" w:rsidRPr="003F61F4" w:rsidRDefault="00DF02DF" w:rsidP="00F33A9E">
      <w:pPr>
        <w:spacing w:line="276" w:lineRule="auto"/>
        <w:ind w:left="425"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3F61F4">
        <w:rPr>
          <w:rFonts w:ascii="Calibri" w:eastAsiaTheme="minorHAnsi" w:hAnsi="Calibri" w:cs="Calibri"/>
          <w:lang w:eastAsia="en-US"/>
        </w:rPr>
        <w:t>-</w:t>
      </w:r>
      <w:r w:rsidRPr="003F61F4">
        <w:rPr>
          <w:rFonts w:ascii="Calibri" w:eastAsiaTheme="minorHAnsi" w:hAnsi="Calibri" w:cs="Calibri"/>
          <w:lang w:eastAsia="en-US"/>
        </w:rPr>
        <w:tab/>
        <w:t>ekonomicznych;</w:t>
      </w:r>
    </w:p>
    <w:p w14:paraId="64FF585E" w14:textId="77777777" w:rsidR="00DF02DF" w:rsidRPr="003F61F4" w:rsidRDefault="00DF02DF" w:rsidP="00F33A9E">
      <w:pPr>
        <w:spacing w:line="276" w:lineRule="auto"/>
        <w:ind w:left="425"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3F61F4">
        <w:rPr>
          <w:rFonts w:ascii="Calibri" w:eastAsiaTheme="minorHAnsi" w:hAnsi="Calibri" w:cs="Calibri"/>
          <w:lang w:eastAsia="en-US"/>
        </w:rPr>
        <w:t>-</w:t>
      </w:r>
      <w:r w:rsidRPr="003F61F4">
        <w:rPr>
          <w:rFonts w:ascii="Calibri" w:eastAsiaTheme="minorHAnsi" w:hAnsi="Calibri" w:cs="Calibri"/>
          <w:lang w:eastAsia="en-US"/>
        </w:rPr>
        <w:tab/>
        <w:t>organizacyjnych,</w:t>
      </w:r>
    </w:p>
    <w:p w14:paraId="32EDFE64" w14:textId="77777777" w:rsidR="00DF02DF" w:rsidRPr="003F61F4" w:rsidRDefault="00DF02DF" w:rsidP="00F33A9E">
      <w:pPr>
        <w:spacing w:line="276" w:lineRule="auto"/>
        <w:ind w:left="425"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3F61F4">
        <w:rPr>
          <w:rFonts w:ascii="Calibri" w:eastAsiaTheme="minorHAnsi" w:hAnsi="Calibri" w:cs="Calibri"/>
          <w:lang w:eastAsia="en-US"/>
        </w:rPr>
        <w:t>a także innych, które mają znaczenie i wartość dla Zamawiającego, niezależnie od formy przekazania i źródła. Wobec powyższego Wykonawca oraz wszystkie osoby realizujące w jego imieniu nin. Umowę na rzecz Zamawiającego zobowiązani są do:</w:t>
      </w:r>
    </w:p>
    <w:p w14:paraId="6F451FE9" w14:textId="77777777" w:rsidR="00DF02DF" w:rsidRPr="003F61F4" w:rsidRDefault="00DF02DF" w:rsidP="00F33A9E">
      <w:pPr>
        <w:spacing w:line="276" w:lineRule="auto"/>
        <w:ind w:left="425"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3F61F4">
        <w:rPr>
          <w:rFonts w:ascii="Calibri" w:eastAsiaTheme="minorHAnsi" w:hAnsi="Calibri" w:cs="Calibri"/>
          <w:lang w:eastAsia="en-US"/>
        </w:rPr>
        <w:t>-</w:t>
      </w:r>
      <w:r w:rsidRPr="003F61F4">
        <w:rPr>
          <w:rFonts w:ascii="Calibri" w:eastAsiaTheme="minorHAnsi" w:hAnsi="Calibri" w:cs="Calibri"/>
          <w:lang w:eastAsia="en-US"/>
        </w:rPr>
        <w:tab/>
        <w:t>nieprzekazywania;</w:t>
      </w:r>
    </w:p>
    <w:p w14:paraId="49E628D4" w14:textId="77777777" w:rsidR="00DF02DF" w:rsidRPr="003F61F4" w:rsidRDefault="00DF02DF" w:rsidP="00F33A9E">
      <w:pPr>
        <w:spacing w:line="276" w:lineRule="auto"/>
        <w:ind w:left="425"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3F61F4">
        <w:rPr>
          <w:rFonts w:ascii="Calibri" w:eastAsiaTheme="minorHAnsi" w:hAnsi="Calibri" w:cs="Calibri"/>
          <w:lang w:eastAsia="en-US"/>
        </w:rPr>
        <w:t>-</w:t>
      </w:r>
      <w:r w:rsidRPr="003F61F4">
        <w:rPr>
          <w:rFonts w:ascii="Calibri" w:eastAsiaTheme="minorHAnsi" w:hAnsi="Calibri" w:cs="Calibri"/>
          <w:lang w:eastAsia="en-US"/>
        </w:rPr>
        <w:tab/>
        <w:t>nieujawniania;</w:t>
      </w:r>
    </w:p>
    <w:p w14:paraId="1DB9182C" w14:textId="77777777" w:rsidR="00DF02DF" w:rsidRPr="003F61F4" w:rsidRDefault="00DF02DF" w:rsidP="00F33A9E">
      <w:pPr>
        <w:spacing w:line="276" w:lineRule="auto"/>
        <w:ind w:left="425"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3F61F4">
        <w:rPr>
          <w:rFonts w:ascii="Calibri" w:eastAsiaTheme="minorHAnsi" w:hAnsi="Calibri" w:cs="Calibri"/>
          <w:lang w:eastAsia="en-US"/>
        </w:rPr>
        <w:t>-</w:t>
      </w:r>
      <w:r w:rsidRPr="003F61F4">
        <w:rPr>
          <w:rFonts w:ascii="Calibri" w:eastAsiaTheme="minorHAnsi" w:hAnsi="Calibri" w:cs="Calibri"/>
          <w:lang w:eastAsia="en-US"/>
        </w:rPr>
        <w:tab/>
        <w:t>niewykorzystywania publicznie (np. poprzez publikację na portalach społecznościowych i środkach masowego przekazu),</w:t>
      </w:r>
    </w:p>
    <w:p w14:paraId="60E10A94" w14:textId="77777777" w:rsidR="00DF02DF" w:rsidRPr="003F61F4" w:rsidRDefault="00DF02DF" w:rsidP="00F33A9E">
      <w:pPr>
        <w:spacing w:line="276" w:lineRule="auto"/>
        <w:ind w:left="425"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3F61F4">
        <w:rPr>
          <w:rFonts w:ascii="Calibri" w:eastAsiaTheme="minorHAnsi" w:hAnsi="Calibri" w:cs="Calibri"/>
          <w:lang w:eastAsia="en-US"/>
        </w:rPr>
        <w:t>wszystkich informacji, o których dowiedzą się w trakcie pracy na rzecz Zamawiającego, niezależnie od formy i źródła pozyskania tych informacji.</w:t>
      </w:r>
    </w:p>
    <w:p w14:paraId="345FAB41" w14:textId="77777777" w:rsidR="00DF02DF" w:rsidRPr="003F61F4" w:rsidRDefault="00DF02DF" w:rsidP="00F33A9E">
      <w:pPr>
        <w:spacing w:line="276" w:lineRule="auto"/>
        <w:ind w:left="425"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3F61F4">
        <w:rPr>
          <w:rFonts w:ascii="Calibri" w:eastAsiaTheme="minorHAnsi" w:hAnsi="Calibri" w:cs="Calibri"/>
          <w:lang w:eastAsia="en-US"/>
        </w:rPr>
        <w:t>4.</w:t>
      </w:r>
      <w:r w:rsidRPr="003F61F4">
        <w:rPr>
          <w:rFonts w:ascii="Calibri" w:eastAsiaTheme="minorHAnsi" w:hAnsi="Calibri" w:cs="Calibri"/>
          <w:lang w:eastAsia="en-US"/>
        </w:rPr>
        <w:tab/>
        <w:t>Dane osobowe przedstawicieli Stron</w:t>
      </w:r>
      <w:r w:rsidRPr="003F61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F61F4">
        <w:rPr>
          <w:rFonts w:ascii="Calibri" w:eastAsiaTheme="minorHAnsi" w:hAnsi="Calibri" w:cs="Calibri"/>
          <w:lang w:eastAsia="en-US"/>
        </w:rPr>
        <w:t>oraz osób upoważnionych, o których mowa w § 3 ust. 5 będą przetwarzane w celu wykonania Umowy.</w:t>
      </w:r>
    </w:p>
    <w:p w14:paraId="5539AE22" w14:textId="77777777" w:rsidR="00DF02DF" w:rsidRPr="003F61F4" w:rsidRDefault="00DF02DF" w:rsidP="00F33A9E">
      <w:pPr>
        <w:spacing w:line="276" w:lineRule="auto"/>
        <w:ind w:left="425"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3F61F4">
        <w:rPr>
          <w:rFonts w:ascii="Calibri" w:eastAsiaTheme="minorHAnsi" w:hAnsi="Calibri" w:cs="Calibri"/>
          <w:lang w:eastAsia="en-US"/>
        </w:rPr>
        <w:t>5.</w:t>
      </w:r>
      <w:r w:rsidRPr="003F61F4">
        <w:rPr>
          <w:rFonts w:ascii="Calibri" w:eastAsiaTheme="minorHAnsi" w:hAnsi="Calibri" w:cs="Calibri"/>
          <w:lang w:eastAsia="en-US"/>
        </w:rPr>
        <w:tab/>
        <w:t>Każda ze Stron oświadcza, że jest administratorem danych osobowych osób przeznaczonych do wykonania Umowy i zobowiązuje się udostępnić je Stronom Umowy, wyłącznie w celu i w zakresie niezbędnym do jej realizacji, w tym dla zapewnienia sprawnej komunikacji pomiędzy Stronami.</w:t>
      </w:r>
    </w:p>
    <w:p w14:paraId="20DA402B" w14:textId="77777777" w:rsidR="00DF02DF" w:rsidRPr="003F61F4" w:rsidRDefault="00DF02DF" w:rsidP="00F33A9E">
      <w:pPr>
        <w:spacing w:line="276" w:lineRule="auto"/>
        <w:ind w:left="425"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3F61F4">
        <w:rPr>
          <w:rFonts w:ascii="Calibri" w:eastAsiaTheme="minorHAnsi" w:hAnsi="Calibri" w:cs="Calibri"/>
          <w:lang w:eastAsia="en-US"/>
        </w:rPr>
        <w:t>6.</w:t>
      </w:r>
      <w:r w:rsidRPr="003F61F4">
        <w:rPr>
          <w:rFonts w:ascii="Calibri" w:eastAsiaTheme="minorHAnsi" w:hAnsi="Calibri" w:cs="Calibri"/>
          <w:lang w:eastAsia="en-US"/>
        </w:rPr>
        <w:tab/>
        <w:t>Dane, o których mowa w ust. 4, w zależności od rodzaju współpracy, mogą obejmować: imię i nazwisko pracownika, zakład pracy, stanowisko służbowe, służbowe dane kontaktowe (e-mail, numer telefonu) oraz dane zawarte w dokumentach potwierdzających uprawnienia lub doświadczenie zawodowe.</w:t>
      </w:r>
    </w:p>
    <w:p w14:paraId="6FDC8816" w14:textId="77777777" w:rsidR="00DF02DF" w:rsidRPr="003F61F4" w:rsidRDefault="00DF02DF" w:rsidP="00F33A9E">
      <w:pPr>
        <w:spacing w:line="276" w:lineRule="auto"/>
        <w:ind w:left="425"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3F61F4">
        <w:rPr>
          <w:rFonts w:ascii="Calibri" w:eastAsiaTheme="minorHAnsi" w:hAnsi="Calibri" w:cs="Calibri"/>
          <w:lang w:eastAsia="en-US"/>
        </w:rPr>
        <w:t>7.</w:t>
      </w:r>
      <w:r w:rsidRPr="003F61F4">
        <w:rPr>
          <w:rFonts w:ascii="Calibri" w:eastAsiaTheme="minorHAnsi" w:hAnsi="Calibri" w:cs="Calibri"/>
          <w:lang w:eastAsia="en-US"/>
        </w:rPr>
        <w:tab/>
        <w:t xml:space="preserve">Każda ze Stron zobowiązuje się wypełnić tzw. obowiązek informacyjny administratora wobec ww. osób, których dane udostępnione zostały Stronom w celu wykonania Umowy, </w:t>
      </w:r>
      <w:r w:rsidRPr="003F61F4">
        <w:rPr>
          <w:rFonts w:ascii="Calibri" w:eastAsiaTheme="minorHAnsi" w:hAnsi="Calibri" w:cs="Calibri"/>
          <w:lang w:eastAsia="en-US"/>
        </w:rPr>
        <w:lastRenderedPageBreak/>
        <w:t>poprzez zapoznanie ich z informacjami, o których mowa w art. 14 RODO (tzw. ogólne rozporządzenie o ochronie danych).</w:t>
      </w:r>
    </w:p>
    <w:p w14:paraId="7A5DA55B" w14:textId="77777777" w:rsidR="00DF02DF" w:rsidRPr="003F61F4" w:rsidRDefault="00DF02DF" w:rsidP="00F33A9E">
      <w:pPr>
        <w:spacing w:line="276" w:lineRule="auto"/>
        <w:ind w:left="425"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3F61F4">
        <w:rPr>
          <w:rFonts w:ascii="Calibri" w:eastAsiaTheme="minorHAnsi" w:hAnsi="Calibri" w:cs="Calibri"/>
          <w:lang w:eastAsia="en-US"/>
        </w:rPr>
        <w:t>8.</w:t>
      </w:r>
      <w:r w:rsidRPr="003F61F4">
        <w:rPr>
          <w:rFonts w:ascii="Calibri" w:eastAsiaTheme="minorHAnsi" w:hAnsi="Calibri" w:cs="Calibri"/>
          <w:lang w:eastAsia="en-US"/>
        </w:rPr>
        <w:tab/>
        <w:t>Informacje na temat przetwarzania danych osobowych przez Zamawiającego znajdują się pod adresem: www.zoo.poznan.pl</w:t>
      </w:r>
    </w:p>
    <w:p w14:paraId="759D8D84" w14:textId="77777777" w:rsidR="00DF02DF" w:rsidRPr="003F61F4" w:rsidRDefault="00DF02DF" w:rsidP="00F33A9E">
      <w:pPr>
        <w:spacing w:line="276" w:lineRule="auto"/>
        <w:ind w:left="425" w:hanging="357"/>
        <w:contextualSpacing/>
        <w:jc w:val="both"/>
        <w:rPr>
          <w:rFonts w:ascii="Calibri" w:eastAsiaTheme="minorHAnsi" w:hAnsi="Calibri" w:cs="Calibri"/>
          <w:lang w:eastAsia="en-US"/>
        </w:rPr>
      </w:pPr>
      <w:r w:rsidRPr="003F61F4">
        <w:rPr>
          <w:rFonts w:ascii="Calibri" w:eastAsiaTheme="minorHAnsi" w:hAnsi="Calibri" w:cs="Calibri"/>
          <w:lang w:eastAsia="en-US"/>
        </w:rPr>
        <w:t>9.</w:t>
      </w:r>
      <w:r w:rsidRPr="003F61F4">
        <w:rPr>
          <w:rFonts w:ascii="Calibri" w:eastAsiaTheme="minorHAnsi" w:hAnsi="Calibri" w:cs="Calibri"/>
          <w:lang w:eastAsia="en-US"/>
        </w:rPr>
        <w:tab/>
        <w:t>Informacje na temat przetwarzania danych osobowych przez Wykonawcę znajdują się pod adresem: ....................................</w:t>
      </w:r>
    </w:p>
    <w:p w14:paraId="0698DF52" w14:textId="0334795C" w:rsidR="008A42EF" w:rsidRPr="003F61F4" w:rsidRDefault="008A42EF" w:rsidP="008A42E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F61F4">
        <w:rPr>
          <w:rFonts w:asciiTheme="minorHAnsi" w:hAnsiTheme="minorHAnsi" w:cstheme="minorHAnsi"/>
          <w:b/>
        </w:rPr>
        <w:t xml:space="preserve">§ </w:t>
      </w:r>
      <w:r w:rsidR="00554630">
        <w:rPr>
          <w:rFonts w:asciiTheme="minorHAnsi" w:hAnsiTheme="minorHAnsi" w:cstheme="minorHAnsi"/>
          <w:b/>
        </w:rPr>
        <w:t>7</w:t>
      </w:r>
    </w:p>
    <w:p w14:paraId="31BC091C" w14:textId="1D239817" w:rsidR="008A42EF" w:rsidRPr="003F61F4" w:rsidRDefault="008A42EF" w:rsidP="00F33A9E">
      <w:pPr>
        <w:numPr>
          <w:ilvl w:val="0"/>
          <w:numId w:val="12"/>
        </w:numPr>
        <w:spacing w:line="276" w:lineRule="auto"/>
        <w:ind w:left="425" w:hanging="357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 xml:space="preserve">W przypadku zwłoki w dostawie Wykonawca zapłaci Zamawiającemu karę umowną w wysokości </w:t>
      </w:r>
      <w:r w:rsidR="00B246D5">
        <w:rPr>
          <w:rFonts w:asciiTheme="minorHAnsi" w:hAnsiTheme="minorHAnsi" w:cstheme="minorHAnsi"/>
        </w:rPr>
        <w:t>200</w:t>
      </w:r>
      <w:r w:rsidR="00005A73">
        <w:rPr>
          <w:rFonts w:asciiTheme="minorHAnsi" w:hAnsiTheme="minorHAnsi" w:cstheme="minorHAnsi"/>
        </w:rPr>
        <w:t xml:space="preserve"> zł</w:t>
      </w:r>
      <w:r w:rsidR="00D715DA">
        <w:rPr>
          <w:rFonts w:asciiTheme="minorHAnsi" w:hAnsiTheme="minorHAnsi" w:cstheme="minorHAnsi"/>
        </w:rPr>
        <w:t xml:space="preserve"> </w:t>
      </w:r>
      <w:r w:rsidRPr="003F61F4">
        <w:rPr>
          <w:rFonts w:asciiTheme="minorHAnsi" w:hAnsiTheme="minorHAnsi" w:cstheme="minorHAnsi"/>
        </w:rPr>
        <w:t>bru</w:t>
      </w:r>
      <w:r w:rsidR="00A546CA" w:rsidRPr="003F61F4">
        <w:rPr>
          <w:rFonts w:asciiTheme="minorHAnsi" w:hAnsiTheme="minorHAnsi" w:cstheme="minorHAnsi"/>
        </w:rPr>
        <w:t>tto</w:t>
      </w:r>
      <w:r w:rsidR="004F7EAB" w:rsidRPr="003F61F4">
        <w:rPr>
          <w:rFonts w:asciiTheme="minorHAnsi" w:hAnsiTheme="minorHAnsi" w:cstheme="minorHAnsi"/>
        </w:rPr>
        <w:t xml:space="preserve"> </w:t>
      </w:r>
      <w:r w:rsidR="001A5A2F" w:rsidRPr="003F61F4">
        <w:rPr>
          <w:rFonts w:asciiTheme="minorHAnsi" w:hAnsiTheme="minorHAnsi" w:cstheme="minorHAnsi"/>
        </w:rPr>
        <w:t>za każdy kolejny dzień zwłoki.</w:t>
      </w:r>
    </w:p>
    <w:p w14:paraId="15B6331E" w14:textId="28F63CD9" w:rsidR="008A42EF" w:rsidRPr="003F61F4" w:rsidRDefault="008A42EF" w:rsidP="00F33A9E">
      <w:pPr>
        <w:numPr>
          <w:ilvl w:val="0"/>
          <w:numId w:val="12"/>
        </w:numPr>
        <w:spacing w:line="276" w:lineRule="auto"/>
        <w:ind w:left="425" w:hanging="357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>W przypadku dostarczenia oleju niespełniającego norm jakościowych, Wykonawca zapłaci Zamawiającemu karę umowną w wysokości 10 % wartości bru</w:t>
      </w:r>
      <w:r w:rsidR="00A546CA" w:rsidRPr="003F61F4">
        <w:rPr>
          <w:rFonts w:asciiTheme="minorHAnsi" w:hAnsiTheme="minorHAnsi" w:cstheme="minorHAnsi"/>
        </w:rPr>
        <w:t>tto danej dostawy określonej w z</w:t>
      </w:r>
      <w:r w:rsidRPr="003F61F4">
        <w:rPr>
          <w:rFonts w:asciiTheme="minorHAnsi" w:hAnsiTheme="minorHAnsi" w:cstheme="minorHAnsi"/>
        </w:rPr>
        <w:t>leceniu.</w:t>
      </w:r>
    </w:p>
    <w:p w14:paraId="09D3C55E" w14:textId="260D4BE1" w:rsidR="008A42EF" w:rsidRPr="003F61F4" w:rsidRDefault="008A42EF" w:rsidP="00F33A9E">
      <w:pPr>
        <w:numPr>
          <w:ilvl w:val="0"/>
          <w:numId w:val="12"/>
        </w:numPr>
        <w:spacing w:line="276" w:lineRule="auto"/>
        <w:ind w:left="425" w:hanging="357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>W przypadku braku dostarczenia d</w:t>
      </w:r>
      <w:r w:rsidR="0001087B" w:rsidRPr="003F61F4">
        <w:rPr>
          <w:rFonts w:asciiTheme="minorHAnsi" w:hAnsiTheme="minorHAnsi" w:cstheme="minorHAnsi"/>
        </w:rPr>
        <w:t xml:space="preserve">okumentów o których mowa w </w:t>
      </w:r>
      <w:r w:rsidR="00584D98" w:rsidRPr="003F61F4">
        <w:rPr>
          <w:rFonts w:asciiTheme="minorHAnsi" w:hAnsiTheme="minorHAnsi" w:cstheme="minorHAnsi"/>
        </w:rPr>
        <w:t>§</w:t>
      </w:r>
      <w:r w:rsidR="0001087B" w:rsidRPr="003F61F4">
        <w:rPr>
          <w:rFonts w:asciiTheme="minorHAnsi" w:hAnsiTheme="minorHAnsi" w:cstheme="minorHAnsi"/>
        </w:rPr>
        <w:t xml:space="preserve"> 1</w:t>
      </w:r>
      <w:r w:rsidRPr="003F61F4">
        <w:rPr>
          <w:rFonts w:asciiTheme="minorHAnsi" w:hAnsiTheme="minorHAnsi" w:cstheme="minorHAnsi"/>
        </w:rPr>
        <w:t xml:space="preserve"> ust</w:t>
      </w:r>
      <w:r w:rsidR="00584D98" w:rsidRPr="003F61F4">
        <w:rPr>
          <w:rFonts w:asciiTheme="minorHAnsi" w:hAnsiTheme="minorHAnsi" w:cstheme="minorHAnsi"/>
        </w:rPr>
        <w:t>.</w:t>
      </w:r>
      <w:r w:rsidRPr="003F61F4">
        <w:rPr>
          <w:rFonts w:asciiTheme="minorHAnsi" w:hAnsiTheme="minorHAnsi" w:cstheme="minorHAnsi"/>
        </w:rPr>
        <w:t xml:space="preserve"> </w:t>
      </w:r>
      <w:r w:rsidR="00460430" w:rsidRPr="003F61F4">
        <w:rPr>
          <w:rFonts w:asciiTheme="minorHAnsi" w:hAnsiTheme="minorHAnsi" w:cstheme="minorHAnsi"/>
        </w:rPr>
        <w:t>4</w:t>
      </w:r>
      <w:r w:rsidRPr="003F61F4">
        <w:rPr>
          <w:rFonts w:asciiTheme="minorHAnsi" w:hAnsiTheme="minorHAnsi" w:cstheme="minorHAnsi"/>
        </w:rPr>
        <w:t>-5</w:t>
      </w:r>
      <w:r w:rsidR="00584D98" w:rsidRPr="003F61F4">
        <w:rPr>
          <w:rFonts w:asciiTheme="minorHAnsi" w:hAnsiTheme="minorHAnsi" w:cstheme="minorHAnsi"/>
        </w:rPr>
        <w:t xml:space="preserve"> Umowy</w:t>
      </w:r>
      <w:r w:rsidRPr="003F61F4">
        <w:rPr>
          <w:rFonts w:asciiTheme="minorHAnsi" w:hAnsiTheme="minorHAnsi" w:cstheme="minorHAnsi"/>
        </w:rPr>
        <w:t xml:space="preserve">, Wykonawca zapłaci Zamawiającemu karę umowną </w:t>
      </w:r>
      <w:r w:rsidR="0001087B" w:rsidRPr="003F61F4">
        <w:rPr>
          <w:rFonts w:asciiTheme="minorHAnsi" w:hAnsiTheme="minorHAnsi" w:cstheme="minorHAnsi"/>
        </w:rPr>
        <w:t xml:space="preserve">w wysokości </w:t>
      </w:r>
      <w:r w:rsidR="00246096" w:rsidRPr="003F61F4">
        <w:rPr>
          <w:rFonts w:asciiTheme="minorHAnsi" w:hAnsiTheme="minorHAnsi" w:cstheme="minorHAnsi"/>
        </w:rPr>
        <w:t xml:space="preserve">0,1 </w:t>
      </w:r>
      <w:r w:rsidR="0001087B" w:rsidRPr="003F61F4">
        <w:rPr>
          <w:rFonts w:asciiTheme="minorHAnsi" w:hAnsiTheme="minorHAnsi" w:cstheme="minorHAnsi"/>
        </w:rPr>
        <w:t xml:space="preserve">% </w:t>
      </w:r>
      <w:r w:rsidR="00246096" w:rsidRPr="003F61F4">
        <w:rPr>
          <w:rFonts w:asciiTheme="minorHAnsi" w:hAnsiTheme="minorHAnsi" w:cstheme="minorHAnsi"/>
        </w:rPr>
        <w:t xml:space="preserve">kwoty, jaką Zamawiający zamierza przeznaczyć na sfinansowanie tej części zamówienia, o której mowa w § </w:t>
      </w:r>
      <w:r w:rsidR="002E7569">
        <w:rPr>
          <w:rFonts w:asciiTheme="minorHAnsi" w:hAnsiTheme="minorHAnsi" w:cstheme="minorHAnsi"/>
        </w:rPr>
        <w:t>4</w:t>
      </w:r>
      <w:r w:rsidR="00246096" w:rsidRPr="003F61F4">
        <w:rPr>
          <w:rFonts w:asciiTheme="minorHAnsi" w:hAnsiTheme="minorHAnsi" w:cstheme="minorHAnsi"/>
        </w:rPr>
        <w:t xml:space="preserve"> </w:t>
      </w:r>
      <w:r w:rsidR="00AD77CB" w:rsidRPr="003F61F4">
        <w:rPr>
          <w:rFonts w:asciiTheme="minorHAnsi" w:hAnsiTheme="minorHAnsi" w:cstheme="minorHAnsi"/>
        </w:rPr>
        <w:t xml:space="preserve">ust. 1 </w:t>
      </w:r>
      <w:r w:rsidR="00246096" w:rsidRPr="003F61F4">
        <w:rPr>
          <w:rFonts w:asciiTheme="minorHAnsi" w:hAnsiTheme="minorHAnsi" w:cstheme="minorHAnsi"/>
        </w:rPr>
        <w:t>Umowy</w:t>
      </w:r>
      <w:r w:rsidRPr="003F61F4">
        <w:rPr>
          <w:rFonts w:asciiTheme="minorHAnsi" w:hAnsiTheme="minorHAnsi" w:cstheme="minorHAnsi"/>
        </w:rPr>
        <w:t xml:space="preserve">, za każdy dzień zwłoki. </w:t>
      </w:r>
    </w:p>
    <w:p w14:paraId="24053AEE" w14:textId="720BFC84" w:rsidR="00AD77CB" w:rsidRPr="003F61F4" w:rsidRDefault="00AD77CB" w:rsidP="00AD77CB">
      <w:pPr>
        <w:numPr>
          <w:ilvl w:val="0"/>
          <w:numId w:val="12"/>
        </w:numPr>
        <w:ind w:left="425" w:hanging="357"/>
        <w:jc w:val="both"/>
        <w:rPr>
          <w:rFonts w:ascii="Calibri" w:hAnsi="Calibri" w:cs="Calibri"/>
        </w:rPr>
      </w:pPr>
      <w:r w:rsidRPr="003F61F4">
        <w:rPr>
          <w:rFonts w:ascii="Calibri" w:hAnsi="Calibri" w:cs="Calibri"/>
        </w:rPr>
        <w:t xml:space="preserve">Za każdy przypadek stwierdzenia nieprzedłożenia zgodnie z warunkami wskazanymi w § </w:t>
      </w:r>
      <w:r w:rsidR="00554630">
        <w:rPr>
          <w:rFonts w:ascii="Calibri" w:hAnsi="Calibri" w:cs="Calibri"/>
        </w:rPr>
        <w:t>9</w:t>
      </w:r>
      <w:r w:rsidRPr="003F61F4">
        <w:rPr>
          <w:rFonts w:ascii="Calibri" w:hAnsi="Calibri" w:cs="Calibri"/>
        </w:rPr>
        <w:t xml:space="preserve"> ust. 1 i 4 Umowy kopii ważnej polisy ubezpieczeniowej w zakresie ryzyka odpowiedzialności cywilnej, w wysokości 0,1% wynagrodzenia brutto, o którym mowa w § </w:t>
      </w:r>
      <w:r w:rsidR="002E7569">
        <w:rPr>
          <w:rFonts w:ascii="Calibri" w:hAnsi="Calibri" w:cs="Calibri"/>
        </w:rPr>
        <w:t>4</w:t>
      </w:r>
      <w:r w:rsidRPr="003F61F4">
        <w:rPr>
          <w:rFonts w:ascii="Calibri" w:hAnsi="Calibri" w:cs="Calibri"/>
        </w:rPr>
        <w:t xml:space="preserve"> ust. 1, za każdy dzień zwłoki.</w:t>
      </w:r>
    </w:p>
    <w:p w14:paraId="7A073D30" w14:textId="32AF1864" w:rsidR="00584D98" w:rsidRDefault="00584D98" w:rsidP="00F33A9E">
      <w:pPr>
        <w:numPr>
          <w:ilvl w:val="0"/>
          <w:numId w:val="12"/>
        </w:numPr>
        <w:spacing w:line="276" w:lineRule="auto"/>
        <w:ind w:left="425" w:hanging="357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 xml:space="preserve">Maksymalna wysokość kar umownych nie może przekroczyć 30 % </w:t>
      </w:r>
      <w:bookmarkStart w:id="3" w:name="_Hlk84858220"/>
      <w:r w:rsidRPr="003F61F4">
        <w:rPr>
          <w:rFonts w:asciiTheme="minorHAnsi" w:hAnsiTheme="minorHAnsi" w:cstheme="minorHAnsi"/>
        </w:rPr>
        <w:t xml:space="preserve">kwoty, jaką Zamawiający zamierza przeznaczyć na sfinansowanie tej części zamówienia, o której mowa w § </w:t>
      </w:r>
      <w:r w:rsidR="002E7569">
        <w:rPr>
          <w:rFonts w:asciiTheme="minorHAnsi" w:hAnsiTheme="minorHAnsi" w:cstheme="minorHAnsi"/>
        </w:rPr>
        <w:t>4</w:t>
      </w:r>
      <w:r w:rsidR="00AD77CB" w:rsidRPr="003F61F4">
        <w:rPr>
          <w:rFonts w:asciiTheme="minorHAnsi" w:hAnsiTheme="minorHAnsi" w:cstheme="minorHAnsi"/>
        </w:rPr>
        <w:t xml:space="preserve"> ust. 1</w:t>
      </w:r>
      <w:r w:rsidRPr="003F61F4">
        <w:rPr>
          <w:rFonts w:asciiTheme="minorHAnsi" w:hAnsiTheme="minorHAnsi" w:cstheme="minorHAnsi"/>
        </w:rPr>
        <w:t xml:space="preserve"> Umowy</w:t>
      </w:r>
      <w:bookmarkEnd w:id="3"/>
      <w:r w:rsidRPr="003F61F4">
        <w:rPr>
          <w:rFonts w:asciiTheme="minorHAnsi" w:hAnsiTheme="minorHAnsi" w:cstheme="minorHAnsi"/>
        </w:rPr>
        <w:t xml:space="preserve">.  </w:t>
      </w:r>
    </w:p>
    <w:p w14:paraId="55747000" w14:textId="77777777" w:rsidR="00D715DA" w:rsidRPr="00B246D5" w:rsidRDefault="00D715DA" w:rsidP="00B246D5">
      <w:pPr>
        <w:numPr>
          <w:ilvl w:val="0"/>
          <w:numId w:val="12"/>
        </w:numPr>
        <w:spacing w:line="276" w:lineRule="auto"/>
        <w:ind w:left="425" w:hanging="357"/>
        <w:jc w:val="both"/>
        <w:rPr>
          <w:rFonts w:asciiTheme="minorHAnsi" w:hAnsiTheme="minorHAnsi" w:cstheme="minorHAnsi"/>
        </w:rPr>
      </w:pPr>
      <w:r w:rsidRPr="00B246D5">
        <w:rPr>
          <w:rFonts w:asciiTheme="minorHAnsi" w:hAnsiTheme="minorHAnsi" w:cstheme="minorHAnsi"/>
          <w:color w:val="000000"/>
        </w:rPr>
        <w:t>Wykonawca wyraża zgodę na potrącenie kar umownych z przysługującego mu od Zamawiającego wynagrodzenia.</w:t>
      </w:r>
    </w:p>
    <w:p w14:paraId="6EF9953A" w14:textId="77777777" w:rsidR="00D715DA" w:rsidRPr="00B246D5" w:rsidRDefault="00D715DA" w:rsidP="00B246D5">
      <w:pPr>
        <w:numPr>
          <w:ilvl w:val="0"/>
          <w:numId w:val="12"/>
        </w:numPr>
        <w:spacing w:line="276" w:lineRule="auto"/>
        <w:ind w:left="425" w:hanging="357"/>
        <w:jc w:val="both"/>
        <w:rPr>
          <w:rFonts w:asciiTheme="minorHAnsi" w:hAnsiTheme="minorHAnsi" w:cstheme="minorHAnsi"/>
        </w:rPr>
      </w:pPr>
      <w:r w:rsidRPr="00B246D5">
        <w:rPr>
          <w:rFonts w:asciiTheme="minorHAnsi" w:hAnsiTheme="minorHAnsi" w:cstheme="minorHAnsi"/>
          <w:color w:val="000000"/>
        </w:rPr>
        <w:t xml:space="preserve">Zastrzeżone zgodnie z niniejszymi postanowieniami kary umowne nie wyłączają możliwości dochodzenia na zasadach ogólnych odszkodowania przewyższającego wysokość zastrzeżonych kar umownych. </w:t>
      </w:r>
    </w:p>
    <w:p w14:paraId="05005A09" w14:textId="77777777" w:rsidR="00D715DA" w:rsidRPr="003F61F4" w:rsidRDefault="00D715DA" w:rsidP="00B246D5">
      <w:pPr>
        <w:spacing w:line="276" w:lineRule="auto"/>
        <w:ind w:left="425"/>
        <w:jc w:val="both"/>
        <w:rPr>
          <w:rFonts w:asciiTheme="minorHAnsi" w:hAnsiTheme="minorHAnsi" w:cstheme="minorHAnsi"/>
        </w:rPr>
      </w:pPr>
    </w:p>
    <w:p w14:paraId="09C39967" w14:textId="77777777" w:rsidR="00D715DA" w:rsidRDefault="00D715DA" w:rsidP="00D715DA">
      <w:pPr>
        <w:spacing w:line="276" w:lineRule="auto"/>
        <w:jc w:val="both"/>
        <w:rPr>
          <w:rFonts w:asciiTheme="minorHAnsi" w:hAnsiTheme="minorHAnsi" w:cstheme="minorHAnsi"/>
        </w:rPr>
      </w:pPr>
    </w:p>
    <w:p w14:paraId="44CBFEC2" w14:textId="77777777" w:rsidR="00D715DA" w:rsidRPr="00D715DA" w:rsidRDefault="00D715DA" w:rsidP="00D715DA">
      <w:pPr>
        <w:tabs>
          <w:tab w:val="left" w:pos="4260"/>
          <w:tab w:val="center" w:pos="4536"/>
        </w:tabs>
        <w:spacing w:line="276" w:lineRule="auto"/>
        <w:ind w:left="284" w:hanging="284"/>
        <w:jc w:val="center"/>
        <w:rPr>
          <w:rFonts w:asciiTheme="minorHAnsi" w:hAnsiTheme="minorHAnsi" w:cstheme="minorHAnsi"/>
          <w:b/>
        </w:rPr>
      </w:pPr>
      <w:r w:rsidRPr="00D715DA">
        <w:rPr>
          <w:rFonts w:asciiTheme="minorHAnsi" w:hAnsiTheme="minorHAnsi" w:cstheme="minorHAnsi"/>
          <w:b/>
        </w:rPr>
        <w:t>§ 8</w:t>
      </w:r>
    </w:p>
    <w:p w14:paraId="60F94426" w14:textId="77777777" w:rsidR="00D715DA" w:rsidRPr="00D715DA" w:rsidRDefault="00D715DA" w:rsidP="00B246D5">
      <w:pPr>
        <w:numPr>
          <w:ilvl w:val="0"/>
          <w:numId w:val="35"/>
        </w:numPr>
        <w:spacing w:after="200" w:line="276" w:lineRule="auto"/>
        <w:ind w:left="425" w:hanging="357"/>
        <w:contextualSpacing/>
        <w:jc w:val="both"/>
        <w:rPr>
          <w:rFonts w:asciiTheme="minorHAnsi" w:hAnsiTheme="minorHAnsi" w:cstheme="minorHAnsi"/>
        </w:rPr>
      </w:pPr>
      <w:r w:rsidRPr="00D715DA">
        <w:rPr>
          <w:rFonts w:asciiTheme="minorHAnsi" w:hAnsiTheme="minorHAnsi" w:cstheme="minorHAnsi"/>
        </w:rPr>
        <w:t>Zamawiający może odstąpić od Umowy w razie wystąpienia istotnych zmian okoliczności powodujących, że wykonywanie Umowy nie leży w interesie publicznym, czego nie można było przewidzieć w chwili jej zawarcia, zawiadamiając o tym Wykonawcę na piśmie w terminie 30 dni od powzięcia wiadomości o powyższych okolicznościach.</w:t>
      </w:r>
    </w:p>
    <w:p w14:paraId="55B84051" w14:textId="77777777" w:rsidR="00D715DA" w:rsidRPr="00D715DA" w:rsidRDefault="00D715DA" w:rsidP="00B246D5">
      <w:pPr>
        <w:numPr>
          <w:ilvl w:val="0"/>
          <w:numId w:val="35"/>
        </w:numPr>
        <w:spacing w:after="200" w:line="276" w:lineRule="auto"/>
        <w:ind w:left="425" w:hanging="357"/>
        <w:contextualSpacing/>
        <w:jc w:val="both"/>
        <w:rPr>
          <w:rFonts w:asciiTheme="minorHAnsi" w:hAnsiTheme="minorHAnsi" w:cstheme="minorHAnsi"/>
        </w:rPr>
      </w:pPr>
      <w:r w:rsidRPr="00D715DA">
        <w:rPr>
          <w:rFonts w:asciiTheme="minorHAnsi" w:hAnsiTheme="minorHAnsi" w:cstheme="minorHAnsi"/>
        </w:rPr>
        <w:t>W wypadku określonym w ust. 1 postanowienia o karze umownej nie mają zastosowania.</w:t>
      </w:r>
    </w:p>
    <w:p w14:paraId="18884D74" w14:textId="77777777" w:rsidR="00D715DA" w:rsidRPr="00D715DA" w:rsidRDefault="00D715DA" w:rsidP="00B246D5">
      <w:pPr>
        <w:numPr>
          <w:ilvl w:val="0"/>
          <w:numId w:val="35"/>
        </w:numPr>
        <w:spacing w:after="200" w:line="276" w:lineRule="auto"/>
        <w:ind w:left="425" w:hanging="357"/>
        <w:contextualSpacing/>
        <w:jc w:val="both"/>
        <w:rPr>
          <w:rFonts w:asciiTheme="minorHAnsi" w:hAnsiTheme="minorHAnsi" w:cstheme="minorHAnsi"/>
        </w:rPr>
      </w:pPr>
      <w:r w:rsidRPr="00D715DA">
        <w:rPr>
          <w:rFonts w:asciiTheme="minorHAnsi" w:hAnsiTheme="minorHAnsi" w:cstheme="minorHAnsi"/>
        </w:rPr>
        <w:t xml:space="preserve">Uprawnienie, o którym mowa w ust. 1 nie wyłącza uprawnienia do rozwiązania Umowy w trybie natychmiastowym wynikającego  przepisów kodeksu cywilnego oraz z powodu wadliwego lub sprzecznego z Umową wykonania przedmiotu Umowy. </w:t>
      </w:r>
    </w:p>
    <w:p w14:paraId="2C8881A5" w14:textId="77777777" w:rsidR="00D715DA" w:rsidRPr="003F61F4" w:rsidRDefault="00D715DA" w:rsidP="00B246D5">
      <w:pPr>
        <w:spacing w:line="276" w:lineRule="auto"/>
        <w:jc w:val="both"/>
        <w:rPr>
          <w:rFonts w:asciiTheme="minorHAnsi" w:hAnsiTheme="minorHAnsi" w:cstheme="minorHAnsi"/>
        </w:rPr>
      </w:pPr>
    </w:p>
    <w:p w14:paraId="2F7250FC" w14:textId="77777777" w:rsidR="00B246D5" w:rsidRDefault="00B246D5" w:rsidP="00A06675">
      <w:pPr>
        <w:tabs>
          <w:tab w:val="left" w:pos="4260"/>
          <w:tab w:val="center" w:pos="4536"/>
        </w:tabs>
        <w:ind w:left="284" w:hanging="284"/>
        <w:jc w:val="center"/>
        <w:rPr>
          <w:rFonts w:asciiTheme="minorHAnsi" w:hAnsiTheme="minorHAnsi" w:cstheme="minorHAnsi"/>
          <w:b/>
        </w:rPr>
      </w:pPr>
    </w:p>
    <w:p w14:paraId="5298436D" w14:textId="77777777" w:rsidR="00B246D5" w:rsidRDefault="00B246D5" w:rsidP="00A06675">
      <w:pPr>
        <w:tabs>
          <w:tab w:val="left" w:pos="4260"/>
          <w:tab w:val="center" w:pos="4536"/>
        </w:tabs>
        <w:ind w:left="284" w:hanging="284"/>
        <w:jc w:val="center"/>
        <w:rPr>
          <w:rFonts w:asciiTheme="minorHAnsi" w:hAnsiTheme="minorHAnsi" w:cstheme="minorHAnsi"/>
          <w:b/>
        </w:rPr>
      </w:pPr>
    </w:p>
    <w:p w14:paraId="01F0B061" w14:textId="365F8204" w:rsidR="00823E8F" w:rsidRPr="003F61F4" w:rsidRDefault="00823E8F" w:rsidP="00A06675">
      <w:pPr>
        <w:tabs>
          <w:tab w:val="left" w:pos="4260"/>
          <w:tab w:val="center" w:pos="4536"/>
        </w:tabs>
        <w:ind w:left="284" w:hanging="284"/>
        <w:jc w:val="center"/>
        <w:rPr>
          <w:rFonts w:asciiTheme="minorHAnsi" w:hAnsiTheme="minorHAnsi" w:cstheme="minorHAnsi"/>
          <w:b/>
        </w:rPr>
      </w:pPr>
      <w:r w:rsidRPr="003F61F4">
        <w:rPr>
          <w:rFonts w:asciiTheme="minorHAnsi" w:hAnsiTheme="minorHAnsi" w:cstheme="minorHAnsi"/>
          <w:b/>
        </w:rPr>
        <w:lastRenderedPageBreak/>
        <w:t xml:space="preserve">§ </w:t>
      </w:r>
      <w:r w:rsidR="00D715DA">
        <w:rPr>
          <w:rFonts w:asciiTheme="minorHAnsi" w:hAnsiTheme="minorHAnsi" w:cstheme="minorHAnsi"/>
          <w:b/>
        </w:rPr>
        <w:t>9</w:t>
      </w:r>
    </w:p>
    <w:p w14:paraId="12A7B57E" w14:textId="77777777" w:rsidR="00D61F71" w:rsidRDefault="004518C1" w:rsidP="00D61F71">
      <w:pPr>
        <w:widowControl w:val="0"/>
        <w:numPr>
          <w:ilvl w:val="0"/>
          <w:numId w:val="33"/>
        </w:numPr>
        <w:tabs>
          <w:tab w:val="left" w:pos="319"/>
        </w:tabs>
        <w:spacing w:line="276" w:lineRule="auto"/>
        <w:ind w:left="320" w:hanging="320"/>
        <w:jc w:val="both"/>
        <w:rPr>
          <w:rFonts w:asciiTheme="minorHAnsi" w:hAnsiTheme="minorHAnsi" w:cstheme="minorHAnsi"/>
          <w:bCs/>
        </w:rPr>
      </w:pPr>
      <w:r w:rsidRPr="004518C1">
        <w:rPr>
          <w:rFonts w:asciiTheme="minorHAnsi" w:hAnsiTheme="minorHAnsi" w:cstheme="minorHAnsi"/>
          <w:bCs/>
        </w:rPr>
        <w:t>Zamawiający dopuszcza możliwość korzystania przez Wykonawcę z usług podwykonawców przy wykonywaniu części przedmiotu Umowy.</w:t>
      </w:r>
    </w:p>
    <w:p w14:paraId="0C767681" w14:textId="086E8317" w:rsidR="00D61F71" w:rsidRPr="00D61F71" w:rsidRDefault="00D61F71" w:rsidP="00D61F71">
      <w:pPr>
        <w:widowControl w:val="0"/>
        <w:numPr>
          <w:ilvl w:val="0"/>
          <w:numId w:val="33"/>
        </w:numPr>
        <w:tabs>
          <w:tab w:val="left" w:pos="319"/>
        </w:tabs>
        <w:spacing w:line="276" w:lineRule="auto"/>
        <w:ind w:left="320" w:hanging="320"/>
        <w:jc w:val="both"/>
        <w:rPr>
          <w:rFonts w:asciiTheme="minorHAnsi" w:hAnsiTheme="minorHAnsi" w:cstheme="minorHAnsi"/>
          <w:bCs/>
        </w:rPr>
      </w:pPr>
      <w:r w:rsidRPr="00D61F71">
        <w:rPr>
          <w:rFonts w:asciiTheme="minorHAnsi" w:hAnsiTheme="minorHAnsi" w:cstheme="minorHAnsi"/>
          <w:bCs/>
        </w:rPr>
        <w:t>Wykonawca może powierzyć wykonanie części zamówienia podwykonawcy.</w:t>
      </w:r>
    </w:p>
    <w:p w14:paraId="15331795" w14:textId="77777777" w:rsidR="004518C1" w:rsidRPr="004518C1" w:rsidRDefault="004518C1" w:rsidP="004518C1">
      <w:pPr>
        <w:widowControl w:val="0"/>
        <w:numPr>
          <w:ilvl w:val="0"/>
          <w:numId w:val="33"/>
        </w:numPr>
        <w:tabs>
          <w:tab w:val="left" w:pos="319"/>
        </w:tabs>
        <w:spacing w:line="276" w:lineRule="auto"/>
        <w:ind w:left="320" w:hanging="320"/>
        <w:jc w:val="both"/>
        <w:rPr>
          <w:rFonts w:asciiTheme="minorHAnsi" w:hAnsiTheme="minorHAnsi" w:cstheme="minorHAnsi"/>
          <w:bCs/>
        </w:rPr>
      </w:pPr>
      <w:r w:rsidRPr="004518C1">
        <w:rPr>
          <w:rFonts w:asciiTheme="minorHAnsi" w:hAnsiTheme="minorHAnsi" w:cstheme="minorHAnsi"/>
          <w:bCs/>
        </w:rPr>
        <w:t>Za działania lub zaniechania podwykonawców, którym Wykonawca powierzył realizację części przedmiotu Umowy, Wykonawca odpowiada jak za własne działanie lub zaniechanie.</w:t>
      </w:r>
    </w:p>
    <w:p w14:paraId="641C6261" w14:textId="77777777" w:rsidR="004518C1" w:rsidRPr="004518C1" w:rsidRDefault="004518C1" w:rsidP="004518C1">
      <w:pPr>
        <w:widowControl w:val="0"/>
        <w:numPr>
          <w:ilvl w:val="0"/>
          <w:numId w:val="33"/>
        </w:numPr>
        <w:tabs>
          <w:tab w:val="left" w:pos="319"/>
        </w:tabs>
        <w:spacing w:line="276" w:lineRule="auto"/>
        <w:ind w:left="320" w:hanging="320"/>
        <w:jc w:val="both"/>
        <w:rPr>
          <w:rFonts w:asciiTheme="minorHAnsi" w:hAnsiTheme="minorHAnsi" w:cstheme="minorHAnsi"/>
          <w:bCs/>
        </w:rPr>
      </w:pPr>
      <w:r w:rsidRPr="004518C1">
        <w:rPr>
          <w:rFonts w:asciiTheme="minorHAnsi" w:hAnsiTheme="minorHAnsi" w:cstheme="minorHAnsi"/>
          <w:bCs/>
        </w:rPr>
        <w:t>Niewykonanie lub nienależyte wykonanie przez podwykonawców zobowiązań związanych z realizacją przedmiotu Umowy będzie traktowane jako niewykonanie lub nienależyte wykonanie zobowiązań związanych z realizacją przedmiotu Umowy z przyczyn zawinionych przez Wykonawcę.</w:t>
      </w:r>
    </w:p>
    <w:p w14:paraId="3EE38F27" w14:textId="77777777" w:rsidR="00DF02DF" w:rsidRPr="003F61F4" w:rsidRDefault="00DF02DF" w:rsidP="00D61F71">
      <w:pPr>
        <w:widowControl w:val="0"/>
        <w:tabs>
          <w:tab w:val="left" w:pos="319"/>
        </w:tabs>
        <w:spacing w:line="276" w:lineRule="auto"/>
        <w:ind w:left="320"/>
        <w:jc w:val="both"/>
        <w:rPr>
          <w:rFonts w:asciiTheme="minorHAnsi" w:hAnsiTheme="minorHAnsi" w:cstheme="minorHAnsi"/>
          <w:bCs/>
        </w:rPr>
      </w:pPr>
    </w:p>
    <w:p w14:paraId="4D0DAB94" w14:textId="71D01B53" w:rsidR="00DF02DF" w:rsidRPr="003F61F4" w:rsidRDefault="00DF02DF" w:rsidP="00DF02DF">
      <w:pPr>
        <w:keepNext/>
        <w:keepLines/>
        <w:jc w:val="center"/>
        <w:outlineLvl w:val="0"/>
        <w:rPr>
          <w:rFonts w:ascii="Calibri" w:hAnsi="Calibri" w:cs="Calibri"/>
          <w:b/>
          <w:bCs/>
          <w:szCs w:val="28"/>
        </w:rPr>
      </w:pPr>
      <w:r w:rsidRPr="003F61F4">
        <w:rPr>
          <w:rFonts w:ascii="Calibri" w:hAnsi="Calibri" w:cs="Calibri"/>
          <w:b/>
          <w:bCs/>
          <w:szCs w:val="28"/>
        </w:rPr>
        <w:t>§ </w:t>
      </w:r>
      <w:r w:rsidR="00D715DA">
        <w:rPr>
          <w:rFonts w:ascii="Calibri" w:hAnsi="Calibri" w:cs="Calibri"/>
          <w:b/>
          <w:bCs/>
          <w:szCs w:val="28"/>
        </w:rPr>
        <w:t>10</w:t>
      </w:r>
    </w:p>
    <w:p w14:paraId="207C3E22" w14:textId="77777777" w:rsidR="00DF02DF" w:rsidRPr="003F61F4" w:rsidRDefault="00DF02DF" w:rsidP="00DF02DF">
      <w:pPr>
        <w:widowControl w:val="0"/>
        <w:numPr>
          <w:ilvl w:val="0"/>
          <w:numId w:val="33"/>
        </w:numPr>
        <w:tabs>
          <w:tab w:val="left" w:pos="319"/>
        </w:tabs>
        <w:spacing w:line="276" w:lineRule="auto"/>
        <w:ind w:left="320" w:hanging="320"/>
        <w:jc w:val="both"/>
        <w:rPr>
          <w:rFonts w:ascii="Calibri" w:eastAsiaTheme="minorHAnsi" w:hAnsi="Calibri" w:cs="Calibri"/>
          <w:lang w:eastAsia="en-US"/>
        </w:rPr>
      </w:pPr>
      <w:r w:rsidRPr="003F61F4">
        <w:rPr>
          <w:rFonts w:ascii="Calibri" w:eastAsiaTheme="minorHAnsi" w:hAnsi="Calibri" w:cs="Calibri"/>
          <w:lang w:eastAsia="en-US"/>
        </w:rPr>
        <w:t>Wykonawca gwarantuje, że przez okres obowiązywania Umowy będzie ubezpieczony od odpowiedzialności cywilnej w zakresie prowadzonej działalności na kwotę co najmniej …………….. złotych.</w:t>
      </w:r>
    </w:p>
    <w:p w14:paraId="5968715F" w14:textId="77777777" w:rsidR="00DF02DF" w:rsidRPr="003F61F4" w:rsidRDefault="00DF02DF" w:rsidP="00DF02DF">
      <w:pPr>
        <w:widowControl w:val="0"/>
        <w:numPr>
          <w:ilvl w:val="0"/>
          <w:numId w:val="33"/>
        </w:numPr>
        <w:tabs>
          <w:tab w:val="left" w:pos="343"/>
        </w:tabs>
        <w:spacing w:line="276" w:lineRule="auto"/>
        <w:ind w:left="320" w:hanging="320"/>
        <w:jc w:val="both"/>
        <w:rPr>
          <w:rFonts w:ascii="Calibri" w:eastAsiaTheme="minorHAnsi" w:hAnsi="Calibri" w:cs="Calibri"/>
          <w:lang w:eastAsia="en-US"/>
        </w:rPr>
      </w:pPr>
      <w:r w:rsidRPr="003F61F4">
        <w:rPr>
          <w:rFonts w:ascii="Calibri" w:eastAsiaTheme="minorHAnsi" w:hAnsi="Calibri" w:cs="Calibri"/>
          <w:lang w:eastAsia="en-US"/>
        </w:rPr>
        <w:t>Kopia polisy ubezpieczeniowej Wykonawcy stanowi załącznik nr 3 do Umowy.</w:t>
      </w:r>
    </w:p>
    <w:p w14:paraId="16D22D3E" w14:textId="77777777" w:rsidR="00DF02DF" w:rsidRPr="003F61F4" w:rsidRDefault="00DF02DF" w:rsidP="00DF02DF">
      <w:pPr>
        <w:widowControl w:val="0"/>
        <w:numPr>
          <w:ilvl w:val="0"/>
          <w:numId w:val="33"/>
        </w:numPr>
        <w:tabs>
          <w:tab w:val="left" w:pos="319"/>
        </w:tabs>
        <w:spacing w:line="276" w:lineRule="auto"/>
        <w:ind w:left="320" w:hanging="320"/>
        <w:jc w:val="both"/>
        <w:rPr>
          <w:rFonts w:ascii="Calibri" w:eastAsiaTheme="minorHAnsi" w:hAnsi="Calibri" w:cs="Calibri"/>
          <w:b/>
          <w:lang w:eastAsia="en-US"/>
        </w:rPr>
      </w:pPr>
      <w:r w:rsidRPr="003F61F4">
        <w:rPr>
          <w:rFonts w:ascii="Calibri" w:eastAsiaTheme="minorHAnsi" w:hAnsi="Calibri" w:cs="Calibri"/>
          <w:bCs/>
          <w:lang w:eastAsia="en-US"/>
        </w:rPr>
        <w:t>Wykonawca ponosi wszelką odpowiedzialność za szkody odniesione przez osoby trzecie lub zwierzęta w wyniku realizacji przedmiotu Umowy, o którym mowa w § 1 ust. 1 Umowy.</w:t>
      </w:r>
    </w:p>
    <w:p w14:paraId="181E744D" w14:textId="6F51B688" w:rsidR="00DF02DF" w:rsidRPr="003F61F4" w:rsidRDefault="00DF02DF" w:rsidP="00DF02DF">
      <w:pPr>
        <w:widowControl w:val="0"/>
        <w:numPr>
          <w:ilvl w:val="0"/>
          <w:numId w:val="33"/>
        </w:numPr>
        <w:suppressAutoHyphens/>
        <w:autoSpaceDN w:val="0"/>
        <w:spacing w:line="276" w:lineRule="auto"/>
        <w:ind w:left="340" w:hanging="340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3F61F4">
        <w:rPr>
          <w:rFonts w:ascii="Calibri" w:eastAsia="SimSun" w:hAnsi="Calibri" w:cs="Calibri"/>
          <w:kern w:val="3"/>
          <w:lang w:eastAsia="zh-CN" w:bidi="hi-IN"/>
        </w:rPr>
        <w:t xml:space="preserve">W razie zbliżania się terminu upływu ważności polisy, na 10 dni kalendarzowych przed upływem tego terminu, Wykonawca dostarczy Zamawiającemu aktualną polisę. W przypadku braku złożenia, w wyżej wymienionym terminie ważnej polisy, Zamawiający uprawiony jest do naliczenia kary umownej opisanej w § </w:t>
      </w:r>
      <w:r w:rsidR="00554630">
        <w:rPr>
          <w:rFonts w:ascii="Calibri" w:eastAsia="SimSun" w:hAnsi="Calibri" w:cs="Calibri"/>
          <w:kern w:val="3"/>
          <w:lang w:eastAsia="zh-CN" w:bidi="hi-IN"/>
        </w:rPr>
        <w:t>7</w:t>
      </w:r>
      <w:r w:rsidRPr="003F61F4">
        <w:rPr>
          <w:rFonts w:ascii="Calibri" w:eastAsia="SimSun" w:hAnsi="Calibri" w:cs="Calibri"/>
          <w:kern w:val="3"/>
          <w:lang w:eastAsia="zh-CN" w:bidi="hi-IN"/>
        </w:rPr>
        <w:t xml:space="preserve"> ust. </w:t>
      </w:r>
      <w:r w:rsidR="00AD77CB" w:rsidRPr="003F61F4">
        <w:rPr>
          <w:rFonts w:ascii="Calibri" w:eastAsia="SimSun" w:hAnsi="Calibri" w:cs="Calibri"/>
          <w:kern w:val="3"/>
          <w:lang w:eastAsia="zh-CN" w:bidi="hi-IN"/>
        </w:rPr>
        <w:t>4</w:t>
      </w:r>
      <w:r w:rsidRPr="003F61F4">
        <w:rPr>
          <w:rFonts w:ascii="Calibri" w:eastAsia="SimSun" w:hAnsi="Calibri" w:cs="Calibri"/>
          <w:kern w:val="3"/>
          <w:lang w:eastAsia="zh-CN" w:bidi="hi-IN"/>
        </w:rPr>
        <w:t xml:space="preserve"> Umowy.</w:t>
      </w:r>
    </w:p>
    <w:p w14:paraId="63605A1B" w14:textId="6EC03A63" w:rsidR="00DF02DF" w:rsidRPr="003F61F4" w:rsidRDefault="00DF02DF" w:rsidP="00DF02DF">
      <w:pPr>
        <w:widowControl w:val="0"/>
        <w:numPr>
          <w:ilvl w:val="0"/>
          <w:numId w:val="33"/>
        </w:numPr>
        <w:tabs>
          <w:tab w:val="left" w:pos="319"/>
        </w:tabs>
        <w:spacing w:line="276" w:lineRule="auto"/>
        <w:ind w:left="320" w:hanging="320"/>
        <w:jc w:val="both"/>
        <w:rPr>
          <w:rFonts w:ascii="Calibri" w:eastAsiaTheme="minorHAnsi" w:hAnsi="Calibri" w:cs="Calibri"/>
          <w:b/>
          <w:lang w:eastAsia="en-US"/>
        </w:rPr>
      </w:pPr>
      <w:r w:rsidRPr="003F61F4">
        <w:rPr>
          <w:rFonts w:ascii="Calibri" w:eastAsiaTheme="minorHAnsi" w:hAnsi="Calibri" w:cs="Calibri"/>
          <w:bCs/>
          <w:lang w:eastAsia="en-US"/>
        </w:rPr>
        <w:t xml:space="preserve">W przypadku nie zawarcia przez Wykonawcę umowy ubezpieczenia odpowiedzialności cywilnej w zakresie wykonywanej działalności gospodarczej, w związku z przedłużeniem terminu realizacji Umowy na warunkach określonych w Umowie, Zamawiający ma prawo od Umowy odstąpić w ciągu 14 dni kalendarzowych, z zachowaniem prawa do naliczenia kar umownych, o których mowa w § </w:t>
      </w:r>
      <w:r w:rsidR="00554630">
        <w:rPr>
          <w:rFonts w:ascii="Calibri" w:eastAsiaTheme="minorHAnsi" w:hAnsi="Calibri" w:cs="Calibri"/>
          <w:bCs/>
          <w:lang w:eastAsia="en-US"/>
        </w:rPr>
        <w:t>7</w:t>
      </w:r>
      <w:r w:rsidRPr="003F61F4">
        <w:rPr>
          <w:rFonts w:ascii="Calibri" w:eastAsiaTheme="minorHAnsi" w:hAnsi="Calibri" w:cs="Calibri"/>
          <w:bCs/>
          <w:lang w:eastAsia="en-US"/>
        </w:rPr>
        <w:t xml:space="preserve"> ust. </w:t>
      </w:r>
      <w:r w:rsidR="00AD77CB" w:rsidRPr="003F61F4">
        <w:rPr>
          <w:rFonts w:ascii="Calibri" w:eastAsiaTheme="minorHAnsi" w:hAnsi="Calibri" w:cs="Calibri"/>
          <w:bCs/>
          <w:lang w:eastAsia="en-US"/>
        </w:rPr>
        <w:t>4</w:t>
      </w:r>
      <w:r w:rsidRPr="003F61F4">
        <w:rPr>
          <w:rFonts w:ascii="Calibri" w:eastAsiaTheme="minorHAnsi" w:hAnsi="Calibri" w:cs="Calibri"/>
          <w:bCs/>
          <w:lang w:eastAsia="en-US"/>
        </w:rPr>
        <w:t xml:space="preserve"> Umowy.</w:t>
      </w:r>
    </w:p>
    <w:p w14:paraId="4842FDC1" w14:textId="77777777" w:rsidR="00DF02DF" w:rsidRPr="003F61F4" w:rsidRDefault="00DF02DF" w:rsidP="00DF02DF">
      <w:pPr>
        <w:pStyle w:val="Tekstpodstawowywcity"/>
        <w:tabs>
          <w:tab w:val="clear" w:pos="993"/>
        </w:tabs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</w:p>
    <w:p w14:paraId="63F63B55" w14:textId="5AFF6943" w:rsidR="008A42EF" w:rsidRPr="003F61F4" w:rsidRDefault="008A42EF" w:rsidP="008A42EF">
      <w:pPr>
        <w:tabs>
          <w:tab w:val="left" w:pos="4260"/>
          <w:tab w:val="center" w:pos="4536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3F61F4">
        <w:rPr>
          <w:rFonts w:asciiTheme="minorHAnsi" w:hAnsiTheme="minorHAnsi" w:cstheme="minorHAnsi"/>
          <w:b/>
        </w:rPr>
        <w:t xml:space="preserve">§ </w:t>
      </w:r>
      <w:r w:rsidR="00D715DA" w:rsidRPr="003F61F4">
        <w:rPr>
          <w:rFonts w:asciiTheme="minorHAnsi" w:hAnsiTheme="minorHAnsi" w:cstheme="minorHAnsi"/>
          <w:b/>
        </w:rPr>
        <w:t>1</w:t>
      </w:r>
      <w:r w:rsidR="00D715DA">
        <w:rPr>
          <w:rFonts w:asciiTheme="minorHAnsi" w:hAnsiTheme="minorHAnsi" w:cstheme="minorHAnsi"/>
          <w:b/>
        </w:rPr>
        <w:t>1</w:t>
      </w:r>
    </w:p>
    <w:p w14:paraId="784F15F9" w14:textId="77777777" w:rsidR="008A42EF" w:rsidRPr="003F61F4" w:rsidRDefault="008A42EF" w:rsidP="00A748B2">
      <w:pPr>
        <w:numPr>
          <w:ilvl w:val="0"/>
          <w:numId w:val="13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>Wszelkie zmiany niniejszej umowy wymagają dla swej ważności formy pisemnej.</w:t>
      </w:r>
    </w:p>
    <w:p w14:paraId="0D0AF975" w14:textId="77777777" w:rsidR="008A42EF" w:rsidRPr="003F61F4" w:rsidRDefault="008A42EF" w:rsidP="00A748B2">
      <w:pPr>
        <w:numPr>
          <w:ilvl w:val="0"/>
          <w:numId w:val="13"/>
        </w:numPr>
        <w:tabs>
          <w:tab w:val="left" w:pos="709"/>
          <w:tab w:val="center" w:pos="4536"/>
        </w:tabs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>Wszelkie spory wynikłe na tle niniejszej umowy rozstrzygane będą przez sąd właściwy miejscowo dla siedziby Zamawiającego.</w:t>
      </w:r>
    </w:p>
    <w:p w14:paraId="7910A4B0" w14:textId="651AF40F" w:rsidR="008A42EF" w:rsidRPr="003F61F4" w:rsidRDefault="008A42EF" w:rsidP="00A748B2">
      <w:pPr>
        <w:numPr>
          <w:ilvl w:val="0"/>
          <w:numId w:val="13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F61F4">
        <w:rPr>
          <w:rFonts w:asciiTheme="minorHAnsi" w:hAnsiTheme="minorHAnsi" w:cstheme="minorHAnsi"/>
        </w:rPr>
        <w:t>W spraw</w:t>
      </w:r>
      <w:r w:rsidR="00A546CA" w:rsidRPr="003F61F4">
        <w:rPr>
          <w:rFonts w:asciiTheme="minorHAnsi" w:hAnsiTheme="minorHAnsi" w:cstheme="minorHAnsi"/>
        </w:rPr>
        <w:t>ach nieuregulowanych niniejszą u</w:t>
      </w:r>
      <w:r w:rsidRPr="003F61F4">
        <w:rPr>
          <w:rFonts w:asciiTheme="minorHAnsi" w:hAnsiTheme="minorHAnsi" w:cstheme="minorHAnsi"/>
        </w:rPr>
        <w:t xml:space="preserve">mową zastosowanie mieć będą </w:t>
      </w:r>
      <w:r w:rsidR="000F2E7D" w:rsidRPr="003F61F4">
        <w:rPr>
          <w:rFonts w:asciiTheme="minorHAnsi" w:hAnsiTheme="minorHAnsi" w:cstheme="minorHAnsi"/>
        </w:rPr>
        <w:t xml:space="preserve">powszechnie obowiązujące </w:t>
      </w:r>
      <w:r w:rsidRPr="003F61F4">
        <w:rPr>
          <w:rFonts w:asciiTheme="minorHAnsi" w:hAnsiTheme="minorHAnsi" w:cstheme="minorHAnsi"/>
        </w:rPr>
        <w:t>przepisy</w:t>
      </w:r>
      <w:r w:rsidR="000F2E7D" w:rsidRPr="003F61F4">
        <w:rPr>
          <w:rFonts w:asciiTheme="minorHAnsi" w:hAnsiTheme="minorHAnsi" w:cstheme="minorHAnsi"/>
        </w:rPr>
        <w:t xml:space="preserve"> prawa</w:t>
      </w:r>
      <w:r w:rsidR="005D59AB" w:rsidRPr="003F61F4">
        <w:rPr>
          <w:rFonts w:asciiTheme="minorHAnsi" w:hAnsiTheme="minorHAnsi" w:cstheme="minorHAnsi"/>
        </w:rPr>
        <w:t xml:space="preserve">, </w:t>
      </w:r>
      <w:bookmarkStart w:id="4" w:name="_Hlk151035579"/>
      <w:r w:rsidR="005D59AB" w:rsidRPr="003F61F4">
        <w:rPr>
          <w:rFonts w:asciiTheme="minorHAnsi" w:hAnsiTheme="minorHAnsi" w:cstheme="minorHAnsi"/>
        </w:rPr>
        <w:t xml:space="preserve">w szczególności </w:t>
      </w:r>
      <w:r w:rsidRPr="003F61F4">
        <w:rPr>
          <w:rFonts w:asciiTheme="minorHAnsi" w:hAnsiTheme="minorHAnsi" w:cstheme="minorHAnsi"/>
        </w:rPr>
        <w:t>Kodeks cywiln</w:t>
      </w:r>
      <w:r w:rsidR="000F2E7D" w:rsidRPr="003F61F4">
        <w:rPr>
          <w:rFonts w:asciiTheme="minorHAnsi" w:hAnsiTheme="minorHAnsi" w:cstheme="minorHAnsi"/>
        </w:rPr>
        <w:t>y</w:t>
      </w:r>
      <w:r w:rsidRPr="003F61F4">
        <w:rPr>
          <w:rFonts w:asciiTheme="minorHAnsi" w:hAnsiTheme="minorHAnsi" w:cstheme="minorHAnsi"/>
        </w:rPr>
        <w:t xml:space="preserve"> </w:t>
      </w:r>
      <w:bookmarkEnd w:id="4"/>
      <w:r w:rsidRPr="003F61F4">
        <w:rPr>
          <w:rFonts w:asciiTheme="minorHAnsi" w:hAnsiTheme="minorHAnsi" w:cstheme="minorHAnsi"/>
        </w:rPr>
        <w:t>oraz ustaw</w:t>
      </w:r>
      <w:r w:rsidR="000F2E7D" w:rsidRPr="003F61F4">
        <w:rPr>
          <w:rFonts w:asciiTheme="minorHAnsi" w:hAnsiTheme="minorHAnsi" w:cstheme="minorHAnsi"/>
        </w:rPr>
        <w:t>a</w:t>
      </w:r>
      <w:r w:rsidRPr="003F61F4">
        <w:rPr>
          <w:rFonts w:asciiTheme="minorHAnsi" w:hAnsiTheme="minorHAnsi" w:cstheme="minorHAnsi"/>
        </w:rPr>
        <w:t xml:space="preserve"> </w:t>
      </w:r>
      <w:r w:rsidR="000F2E7D" w:rsidRPr="003F61F4">
        <w:rPr>
          <w:rFonts w:asciiTheme="minorHAnsi" w:hAnsiTheme="minorHAnsi" w:cstheme="minorHAnsi"/>
        </w:rPr>
        <w:t xml:space="preserve">z dnia 11 września 2019 r. - </w:t>
      </w:r>
      <w:r w:rsidRPr="003F61F4">
        <w:rPr>
          <w:rFonts w:asciiTheme="minorHAnsi" w:hAnsiTheme="minorHAnsi" w:cstheme="minorHAnsi"/>
        </w:rPr>
        <w:t>Prawo zamówień publicznych</w:t>
      </w:r>
      <w:r w:rsidR="000F2E7D" w:rsidRPr="003F61F4">
        <w:rPr>
          <w:rFonts w:asciiTheme="minorHAnsi" w:hAnsiTheme="minorHAnsi" w:cstheme="minorHAnsi"/>
        </w:rPr>
        <w:t xml:space="preserve"> oraz ustawa z dnia 10 kwietnia 1997 r. - Prawo energetyczne</w:t>
      </w:r>
      <w:r w:rsidRPr="003F61F4">
        <w:rPr>
          <w:rFonts w:asciiTheme="minorHAnsi" w:hAnsiTheme="minorHAnsi" w:cstheme="minorHAnsi"/>
        </w:rPr>
        <w:t>.</w:t>
      </w:r>
    </w:p>
    <w:p w14:paraId="0E8AF411" w14:textId="7A99FE99" w:rsidR="008A42EF" w:rsidRPr="003F61F4" w:rsidRDefault="008A42EF" w:rsidP="00A748B2">
      <w:pPr>
        <w:pStyle w:val="Tekstpodstawowywcity"/>
        <w:numPr>
          <w:ilvl w:val="0"/>
          <w:numId w:val="13"/>
        </w:numPr>
        <w:tabs>
          <w:tab w:val="clear" w:pos="993"/>
          <w:tab w:val="left" w:pos="709"/>
        </w:tabs>
        <w:spacing w:line="276" w:lineRule="auto"/>
        <w:ind w:left="426"/>
        <w:jc w:val="both"/>
        <w:rPr>
          <w:rFonts w:asciiTheme="minorHAnsi" w:hAnsiTheme="minorHAnsi" w:cstheme="minorHAnsi"/>
          <w:szCs w:val="24"/>
        </w:rPr>
      </w:pPr>
      <w:r w:rsidRPr="003F61F4">
        <w:rPr>
          <w:rFonts w:asciiTheme="minorHAnsi" w:hAnsiTheme="minorHAnsi" w:cstheme="minorHAnsi"/>
          <w:szCs w:val="24"/>
        </w:rPr>
        <w:t>Umowę sporządzono w dwóch jednobrzmiących egzempla</w:t>
      </w:r>
      <w:r w:rsidR="0001087B" w:rsidRPr="003F61F4">
        <w:rPr>
          <w:rFonts w:asciiTheme="minorHAnsi" w:hAnsiTheme="minorHAnsi" w:cstheme="minorHAnsi"/>
          <w:szCs w:val="24"/>
        </w:rPr>
        <w:t>rzach, po jednym dla każdej ze S</w:t>
      </w:r>
      <w:r w:rsidRPr="003F61F4">
        <w:rPr>
          <w:rFonts w:asciiTheme="minorHAnsi" w:hAnsiTheme="minorHAnsi" w:cstheme="minorHAnsi"/>
          <w:szCs w:val="24"/>
        </w:rPr>
        <w:t>tron.</w:t>
      </w:r>
    </w:p>
    <w:p w14:paraId="03C1FB08" w14:textId="77777777" w:rsidR="008A42EF" w:rsidRPr="003F61F4" w:rsidRDefault="008A42EF" w:rsidP="008A42EF">
      <w:pPr>
        <w:jc w:val="both"/>
        <w:rPr>
          <w:rFonts w:asciiTheme="minorHAnsi" w:hAnsiTheme="minorHAnsi" w:cstheme="minorHAnsi"/>
          <w:b/>
        </w:rPr>
      </w:pPr>
    </w:p>
    <w:p w14:paraId="43C826FD" w14:textId="77777777" w:rsidR="008A42EF" w:rsidRPr="003F61F4" w:rsidRDefault="008A42EF" w:rsidP="008A42EF">
      <w:pPr>
        <w:jc w:val="both"/>
        <w:rPr>
          <w:rFonts w:asciiTheme="minorHAnsi" w:hAnsiTheme="minorHAnsi" w:cstheme="minorHAnsi"/>
          <w:b/>
        </w:rPr>
      </w:pPr>
    </w:p>
    <w:p w14:paraId="708CA3E1" w14:textId="77777777" w:rsidR="008A42EF" w:rsidRPr="003F61F4" w:rsidRDefault="008A42EF" w:rsidP="008A42EF">
      <w:pPr>
        <w:ind w:firstLine="708"/>
        <w:jc w:val="both"/>
        <w:rPr>
          <w:rFonts w:asciiTheme="minorHAnsi" w:hAnsiTheme="minorHAnsi" w:cstheme="minorHAnsi"/>
          <w:b/>
        </w:rPr>
      </w:pPr>
      <w:r w:rsidRPr="003F61F4">
        <w:rPr>
          <w:rFonts w:asciiTheme="minorHAnsi" w:hAnsiTheme="minorHAnsi" w:cstheme="minorHAnsi"/>
          <w:b/>
        </w:rPr>
        <w:t>Zamawiający</w:t>
      </w:r>
      <w:r w:rsidRPr="003F61F4">
        <w:rPr>
          <w:rFonts w:asciiTheme="minorHAnsi" w:hAnsiTheme="minorHAnsi" w:cstheme="minorHAnsi"/>
          <w:b/>
        </w:rPr>
        <w:tab/>
      </w:r>
      <w:r w:rsidRPr="003F61F4">
        <w:rPr>
          <w:rFonts w:asciiTheme="minorHAnsi" w:hAnsiTheme="minorHAnsi" w:cstheme="minorHAnsi"/>
          <w:b/>
        </w:rPr>
        <w:tab/>
      </w:r>
      <w:r w:rsidRPr="003F61F4">
        <w:rPr>
          <w:rFonts w:asciiTheme="minorHAnsi" w:hAnsiTheme="minorHAnsi" w:cstheme="minorHAnsi"/>
          <w:b/>
        </w:rPr>
        <w:tab/>
      </w:r>
      <w:r w:rsidRPr="003F61F4">
        <w:rPr>
          <w:rFonts w:asciiTheme="minorHAnsi" w:hAnsiTheme="minorHAnsi" w:cstheme="minorHAnsi"/>
          <w:b/>
        </w:rPr>
        <w:tab/>
      </w:r>
      <w:r w:rsidRPr="003F61F4">
        <w:rPr>
          <w:rFonts w:asciiTheme="minorHAnsi" w:hAnsiTheme="minorHAnsi" w:cstheme="minorHAnsi"/>
          <w:b/>
        </w:rPr>
        <w:tab/>
      </w:r>
      <w:r w:rsidRPr="003F61F4">
        <w:rPr>
          <w:rFonts w:asciiTheme="minorHAnsi" w:hAnsiTheme="minorHAnsi" w:cstheme="minorHAnsi"/>
          <w:b/>
        </w:rPr>
        <w:tab/>
      </w:r>
      <w:r w:rsidRPr="003F61F4">
        <w:rPr>
          <w:rFonts w:asciiTheme="minorHAnsi" w:hAnsiTheme="minorHAnsi" w:cstheme="minorHAnsi"/>
          <w:b/>
        </w:rPr>
        <w:tab/>
      </w:r>
      <w:r w:rsidRPr="003F61F4">
        <w:rPr>
          <w:rFonts w:asciiTheme="minorHAnsi" w:hAnsiTheme="minorHAnsi" w:cstheme="minorHAnsi"/>
          <w:b/>
        </w:rPr>
        <w:tab/>
        <w:t xml:space="preserve">Wykonawca </w:t>
      </w:r>
    </w:p>
    <w:p w14:paraId="5E77E520" w14:textId="77777777" w:rsidR="008A42EF" w:rsidRPr="003F61F4" w:rsidRDefault="008A42EF" w:rsidP="008A42EF">
      <w:pPr>
        <w:jc w:val="both"/>
        <w:rPr>
          <w:rFonts w:asciiTheme="minorHAnsi" w:hAnsiTheme="minorHAnsi" w:cstheme="minorHAnsi"/>
          <w:b/>
        </w:rPr>
      </w:pPr>
    </w:p>
    <w:p w14:paraId="389DD62A" w14:textId="5B330C23" w:rsidR="008A42EF" w:rsidRPr="003F61F4" w:rsidRDefault="008A42EF" w:rsidP="008A42EF">
      <w:pPr>
        <w:jc w:val="both"/>
        <w:rPr>
          <w:rFonts w:asciiTheme="minorHAnsi" w:hAnsiTheme="minorHAnsi" w:cstheme="minorHAnsi"/>
          <w:b/>
        </w:rPr>
      </w:pPr>
      <w:r w:rsidRPr="003F61F4">
        <w:rPr>
          <w:rFonts w:asciiTheme="minorHAnsi" w:hAnsiTheme="minorHAnsi" w:cstheme="minorHAnsi"/>
          <w:b/>
        </w:rPr>
        <w:t>.................................................</w:t>
      </w:r>
      <w:r w:rsidRPr="003F61F4">
        <w:rPr>
          <w:rFonts w:asciiTheme="minorHAnsi" w:hAnsiTheme="minorHAnsi" w:cstheme="minorHAnsi"/>
          <w:b/>
        </w:rPr>
        <w:tab/>
      </w:r>
      <w:r w:rsidRPr="003F61F4">
        <w:rPr>
          <w:rFonts w:asciiTheme="minorHAnsi" w:hAnsiTheme="minorHAnsi" w:cstheme="minorHAnsi"/>
          <w:b/>
        </w:rPr>
        <w:tab/>
      </w:r>
      <w:r w:rsidRPr="003F61F4">
        <w:rPr>
          <w:rFonts w:asciiTheme="minorHAnsi" w:hAnsiTheme="minorHAnsi" w:cstheme="minorHAnsi"/>
          <w:b/>
        </w:rPr>
        <w:tab/>
      </w:r>
      <w:r w:rsidRPr="003F61F4">
        <w:rPr>
          <w:rFonts w:asciiTheme="minorHAnsi" w:hAnsiTheme="minorHAnsi" w:cstheme="minorHAnsi"/>
          <w:b/>
        </w:rPr>
        <w:tab/>
        <w:t>.............................................</w:t>
      </w:r>
    </w:p>
    <w:p w14:paraId="499F4A60" w14:textId="77777777" w:rsidR="00272C0D" w:rsidRPr="003F61F4" w:rsidRDefault="00272C0D" w:rsidP="00EA6CAC">
      <w:pPr>
        <w:rPr>
          <w:rFonts w:asciiTheme="minorHAnsi" w:hAnsiTheme="minorHAnsi" w:cstheme="minorHAnsi"/>
          <w:b/>
        </w:rPr>
      </w:pPr>
    </w:p>
    <w:p w14:paraId="4C68AA2C" w14:textId="77777777" w:rsidR="00272C0D" w:rsidRPr="003F61F4" w:rsidRDefault="00272C0D" w:rsidP="00272C0D">
      <w:pPr>
        <w:rPr>
          <w:rFonts w:asciiTheme="minorHAnsi" w:hAnsiTheme="minorHAnsi" w:cstheme="minorHAnsi"/>
          <w:bCs/>
        </w:rPr>
      </w:pPr>
      <w:r w:rsidRPr="003F61F4">
        <w:rPr>
          <w:rFonts w:asciiTheme="minorHAnsi" w:hAnsiTheme="minorHAnsi" w:cstheme="minorHAnsi"/>
          <w:bCs/>
        </w:rPr>
        <w:t>Załączniki:</w:t>
      </w:r>
    </w:p>
    <w:p w14:paraId="66553266" w14:textId="77777777" w:rsidR="00272C0D" w:rsidRPr="003F61F4" w:rsidRDefault="00272C0D" w:rsidP="00272C0D">
      <w:pPr>
        <w:pStyle w:val="Akapitzlist"/>
        <w:numPr>
          <w:ilvl w:val="3"/>
          <w:numId w:val="28"/>
        </w:numPr>
        <w:ind w:left="426"/>
        <w:rPr>
          <w:rFonts w:asciiTheme="minorHAnsi" w:hAnsiTheme="minorHAnsi" w:cstheme="minorHAnsi"/>
          <w:bCs/>
        </w:rPr>
      </w:pPr>
      <w:r w:rsidRPr="003F61F4">
        <w:rPr>
          <w:rFonts w:asciiTheme="minorHAnsi" w:hAnsiTheme="minorHAnsi" w:cstheme="minorHAnsi"/>
          <w:bCs/>
        </w:rPr>
        <w:t>Opis przedmiotu zamówienia</w:t>
      </w:r>
    </w:p>
    <w:p w14:paraId="6D7B59C7" w14:textId="77777777" w:rsidR="00272C0D" w:rsidRDefault="00272C0D" w:rsidP="00272C0D">
      <w:pPr>
        <w:pStyle w:val="Akapitzlist"/>
        <w:numPr>
          <w:ilvl w:val="3"/>
          <w:numId w:val="28"/>
        </w:numPr>
        <w:ind w:left="426"/>
        <w:rPr>
          <w:rFonts w:asciiTheme="minorHAnsi" w:hAnsiTheme="minorHAnsi" w:cstheme="minorHAnsi"/>
          <w:bCs/>
        </w:rPr>
      </w:pPr>
      <w:r w:rsidRPr="003F61F4">
        <w:rPr>
          <w:rFonts w:asciiTheme="minorHAnsi" w:hAnsiTheme="minorHAnsi" w:cstheme="minorHAnsi"/>
          <w:bCs/>
        </w:rPr>
        <w:t>Oferta Wykonawcy</w:t>
      </w:r>
    </w:p>
    <w:p w14:paraId="36F961E4" w14:textId="74E071E2" w:rsidR="00554630" w:rsidRPr="003F61F4" w:rsidRDefault="00554630" w:rsidP="00272C0D">
      <w:pPr>
        <w:pStyle w:val="Akapitzlist"/>
        <w:numPr>
          <w:ilvl w:val="3"/>
          <w:numId w:val="28"/>
        </w:numPr>
        <w:ind w:left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Kopia polisy</w:t>
      </w:r>
    </w:p>
    <w:sectPr w:rsidR="00554630" w:rsidRPr="003F61F4" w:rsidSect="001A5A2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5C03C" w14:textId="77777777" w:rsidR="00900164" w:rsidRDefault="00900164" w:rsidP="00E24225">
      <w:r>
        <w:separator/>
      </w:r>
    </w:p>
  </w:endnote>
  <w:endnote w:type="continuationSeparator" w:id="0">
    <w:p w14:paraId="07E11B22" w14:textId="77777777" w:rsidR="00900164" w:rsidRDefault="00900164" w:rsidP="00E24225">
      <w:r>
        <w:continuationSeparator/>
      </w:r>
    </w:p>
  </w:endnote>
  <w:endnote w:type="continuationNotice" w:id="1">
    <w:p w14:paraId="18983E07" w14:textId="77777777" w:rsidR="00900164" w:rsidRDefault="00900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F55DA" w14:textId="2F660E1C" w:rsidR="00E24225" w:rsidRPr="00241A5D" w:rsidRDefault="00E24225" w:rsidP="00241A5D">
    <w:pPr>
      <w:pStyle w:val="Stopka"/>
      <w:jc w:val="center"/>
      <w:rPr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DBD16" w14:textId="77777777" w:rsidR="00900164" w:rsidRDefault="00900164" w:rsidP="00E24225">
      <w:r>
        <w:separator/>
      </w:r>
    </w:p>
  </w:footnote>
  <w:footnote w:type="continuationSeparator" w:id="0">
    <w:p w14:paraId="67C4D375" w14:textId="77777777" w:rsidR="00900164" w:rsidRDefault="00900164" w:rsidP="00E24225">
      <w:r>
        <w:continuationSeparator/>
      </w:r>
    </w:p>
  </w:footnote>
  <w:footnote w:type="continuationNotice" w:id="1">
    <w:p w14:paraId="3019CE75" w14:textId="77777777" w:rsidR="00900164" w:rsidRDefault="009001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72F27"/>
    <w:multiLevelType w:val="hybridMultilevel"/>
    <w:tmpl w:val="BB204362"/>
    <w:lvl w:ilvl="0" w:tplc="29449B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63701928">
      <w:numFmt w:val="bullet"/>
      <w:lvlText w:val="-"/>
      <w:lvlJc w:val="left"/>
      <w:pPr>
        <w:ind w:left="1790" w:hanging="360"/>
      </w:pPr>
      <w:rPr>
        <w:rFonts w:ascii="Arial Narrow" w:eastAsia="Times New Roman" w:hAnsi="Arial Narrow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7AA2D00"/>
    <w:multiLevelType w:val="hybridMultilevel"/>
    <w:tmpl w:val="47ECC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E55C1"/>
    <w:multiLevelType w:val="hybridMultilevel"/>
    <w:tmpl w:val="2642122A"/>
    <w:lvl w:ilvl="0" w:tplc="29449B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B5B43AC"/>
    <w:multiLevelType w:val="hybridMultilevel"/>
    <w:tmpl w:val="AE7EB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48B6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F45F2"/>
    <w:multiLevelType w:val="hybridMultilevel"/>
    <w:tmpl w:val="B9D47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346D3"/>
    <w:multiLevelType w:val="hybridMultilevel"/>
    <w:tmpl w:val="B6763F20"/>
    <w:lvl w:ilvl="0" w:tplc="2E06E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A038E"/>
    <w:multiLevelType w:val="multilevel"/>
    <w:tmpl w:val="2814CBF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19" w:hanging="435"/>
      </w:pPr>
      <w:rPr>
        <w:rFonts w:ascii="Arial Narrow" w:eastAsia="Times New Roman" w:hAnsi="Arial Narrow" w:cs="Arial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 w15:restartNumberingAfterBreak="0">
    <w:nsid w:val="251D7342"/>
    <w:multiLevelType w:val="hybridMultilevel"/>
    <w:tmpl w:val="C27CB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25611"/>
    <w:multiLevelType w:val="hybridMultilevel"/>
    <w:tmpl w:val="18EA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9496E"/>
    <w:multiLevelType w:val="multilevel"/>
    <w:tmpl w:val="116A599C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743575"/>
    <w:multiLevelType w:val="hybridMultilevel"/>
    <w:tmpl w:val="18EA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126B7"/>
    <w:multiLevelType w:val="hybridMultilevel"/>
    <w:tmpl w:val="3C921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F0906"/>
    <w:multiLevelType w:val="hybridMultilevel"/>
    <w:tmpl w:val="410E393E"/>
    <w:lvl w:ilvl="0" w:tplc="5A583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6C7B1F"/>
    <w:multiLevelType w:val="hybridMultilevel"/>
    <w:tmpl w:val="6E0E7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F3826"/>
    <w:multiLevelType w:val="hybridMultilevel"/>
    <w:tmpl w:val="3FDC6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47A32"/>
    <w:multiLevelType w:val="hybridMultilevel"/>
    <w:tmpl w:val="3C921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35CA8"/>
    <w:multiLevelType w:val="hybridMultilevel"/>
    <w:tmpl w:val="AE7EB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48B6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90CB6"/>
    <w:multiLevelType w:val="hybridMultilevel"/>
    <w:tmpl w:val="BE5E9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E4868"/>
    <w:multiLevelType w:val="hybridMultilevel"/>
    <w:tmpl w:val="F1806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97809"/>
    <w:multiLevelType w:val="multilevel"/>
    <w:tmpl w:val="3EFC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974A55"/>
    <w:multiLevelType w:val="hybridMultilevel"/>
    <w:tmpl w:val="CA30365C"/>
    <w:lvl w:ilvl="0" w:tplc="5928A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77255"/>
    <w:multiLevelType w:val="hybridMultilevel"/>
    <w:tmpl w:val="CF127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667BE"/>
    <w:multiLevelType w:val="hybridMultilevel"/>
    <w:tmpl w:val="24461C36"/>
    <w:lvl w:ilvl="0" w:tplc="9AAA063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E56EB"/>
    <w:multiLevelType w:val="hybridMultilevel"/>
    <w:tmpl w:val="78BC40B8"/>
    <w:lvl w:ilvl="0" w:tplc="29449B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64125592"/>
    <w:multiLevelType w:val="hybridMultilevel"/>
    <w:tmpl w:val="3E1AC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918C4"/>
    <w:multiLevelType w:val="hybridMultilevel"/>
    <w:tmpl w:val="5C3A9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97544"/>
    <w:multiLevelType w:val="hybridMultilevel"/>
    <w:tmpl w:val="47060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01CF3"/>
    <w:multiLevelType w:val="hybridMultilevel"/>
    <w:tmpl w:val="4C663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500EE"/>
    <w:multiLevelType w:val="hybridMultilevel"/>
    <w:tmpl w:val="C2BEA92A"/>
    <w:lvl w:ilvl="0" w:tplc="29449B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6B585894"/>
    <w:multiLevelType w:val="hybridMultilevel"/>
    <w:tmpl w:val="B9D47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D257B"/>
    <w:multiLevelType w:val="hybridMultilevel"/>
    <w:tmpl w:val="C9EAB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903EC"/>
    <w:multiLevelType w:val="hybridMultilevel"/>
    <w:tmpl w:val="3FDC6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05788"/>
    <w:multiLevelType w:val="hybridMultilevel"/>
    <w:tmpl w:val="CF127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F3CED"/>
    <w:multiLevelType w:val="hybridMultilevel"/>
    <w:tmpl w:val="2B4EA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5319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13485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8975182">
    <w:abstractNumId w:val="4"/>
  </w:num>
  <w:num w:numId="4" w16cid:durableId="1616325084">
    <w:abstractNumId w:val="16"/>
  </w:num>
  <w:num w:numId="5" w16cid:durableId="614215271">
    <w:abstractNumId w:val="21"/>
  </w:num>
  <w:num w:numId="6" w16cid:durableId="673536596">
    <w:abstractNumId w:val="8"/>
  </w:num>
  <w:num w:numId="7" w16cid:durableId="379864687">
    <w:abstractNumId w:val="17"/>
  </w:num>
  <w:num w:numId="8" w16cid:durableId="232010131">
    <w:abstractNumId w:val="5"/>
  </w:num>
  <w:num w:numId="9" w16cid:durableId="626201762">
    <w:abstractNumId w:val="20"/>
  </w:num>
  <w:num w:numId="10" w16cid:durableId="73406449">
    <w:abstractNumId w:val="25"/>
  </w:num>
  <w:num w:numId="11" w16cid:durableId="1264261726">
    <w:abstractNumId w:val="26"/>
  </w:num>
  <w:num w:numId="12" w16cid:durableId="644890732">
    <w:abstractNumId w:val="27"/>
  </w:num>
  <w:num w:numId="13" w16cid:durableId="696737279">
    <w:abstractNumId w:val="13"/>
  </w:num>
  <w:num w:numId="14" w16cid:durableId="1646928719">
    <w:abstractNumId w:val="28"/>
  </w:num>
  <w:num w:numId="15" w16cid:durableId="2057922029">
    <w:abstractNumId w:val="2"/>
  </w:num>
  <w:num w:numId="16" w16cid:durableId="1757629451">
    <w:abstractNumId w:val="0"/>
  </w:num>
  <w:num w:numId="17" w16cid:durableId="1032148228">
    <w:abstractNumId w:val="23"/>
  </w:num>
  <w:num w:numId="18" w16cid:durableId="742025664">
    <w:abstractNumId w:val="3"/>
  </w:num>
  <w:num w:numId="19" w16cid:durableId="563373354">
    <w:abstractNumId w:val="11"/>
  </w:num>
  <w:num w:numId="20" w16cid:durableId="536509336">
    <w:abstractNumId w:val="31"/>
  </w:num>
  <w:num w:numId="21" w16cid:durableId="1643001397">
    <w:abstractNumId w:val="29"/>
  </w:num>
  <w:num w:numId="22" w16cid:durableId="548763030">
    <w:abstractNumId w:val="22"/>
  </w:num>
  <w:num w:numId="23" w16cid:durableId="1185289841">
    <w:abstractNumId w:val="22"/>
    <w:lvlOverride w:ilvl="0">
      <w:startOverride w:val="1"/>
    </w:lvlOverride>
  </w:num>
  <w:num w:numId="24" w16cid:durableId="329409336">
    <w:abstractNumId w:val="32"/>
  </w:num>
  <w:num w:numId="25" w16cid:durableId="125635001">
    <w:abstractNumId w:val="10"/>
  </w:num>
  <w:num w:numId="26" w16cid:durableId="955335276">
    <w:abstractNumId w:val="30"/>
  </w:num>
  <w:num w:numId="27" w16cid:durableId="646128214">
    <w:abstractNumId w:val="1"/>
  </w:num>
  <w:num w:numId="28" w16cid:durableId="1211914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7305155">
    <w:abstractNumId w:val="6"/>
  </w:num>
  <w:num w:numId="30" w16cid:durableId="1104306543">
    <w:abstractNumId w:val="24"/>
  </w:num>
  <w:num w:numId="31" w16cid:durableId="1341467271">
    <w:abstractNumId w:val="7"/>
  </w:num>
  <w:num w:numId="32" w16cid:durableId="2002655105">
    <w:abstractNumId w:val="33"/>
  </w:num>
  <w:num w:numId="33" w16cid:durableId="1636376950">
    <w:abstractNumId w:val="9"/>
  </w:num>
  <w:num w:numId="34" w16cid:durableId="1874422682">
    <w:abstractNumId w:val="18"/>
  </w:num>
  <w:num w:numId="35" w16cid:durableId="1466851175">
    <w:abstractNumId w:val="12"/>
  </w:num>
  <w:num w:numId="36" w16cid:durableId="21051098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289"/>
    <w:rsid w:val="000009E8"/>
    <w:rsid w:val="00003081"/>
    <w:rsid w:val="00005A73"/>
    <w:rsid w:val="000074AE"/>
    <w:rsid w:val="00007DE0"/>
    <w:rsid w:val="00007F90"/>
    <w:rsid w:val="0001087B"/>
    <w:rsid w:val="00022667"/>
    <w:rsid w:val="00036AF5"/>
    <w:rsid w:val="000400AB"/>
    <w:rsid w:val="0005006A"/>
    <w:rsid w:val="000535FF"/>
    <w:rsid w:val="00054C03"/>
    <w:rsid w:val="0006118C"/>
    <w:rsid w:val="000615CE"/>
    <w:rsid w:val="00062831"/>
    <w:rsid w:val="000654F3"/>
    <w:rsid w:val="000706AC"/>
    <w:rsid w:val="000715A0"/>
    <w:rsid w:val="00080E87"/>
    <w:rsid w:val="000837E3"/>
    <w:rsid w:val="000A561D"/>
    <w:rsid w:val="000B0099"/>
    <w:rsid w:val="000C4BE0"/>
    <w:rsid w:val="000D0658"/>
    <w:rsid w:val="000D70A8"/>
    <w:rsid w:val="000E208C"/>
    <w:rsid w:val="000E2B4D"/>
    <w:rsid w:val="000F2E7D"/>
    <w:rsid w:val="00106AAD"/>
    <w:rsid w:val="00111500"/>
    <w:rsid w:val="00112E9F"/>
    <w:rsid w:val="00114017"/>
    <w:rsid w:val="0011546C"/>
    <w:rsid w:val="001231B6"/>
    <w:rsid w:val="00124807"/>
    <w:rsid w:val="00124D33"/>
    <w:rsid w:val="001318B0"/>
    <w:rsid w:val="00142E27"/>
    <w:rsid w:val="00147EED"/>
    <w:rsid w:val="00152194"/>
    <w:rsid w:val="001648EC"/>
    <w:rsid w:val="00164919"/>
    <w:rsid w:val="00182831"/>
    <w:rsid w:val="001846DF"/>
    <w:rsid w:val="00190A87"/>
    <w:rsid w:val="00191430"/>
    <w:rsid w:val="00192D58"/>
    <w:rsid w:val="001931F6"/>
    <w:rsid w:val="001A2BD7"/>
    <w:rsid w:val="001A4415"/>
    <w:rsid w:val="001A5A2F"/>
    <w:rsid w:val="001A5E73"/>
    <w:rsid w:val="001B7F55"/>
    <w:rsid w:val="001C3260"/>
    <w:rsid w:val="001C3FB8"/>
    <w:rsid w:val="001C73DD"/>
    <w:rsid w:val="001D67B0"/>
    <w:rsid w:val="00207026"/>
    <w:rsid w:val="00211052"/>
    <w:rsid w:val="0021455F"/>
    <w:rsid w:val="0021713C"/>
    <w:rsid w:val="00217BB3"/>
    <w:rsid w:val="00220CF4"/>
    <w:rsid w:val="00227A5B"/>
    <w:rsid w:val="00241A5D"/>
    <w:rsid w:val="00246096"/>
    <w:rsid w:val="00246150"/>
    <w:rsid w:val="002545AE"/>
    <w:rsid w:val="0026128E"/>
    <w:rsid w:val="00263B0D"/>
    <w:rsid w:val="00267320"/>
    <w:rsid w:val="00267F9A"/>
    <w:rsid w:val="00270C93"/>
    <w:rsid w:val="00272C0D"/>
    <w:rsid w:val="00274236"/>
    <w:rsid w:val="00290BC4"/>
    <w:rsid w:val="00295B86"/>
    <w:rsid w:val="002A2CC2"/>
    <w:rsid w:val="002A370F"/>
    <w:rsid w:val="002A54EC"/>
    <w:rsid w:val="002B501A"/>
    <w:rsid w:val="002B6C16"/>
    <w:rsid w:val="002C3BEC"/>
    <w:rsid w:val="002C6E8A"/>
    <w:rsid w:val="002E25C2"/>
    <w:rsid w:val="002E7569"/>
    <w:rsid w:val="002F2234"/>
    <w:rsid w:val="002F24CA"/>
    <w:rsid w:val="002F5FB5"/>
    <w:rsid w:val="003007B8"/>
    <w:rsid w:val="0031037F"/>
    <w:rsid w:val="00315C40"/>
    <w:rsid w:val="00315C5C"/>
    <w:rsid w:val="003249C2"/>
    <w:rsid w:val="00336C2B"/>
    <w:rsid w:val="00340960"/>
    <w:rsid w:val="00341D72"/>
    <w:rsid w:val="00345436"/>
    <w:rsid w:val="00346450"/>
    <w:rsid w:val="00347D78"/>
    <w:rsid w:val="00352F84"/>
    <w:rsid w:val="00370ADE"/>
    <w:rsid w:val="0037206B"/>
    <w:rsid w:val="00372229"/>
    <w:rsid w:val="0039142A"/>
    <w:rsid w:val="00391A1A"/>
    <w:rsid w:val="003A307B"/>
    <w:rsid w:val="003A35B2"/>
    <w:rsid w:val="003A79A3"/>
    <w:rsid w:val="003B540D"/>
    <w:rsid w:val="003B7862"/>
    <w:rsid w:val="003C72B8"/>
    <w:rsid w:val="003F3587"/>
    <w:rsid w:val="003F61F4"/>
    <w:rsid w:val="003F6D1E"/>
    <w:rsid w:val="003F70D1"/>
    <w:rsid w:val="00402F52"/>
    <w:rsid w:val="00413B2A"/>
    <w:rsid w:val="00415B10"/>
    <w:rsid w:val="00431836"/>
    <w:rsid w:val="00445F63"/>
    <w:rsid w:val="004518C1"/>
    <w:rsid w:val="00460430"/>
    <w:rsid w:val="00471752"/>
    <w:rsid w:val="0047533E"/>
    <w:rsid w:val="00481716"/>
    <w:rsid w:val="00487109"/>
    <w:rsid w:val="00487953"/>
    <w:rsid w:val="00487AE5"/>
    <w:rsid w:val="0049445A"/>
    <w:rsid w:val="004B56C0"/>
    <w:rsid w:val="004C0A7D"/>
    <w:rsid w:val="004C41DB"/>
    <w:rsid w:val="004D3B2B"/>
    <w:rsid w:val="004D6D0F"/>
    <w:rsid w:val="004D7AF3"/>
    <w:rsid w:val="004E4A26"/>
    <w:rsid w:val="004F249F"/>
    <w:rsid w:val="004F67CC"/>
    <w:rsid w:val="004F7EAB"/>
    <w:rsid w:val="00501AF7"/>
    <w:rsid w:val="00502FC4"/>
    <w:rsid w:val="00507224"/>
    <w:rsid w:val="00513A61"/>
    <w:rsid w:val="00514263"/>
    <w:rsid w:val="00530671"/>
    <w:rsid w:val="005410C4"/>
    <w:rsid w:val="0054612B"/>
    <w:rsid w:val="00547496"/>
    <w:rsid w:val="00554630"/>
    <w:rsid w:val="00561586"/>
    <w:rsid w:val="00561E8C"/>
    <w:rsid w:val="00562F1E"/>
    <w:rsid w:val="00563828"/>
    <w:rsid w:val="005667C9"/>
    <w:rsid w:val="00584D98"/>
    <w:rsid w:val="00586445"/>
    <w:rsid w:val="00595832"/>
    <w:rsid w:val="005B12CE"/>
    <w:rsid w:val="005B392C"/>
    <w:rsid w:val="005B596D"/>
    <w:rsid w:val="005C7F5F"/>
    <w:rsid w:val="005D59AB"/>
    <w:rsid w:val="005E5FB8"/>
    <w:rsid w:val="005F0ACC"/>
    <w:rsid w:val="005F6E30"/>
    <w:rsid w:val="006102A7"/>
    <w:rsid w:val="00612727"/>
    <w:rsid w:val="0061772C"/>
    <w:rsid w:val="0062027A"/>
    <w:rsid w:val="00621691"/>
    <w:rsid w:val="0062639E"/>
    <w:rsid w:val="00631FCB"/>
    <w:rsid w:val="006413A4"/>
    <w:rsid w:val="006424FE"/>
    <w:rsid w:val="0064387E"/>
    <w:rsid w:val="00643919"/>
    <w:rsid w:val="006465E9"/>
    <w:rsid w:val="00660996"/>
    <w:rsid w:val="006633D9"/>
    <w:rsid w:val="006679B0"/>
    <w:rsid w:val="00681654"/>
    <w:rsid w:val="00684E22"/>
    <w:rsid w:val="00693ABC"/>
    <w:rsid w:val="00694B7E"/>
    <w:rsid w:val="00694F87"/>
    <w:rsid w:val="00697EF4"/>
    <w:rsid w:val="006A0439"/>
    <w:rsid w:val="006A207B"/>
    <w:rsid w:val="006A5870"/>
    <w:rsid w:val="006B38DE"/>
    <w:rsid w:val="006B40AD"/>
    <w:rsid w:val="006C01A6"/>
    <w:rsid w:val="006C76AC"/>
    <w:rsid w:val="006D44A4"/>
    <w:rsid w:val="006D5C40"/>
    <w:rsid w:val="006E0D2C"/>
    <w:rsid w:val="006E4866"/>
    <w:rsid w:val="006F39A8"/>
    <w:rsid w:val="00706C43"/>
    <w:rsid w:val="0071328F"/>
    <w:rsid w:val="007150EB"/>
    <w:rsid w:val="007212C4"/>
    <w:rsid w:val="00730C0F"/>
    <w:rsid w:val="007314CB"/>
    <w:rsid w:val="007354E6"/>
    <w:rsid w:val="00741232"/>
    <w:rsid w:val="00747F7C"/>
    <w:rsid w:val="00753473"/>
    <w:rsid w:val="00762EB6"/>
    <w:rsid w:val="00764D40"/>
    <w:rsid w:val="0077015F"/>
    <w:rsid w:val="00791583"/>
    <w:rsid w:val="007963C7"/>
    <w:rsid w:val="007A6142"/>
    <w:rsid w:val="007B0B0C"/>
    <w:rsid w:val="007B5438"/>
    <w:rsid w:val="007C6EDA"/>
    <w:rsid w:val="007D0F36"/>
    <w:rsid w:val="007E1738"/>
    <w:rsid w:val="007E1828"/>
    <w:rsid w:val="007E2CDC"/>
    <w:rsid w:val="007E6F35"/>
    <w:rsid w:val="007E7FF0"/>
    <w:rsid w:val="007F3CFA"/>
    <w:rsid w:val="007F78AE"/>
    <w:rsid w:val="0081554D"/>
    <w:rsid w:val="00823165"/>
    <w:rsid w:val="00823E8F"/>
    <w:rsid w:val="00832F93"/>
    <w:rsid w:val="008447CE"/>
    <w:rsid w:val="008458F9"/>
    <w:rsid w:val="00845FA6"/>
    <w:rsid w:val="00850B6C"/>
    <w:rsid w:val="0085175D"/>
    <w:rsid w:val="00851D3C"/>
    <w:rsid w:val="008562BD"/>
    <w:rsid w:val="0085632E"/>
    <w:rsid w:val="00856D71"/>
    <w:rsid w:val="008621CE"/>
    <w:rsid w:val="008635B6"/>
    <w:rsid w:val="008635D4"/>
    <w:rsid w:val="00867539"/>
    <w:rsid w:val="008703BB"/>
    <w:rsid w:val="00873FCB"/>
    <w:rsid w:val="008760EE"/>
    <w:rsid w:val="00876114"/>
    <w:rsid w:val="00883088"/>
    <w:rsid w:val="008830A7"/>
    <w:rsid w:val="0088798E"/>
    <w:rsid w:val="00894838"/>
    <w:rsid w:val="008A3C13"/>
    <w:rsid w:val="008A42EF"/>
    <w:rsid w:val="008A5501"/>
    <w:rsid w:val="008A5890"/>
    <w:rsid w:val="008B1147"/>
    <w:rsid w:val="008C0768"/>
    <w:rsid w:val="008C0AEF"/>
    <w:rsid w:val="008C5EF9"/>
    <w:rsid w:val="008D2AFB"/>
    <w:rsid w:val="008D3F3B"/>
    <w:rsid w:val="008D4FC9"/>
    <w:rsid w:val="008D7E65"/>
    <w:rsid w:val="008E6379"/>
    <w:rsid w:val="008F1D31"/>
    <w:rsid w:val="008F513A"/>
    <w:rsid w:val="00900164"/>
    <w:rsid w:val="00907C8D"/>
    <w:rsid w:val="00911AB4"/>
    <w:rsid w:val="00914142"/>
    <w:rsid w:val="00920904"/>
    <w:rsid w:val="00920FF5"/>
    <w:rsid w:val="00926836"/>
    <w:rsid w:val="00930895"/>
    <w:rsid w:val="009356AD"/>
    <w:rsid w:val="00937DDD"/>
    <w:rsid w:val="0094354A"/>
    <w:rsid w:val="00953E00"/>
    <w:rsid w:val="00960775"/>
    <w:rsid w:val="00963E03"/>
    <w:rsid w:val="00973657"/>
    <w:rsid w:val="009817ED"/>
    <w:rsid w:val="00982403"/>
    <w:rsid w:val="00984D0C"/>
    <w:rsid w:val="009861A5"/>
    <w:rsid w:val="009879E8"/>
    <w:rsid w:val="00995AE0"/>
    <w:rsid w:val="009A2E3F"/>
    <w:rsid w:val="009A2FF7"/>
    <w:rsid w:val="009A48BF"/>
    <w:rsid w:val="009A7898"/>
    <w:rsid w:val="009B4B04"/>
    <w:rsid w:val="009C73B8"/>
    <w:rsid w:val="009D355E"/>
    <w:rsid w:val="009F66D1"/>
    <w:rsid w:val="00A009AB"/>
    <w:rsid w:val="00A032A2"/>
    <w:rsid w:val="00A03957"/>
    <w:rsid w:val="00A06675"/>
    <w:rsid w:val="00A15BA0"/>
    <w:rsid w:val="00A15F2D"/>
    <w:rsid w:val="00A1643B"/>
    <w:rsid w:val="00A30858"/>
    <w:rsid w:val="00A344D5"/>
    <w:rsid w:val="00A3715B"/>
    <w:rsid w:val="00A467DC"/>
    <w:rsid w:val="00A533B6"/>
    <w:rsid w:val="00A546CA"/>
    <w:rsid w:val="00A5526E"/>
    <w:rsid w:val="00A63946"/>
    <w:rsid w:val="00A65D47"/>
    <w:rsid w:val="00A6751A"/>
    <w:rsid w:val="00A748B2"/>
    <w:rsid w:val="00A913F2"/>
    <w:rsid w:val="00A931B7"/>
    <w:rsid w:val="00AB0A9A"/>
    <w:rsid w:val="00AB4937"/>
    <w:rsid w:val="00AB4CFC"/>
    <w:rsid w:val="00AC1A32"/>
    <w:rsid w:val="00AC2614"/>
    <w:rsid w:val="00AC275B"/>
    <w:rsid w:val="00AC2819"/>
    <w:rsid w:val="00AC38E7"/>
    <w:rsid w:val="00AD04C7"/>
    <w:rsid w:val="00AD15DF"/>
    <w:rsid w:val="00AD77CB"/>
    <w:rsid w:val="00AE06DC"/>
    <w:rsid w:val="00AE224C"/>
    <w:rsid w:val="00AE426C"/>
    <w:rsid w:val="00AE6722"/>
    <w:rsid w:val="00AF3759"/>
    <w:rsid w:val="00B03425"/>
    <w:rsid w:val="00B0445F"/>
    <w:rsid w:val="00B1028E"/>
    <w:rsid w:val="00B1209A"/>
    <w:rsid w:val="00B133ED"/>
    <w:rsid w:val="00B1486C"/>
    <w:rsid w:val="00B2221D"/>
    <w:rsid w:val="00B223CE"/>
    <w:rsid w:val="00B246D5"/>
    <w:rsid w:val="00B24D5F"/>
    <w:rsid w:val="00B3306A"/>
    <w:rsid w:val="00B37125"/>
    <w:rsid w:val="00B406BF"/>
    <w:rsid w:val="00B450FF"/>
    <w:rsid w:val="00B640F2"/>
    <w:rsid w:val="00B70DCD"/>
    <w:rsid w:val="00B746F5"/>
    <w:rsid w:val="00B752D2"/>
    <w:rsid w:val="00B76ECE"/>
    <w:rsid w:val="00B771E3"/>
    <w:rsid w:val="00B87DFB"/>
    <w:rsid w:val="00B90479"/>
    <w:rsid w:val="00B9166A"/>
    <w:rsid w:val="00B941DA"/>
    <w:rsid w:val="00BA369D"/>
    <w:rsid w:val="00BB7990"/>
    <w:rsid w:val="00BD1510"/>
    <w:rsid w:val="00BD6CDF"/>
    <w:rsid w:val="00BE3680"/>
    <w:rsid w:val="00BF25A1"/>
    <w:rsid w:val="00BF7A39"/>
    <w:rsid w:val="00C01206"/>
    <w:rsid w:val="00C0653C"/>
    <w:rsid w:val="00C12986"/>
    <w:rsid w:val="00C20782"/>
    <w:rsid w:val="00C26D8F"/>
    <w:rsid w:val="00C42751"/>
    <w:rsid w:val="00C43B52"/>
    <w:rsid w:val="00C442B0"/>
    <w:rsid w:val="00C51EC0"/>
    <w:rsid w:val="00C525A5"/>
    <w:rsid w:val="00C56C19"/>
    <w:rsid w:val="00C62479"/>
    <w:rsid w:val="00C67381"/>
    <w:rsid w:val="00C73461"/>
    <w:rsid w:val="00C76F34"/>
    <w:rsid w:val="00C81CC3"/>
    <w:rsid w:val="00C84500"/>
    <w:rsid w:val="00CA514A"/>
    <w:rsid w:val="00CB2E60"/>
    <w:rsid w:val="00CB368A"/>
    <w:rsid w:val="00CC1522"/>
    <w:rsid w:val="00CC4CCC"/>
    <w:rsid w:val="00CE4D33"/>
    <w:rsid w:val="00D01101"/>
    <w:rsid w:val="00D17066"/>
    <w:rsid w:val="00D22CAE"/>
    <w:rsid w:val="00D30A2A"/>
    <w:rsid w:val="00D33B71"/>
    <w:rsid w:val="00D34A32"/>
    <w:rsid w:val="00D46C0E"/>
    <w:rsid w:val="00D520A6"/>
    <w:rsid w:val="00D61F71"/>
    <w:rsid w:val="00D63F47"/>
    <w:rsid w:val="00D64CA4"/>
    <w:rsid w:val="00D66972"/>
    <w:rsid w:val="00D715DA"/>
    <w:rsid w:val="00D8516A"/>
    <w:rsid w:val="00DA43B7"/>
    <w:rsid w:val="00DB7E29"/>
    <w:rsid w:val="00DC7DF6"/>
    <w:rsid w:val="00DD20E4"/>
    <w:rsid w:val="00DD69DC"/>
    <w:rsid w:val="00DE47EB"/>
    <w:rsid w:val="00DE6598"/>
    <w:rsid w:val="00DF02DF"/>
    <w:rsid w:val="00DF3109"/>
    <w:rsid w:val="00DF4451"/>
    <w:rsid w:val="00DF7B1C"/>
    <w:rsid w:val="00E24225"/>
    <w:rsid w:val="00E248DA"/>
    <w:rsid w:val="00E24D8B"/>
    <w:rsid w:val="00E2766D"/>
    <w:rsid w:val="00E27EB8"/>
    <w:rsid w:val="00E3768B"/>
    <w:rsid w:val="00E40AC7"/>
    <w:rsid w:val="00E41321"/>
    <w:rsid w:val="00E417A6"/>
    <w:rsid w:val="00E42358"/>
    <w:rsid w:val="00E52762"/>
    <w:rsid w:val="00E55175"/>
    <w:rsid w:val="00E74EF9"/>
    <w:rsid w:val="00E7622F"/>
    <w:rsid w:val="00E816DB"/>
    <w:rsid w:val="00E85776"/>
    <w:rsid w:val="00E85CA1"/>
    <w:rsid w:val="00E92BA6"/>
    <w:rsid w:val="00E97513"/>
    <w:rsid w:val="00EA5CBD"/>
    <w:rsid w:val="00EA6CAC"/>
    <w:rsid w:val="00EB0D1C"/>
    <w:rsid w:val="00EB1C4C"/>
    <w:rsid w:val="00EB3D13"/>
    <w:rsid w:val="00EB706A"/>
    <w:rsid w:val="00EC3289"/>
    <w:rsid w:val="00ED1B91"/>
    <w:rsid w:val="00ED2C53"/>
    <w:rsid w:val="00ED4675"/>
    <w:rsid w:val="00ED644A"/>
    <w:rsid w:val="00EE17A1"/>
    <w:rsid w:val="00EF3EDD"/>
    <w:rsid w:val="00EF4128"/>
    <w:rsid w:val="00F06FE0"/>
    <w:rsid w:val="00F14544"/>
    <w:rsid w:val="00F15EA5"/>
    <w:rsid w:val="00F16EF8"/>
    <w:rsid w:val="00F32299"/>
    <w:rsid w:val="00F32FF3"/>
    <w:rsid w:val="00F33A9E"/>
    <w:rsid w:val="00F33FE1"/>
    <w:rsid w:val="00F41BAA"/>
    <w:rsid w:val="00F41BF1"/>
    <w:rsid w:val="00F42606"/>
    <w:rsid w:val="00F42F72"/>
    <w:rsid w:val="00F5223D"/>
    <w:rsid w:val="00F62B63"/>
    <w:rsid w:val="00F70C39"/>
    <w:rsid w:val="00F7785A"/>
    <w:rsid w:val="00F77D0C"/>
    <w:rsid w:val="00F83592"/>
    <w:rsid w:val="00FA0FCE"/>
    <w:rsid w:val="00FA20C3"/>
    <w:rsid w:val="00FA2AB8"/>
    <w:rsid w:val="00FA444E"/>
    <w:rsid w:val="00FA7219"/>
    <w:rsid w:val="00FB3D3B"/>
    <w:rsid w:val="00FB5073"/>
    <w:rsid w:val="00FB6458"/>
    <w:rsid w:val="00FB6A40"/>
    <w:rsid w:val="00FC1DCF"/>
    <w:rsid w:val="00FC559E"/>
    <w:rsid w:val="00FD46CC"/>
    <w:rsid w:val="00FD6380"/>
    <w:rsid w:val="00FD7656"/>
    <w:rsid w:val="00FE052B"/>
    <w:rsid w:val="00FE1B46"/>
    <w:rsid w:val="00FE1F99"/>
    <w:rsid w:val="00FE5EDB"/>
    <w:rsid w:val="00F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6142"/>
  <w15:docId w15:val="{6F11EDA5-2F16-4B57-9340-92126D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13C"/>
    <w:pPr>
      <w:spacing w:after="0" w:line="240" w:lineRule="auto"/>
    </w:pPr>
    <w:rPr>
      <w:rFonts w:ascii="Arial Narrow" w:eastAsia="Times New Roman" w:hAnsi="Arial Narrow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02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autoRedefine/>
    <w:qFormat/>
    <w:rsid w:val="00D01101"/>
    <w:pPr>
      <w:numPr>
        <w:numId w:val="22"/>
      </w:numPr>
      <w:suppressAutoHyphens/>
      <w:spacing w:line="276" w:lineRule="auto"/>
      <w:jc w:val="both"/>
      <w:outlineLvl w:val="1"/>
    </w:pPr>
    <w:rPr>
      <w:rFonts w:cs="Times New Roman"/>
      <w:bCs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1101"/>
    <w:rPr>
      <w:rFonts w:ascii="Arial Narrow" w:eastAsia="Times New Roman" w:hAnsi="Arial Narrow" w:cs="Times New Roman"/>
      <w:bCs/>
      <w:iCs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EC3289"/>
    <w:pPr>
      <w:tabs>
        <w:tab w:val="left" w:pos="993"/>
      </w:tabs>
      <w:ind w:left="360"/>
    </w:pPr>
    <w:rPr>
      <w:rFonts w:ascii="Times New Roman" w:hAnsi="Times New Roman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32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EC32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">
    <w:name w:val="p"/>
    <w:rsid w:val="00EC3289"/>
    <w:pPr>
      <w:spacing w:after="0"/>
    </w:pPr>
    <w:rPr>
      <w:rFonts w:ascii="Arial Narrow" w:eastAsia="Arial Narrow" w:hAnsi="Arial Narrow" w:cs="Arial Narrow"/>
      <w:lang w:eastAsia="pl-PL"/>
    </w:rPr>
  </w:style>
  <w:style w:type="paragraph" w:styleId="Akapitzlist">
    <w:name w:val="List Paragraph"/>
    <w:basedOn w:val="Normalny"/>
    <w:uiPriority w:val="34"/>
    <w:qFormat/>
    <w:rsid w:val="00A1643B"/>
    <w:pPr>
      <w:ind w:left="720"/>
      <w:contextualSpacing/>
    </w:pPr>
  </w:style>
  <w:style w:type="paragraph" w:styleId="Nagwek">
    <w:name w:val="header"/>
    <w:basedOn w:val="Normalny"/>
    <w:link w:val="NagwekZnak"/>
    <w:rsid w:val="00E24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25"/>
    <w:rPr>
      <w:rFonts w:ascii="Arial Narrow" w:eastAsia="Times New Roman" w:hAnsi="Arial Narrow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24225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24225"/>
    <w:rPr>
      <w:rFonts w:ascii="Arial Narrow" w:eastAsia="Times New Roman" w:hAnsi="Arial Narrow" w:cs="Times New Roman"/>
      <w:sz w:val="24"/>
      <w:szCs w:val="24"/>
      <w:lang w:val="x-none" w:eastAsia="x-none"/>
    </w:rPr>
  </w:style>
  <w:style w:type="character" w:styleId="Hipercze">
    <w:name w:val="Hyperlink"/>
    <w:rsid w:val="00E2422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E24225"/>
    <w:rPr>
      <w:rFonts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24225"/>
    <w:rPr>
      <w:rFonts w:ascii="Arial Narrow" w:eastAsia="Times New Roman" w:hAnsi="Arial Narrow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E24225"/>
    <w:rPr>
      <w:vertAlign w:val="superscript"/>
    </w:rPr>
  </w:style>
  <w:style w:type="paragraph" w:styleId="Tekstdymka">
    <w:name w:val="Balloon Text"/>
    <w:basedOn w:val="Normalny"/>
    <w:link w:val="TekstdymkaZnak"/>
    <w:rsid w:val="00E2422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E2422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rsid w:val="00E242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4225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E24225"/>
    <w:rPr>
      <w:rFonts w:ascii="Arial Narrow" w:eastAsia="Times New Roman" w:hAnsi="Arial Narrow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E242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24225"/>
    <w:rPr>
      <w:rFonts w:ascii="Arial Narrow" w:eastAsia="Times New Roman" w:hAnsi="Arial Narrow" w:cs="Times New Roman"/>
      <w:b/>
      <w:bCs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E24225"/>
    <w:pPr>
      <w:spacing w:after="0" w:line="240" w:lineRule="auto"/>
    </w:pPr>
    <w:rPr>
      <w:rFonts w:ascii="Arial Narrow" w:eastAsia="Times New Roman" w:hAnsi="Arial Narrow" w:cs="Arial"/>
      <w:sz w:val="24"/>
      <w:szCs w:val="24"/>
      <w:lang w:eastAsia="pl-PL"/>
    </w:rPr>
  </w:style>
  <w:style w:type="paragraph" w:customStyle="1" w:styleId="justify">
    <w:name w:val="justify"/>
    <w:rsid w:val="00E24225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E24225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F02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2" ma:contentTypeDescription="Utwórz nowy dokument." ma:contentTypeScope="" ma:versionID="96bc30d5c12f684058dccbc0d8f43efb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0b6e04a42db57ef196f862ab0b1cdb3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96433-9D5A-4C54-A42A-7952F1DB75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12B4F3-6456-420E-968F-9A8A4E251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7608DC-A5B7-4274-9962-1768B5BB41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CDBF5D-C18D-4202-84A8-E19FDAEF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3892</Words>
  <Characters>23357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k.tempinska</dc:creator>
  <cp:lastModifiedBy>ASzubert@CUWPOZNAN.LOCAL</cp:lastModifiedBy>
  <cp:revision>20</cp:revision>
  <cp:lastPrinted>2023-10-18T09:00:00Z</cp:lastPrinted>
  <dcterms:created xsi:type="dcterms:W3CDTF">2023-12-14T08:09:00Z</dcterms:created>
  <dcterms:modified xsi:type="dcterms:W3CDTF">2025-05-22T08:20:00Z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Order">
    <vt:r8>1297600</vt:r8>
  </property>
</Properties>
</file>