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94388" w14:textId="521C0C51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pl-PL"/>
        </w:rPr>
      </w:pPr>
    </w:p>
    <w:p w14:paraId="7660AF77" w14:textId="7A5C3EB2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  <w:drawing>
          <wp:inline distT="0" distB="0" distL="0" distR="0" wp14:anchorId="4F909537" wp14:editId="65E4173C">
            <wp:extent cx="922020" cy="8439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85A3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6AE914A4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20"/>
          <w:lang w:eastAsia="pl-PL"/>
        </w:rPr>
      </w:pPr>
    </w:p>
    <w:p w14:paraId="0AC9C7C0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A00C113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SPECYFIKACJA WARUNKÓW ZAMÓWIENIA (SWZ)</w:t>
      </w:r>
    </w:p>
    <w:p w14:paraId="09FBFC2D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3061102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AC73838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14:paraId="07C4828E" w14:textId="77777777" w:rsidR="006B3CAB" w:rsidRPr="006B3CAB" w:rsidRDefault="006B3CAB" w:rsidP="006B3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8D13CA2" w14:textId="77777777" w:rsidR="006B3CAB" w:rsidRPr="006B3CAB" w:rsidRDefault="006B3CAB" w:rsidP="006B3CA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Kołbaskowo</w:t>
      </w:r>
    </w:p>
    <w:p w14:paraId="2E0FCB6D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72-001 Kołbaskowo</w:t>
      </w:r>
    </w:p>
    <w:p w14:paraId="2EFBCD65" w14:textId="77777777" w:rsidR="006B3CAB" w:rsidRPr="006B3CAB" w:rsidRDefault="006B3CAB" w:rsidP="006B3CAB">
      <w:pPr>
        <w:keepNext/>
        <w:spacing w:after="0" w:line="240" w:lineRule="auto"/>
        <w:ind w:left="2832" w:hanging="2832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lang w:eastAsia="pl-PL"/>
        </w:rPr>
        <w:t>Kołbaskowo 106</w:t>
      </w:r>
    </w:p>
    <w:p w14:paraId="0D036965" w14:textId="77777777" w:rsidR="006B3CAB" w:rsidRDefault="006B3CAB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F6FDE4" w14:textId="77777777" w:rsidR="00994FDD" w:rsidRPr="003C6EE1" w:rsidRDefault="00994FDD" w:rsidP="00C41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C7E6DA" w14:textId="72C51D39" w:rsidR="00476B12" w:rsidRPr="00476B12" w:rsidRDefault="000B734C" w:rsidP="00476B12">
      <w:pPr>
        <w:pStyle w:val="Default"/>
        <w:rPr>
          <w:rFonts w:ascii="Verdana" w:eastAsiaTheme="minorHAnsi" w:hAnsi="Verdana" w:cs="Verdana"/>
          <w:lang w:eastAsia="en-US"/>
        </w:rPr>
      </w:pPr>
      <w:r w:rsidRPr="003C6EE1">
        <w:rPr>
          <w:b/>
          <w:bCs/>
        </w:rPr>
        <w:t xml:space="preserve">ZAPRASZA DO ZŁOŻENIA OFERTY W POSTĘPOWANIU O UDZIELENIE ZAMÓWIENIA PUBLICZNEGO W TRYBIE PODSTAWOWYM Z FAKULTATYWNYMI NEGOCJACJAMI </w:t>
      </w:r>
      <w:r w:rsidRPr="00320306">
        <w:rPr>
          <w:b/>
          <w:bCs/>
        </w:rPr>
        <w:t xml:space="preserve">O WARTOŚCI ZAMÓWIENIA </w:t>
      </w:r>
      <w:r w:rsidR="00476B12" w:rsidRPr="00476B12">
        <w:rPr>
          <w:b/>
        </w:rPr>
        <w:t>PONIŻEJ 750 000 EURO</w:t>
      </w:r>
      <w:r w:rsidR="00476B12">
        <w:rPr>
          <w:b/>
        </w:rPr>
        <w:t xml:space="preserve"> ZGODNIE Z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6"/>
      </w:tblGrid>
      <w:tr w:rsidR="00476B12" w:rsidRPr="00476B12" w14:paraId="5A5BE354" w14:textId="77777777">
        <w:trPr>
          <w:trHeight w:val="121"/>
        </w:trPr>
        <w:tc>
          <w:tcPr>
            <w:tcW w:w="10176" w:type="dxa"/>
          </w:tcPr>
          <w:p w14:paraId="1CC97B4D" w14:textId="77777777" w:rsidR="00476B12" w:rsidRPr="00320306" w:rsidRDefault="00476B12" w:rsidP="0047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0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STAWĄ</w:t>
            </w:r>
            <w:r w:rsidRPr="00320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Z 11 WRZEŚNIA 2019 R. PRAWO ZAMOWIEŃ PUBLICZNYCH, PN.:</w:t>
            </w:r>
          </w:p>
          <w:p w14:paraId="788BFA75" w14:textId="77777777" w:rsidR="00476B12" w:rsidRPr="00320306" w:rsidRDefault="00476B12" w:rsidP="00476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455FE55B" w14:textId="77777777" w:rsidR="00476B12" w:rsidRDefault="00476B12" w:rsidP="00476B12">
            <w:pPr>
              <w:pStyle w:val="Tekstpodstawowy3"/>
              <w:jc w:val="center"/>
              <w:rPr>
                <w:sz w:val="24"/>
                <w:szCs w:val="24"/>
              </w:rPr>
            </w:pPr>
            <w:r w:rsidRPr="00533E9F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</w:rPr>
              <w:t xml:space="preserve">ŚWIADCZENIE POWSZECHNYCH USŁUG POCZTOWYCH W OBROCIE KRAJOWYM </w:t>
            </w:r>
          </w:p>
          <w:p w14:paraId="52661BFF" w14:textId="3DEEA179" w:rsidR="00476B12" w:rsidRPr="00476B12" w:rsidRDefault="00476B12" w:rsidP="00476B12">
            <w:pPr>
              <w:pStyle w:val="Tekstpodstawowy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Z</w:t>
            </w:r>
            <w:r w:rsidR="00654861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GRANICZNYM W 2023 ROKU DLA URZĘDU GMINY KOŁBASKOWO</w:t>
            </w:r>
            <w:r w:rsidRPr="00533E9F">
              <w:rPr>
                <w:sz w:val="24"/>
                <w:szCs w:val="24"/>
              </w:rPr>
              <w:t>”.</w:t>
            </w:r>
          </w:p>
          <w:p w14:paraId="5985096D" w14:textId="77777777" w:rsidR="00476B12" w:rsidRPr="00476B12" w:rsidRDefault="00476B12" w:rsidP="00476B1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76"/>
            </w:tblGrid>
            <w:tr w:rsidR="00476B12" w:rsidRPr="00476B12" w14:paraId="017A41FC" w14:textId="77777777" w:rsidTr="00476B12">
              <w:trPr>
                <w:trHeight w:val="373"/>
              </w:trPr>
              <w:tc>
                <w:tcPr>
                  <w:tcW w:w="10176" w:type="dxa"/>
                </w:tcPr>
                <w:p w14:paraId="5FC77256" w14:textId="173427D3" w:rsidR="00476B12" w:rsidRPr="00476B12" w:rsidRDefault="00476B12" w:rsidP="00476B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 xml:space="preserve">Niniejsze zamówienie sklasyfikowane jest jako usługa społeczna, a to oznacza, że zgodnie z art. 359 pkt 2) </w:t>
                  </w:r>
                  <w:proofErr w:type="spellStart"/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>Pzp</w:t>
                  </w:r>
                  <w:proofErr w:type="spellEnd"/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>, przy udzielaniu zamówień na usługi społeczne i inne szczególne usługi stosuje się przepisy ustawy właściwe dla zamówień klasycznych o wartości mniejszej niż progi unijne - jeżeli wartość zamówienia wyrażona w złotych jest mniejsza niż równowartość kwoty 750 000 euro, nie mniejsza jednak niż równowartość kwoty 130 000 złotych. Postępowanie jest pro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wadzone w trybie podstawowym z</w:t>
                  </w:r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 xml:space="preserve"> możliwości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ą</w:t>
                  </w:r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 xml:space="preserve"> prowadzenia negocjacji złożonych ofert, czyli w trybie, o którym mowa w art. 275 pkt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>Pzp</w:t>
                  </w:r>
                  <w:proofErr w:type="spellEnd"/>
                  <w:r w:rsidRPr="00476B12">
                    <w:rPr>
                      <w:rFonts w:ascii="Times New Roman" w:hAnsi="Times New Roman" w:cs="Times New Roman"/>
                      <w:color w:val="000000"/>
                    </w:rPr>
                    <w:t xml:space="preserve">. </w:t>
                  </w:r>
                </w:p>
              </w:tc>
            </w:tr>
          </w:tbl>
          <w:p w14:paraId="14F01B81" w14:textId="34E25F58" w:rsidR="00476B12" w:rsidRPr="00476B12" w:rsidRDefault="00476B12" w:rsidP="00476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76B12" w:rsidRPr="00476B12" w14:paraId="003C1A4C" w14:textId="77777777" w:rsidTr="00476B12">
        <w:trPr>
          <w:trHeight w:val="80"/>
        </w:trPr>
        <w:tc>
          <w:tcPr>
            <w:tcW w:w="10176" w:type="dxa"/>
          </w:tcPr>
          <w:p w14:paraId="15873D01" w14:textId="77777777" w:rsidR="00476B12" w:rsidRPr="00476B12" w:rsidRDefault="00476B12" w:rsidP="00476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D37D519" w14:textId="77777777" w:rsidR="00994FDD" w:rsidRPr="00533E9F" w:rsidRDefault="00994FDD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6CC713B" w14:textId="77777777" w:rsidR="00320306" w:rsidRDefault="00320306" w:rsidP="003203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533E9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ZAŁĄCZNIKI:</w:t>
      </w:r>
    </w:p>
    <w:p w14:paraId="0BE15D41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Załącznik nr  1  </w:t>
      </w:r>
      <w:r w:rsidRPr="007851E2">
        <w:rPr>
          <w:rFonts w:ascii="Times New Roman" w:hAnsi="Times New Roman" w:cs="Times New Roman"/>
        </w:rPr>
        <w:t>formularz oferty</w:t>
      </w:r>
    </w:p>
    <w:p w14:paraId="57B17250" w14:textId="1E704CFD" w:rsidR="00233792" w:rsidRDefault="00233792" w:rsidP="00052FDE">
      <w:pPr>
        <w:spacing w:after="0" w:line="240" w:lineRule="auto"/>
        <w:rPr>
          <w:rFonts w:ascii="Times New Roman" w:hAnsi="Times New Roman" w:cs="Times New Roman"/>
        </w:rPr>
      </w:pPr>
      <w:r w:rsidRPr="00233792">
        <w:rPr>
          <w:rFonts w:ascii="Times New Roman" w:hAnsi="Times New Roman" w:cs="Times New Roman"/>
          <w:b/>
        </w:rPr>
        <w:t>Załącznik nr 1a</w:t>
      </w:r>
      <w:r>
        <w:rPr>
          <w:rFonts w:ascii="Times New Roman" w:hAnsi="Times New Roman" w:cs="Times New Roman"/>
        </w:rPr>
        <w:t xml:space="preserve"> formularz cenowy</w:t>
      </w:r>
    </w:p>
    <w:p w14:paraId="5FC34EFE" w14:textId="77777777" w:rsidR="00052FD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braku podstaw do wykluczenia wykonawcy</w:t>
      </w:r>
    </w:p>
    <w:p w14:paraId="62BA51F2" w14:textId="77777777" w:rsidR="00052FDE" w:rsidRPr="00C92480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3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>oświadczenie o spełnianiu warunków udziału i podmiotach trzecich</w:t>
      </w:r>
    </w:p>
    <w:p w14:paraId="20E68B6E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51E2">
        <w:rPr>
          <w:rFonts w:ascii="Times New Roman" w:eastAsia="Times New Roman" w:hAnsi="Times New Roman" w:cs="Times New Roman"/>
          <w:b/>
          <w:lang w:eastAsia="pl-PL"/>
        </w:rPr>
        <w:t>Załącznik nr  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7851E2">
        <w:rPr>
          <w:rFonts w:ascii="Times New Roman" w:eastAsia="Times New Roman" w:hAnsi="Times New Roman" w:cs="Times New Roman"/>
          <w:lang w:eastAsia="pl-PL"/>
        </w:rPr>
        <w:t xml:space="preserve">wzór zobowiązania </w:t>
      </w:r>
      <w:r>
        <w:rPr>
          <w:rFonts w:ascii="Times New Roman" w:eastAsia="Times New Roman" w:hAnsi="Times New Roman" w:cs="Times New Roman"/>
          <w:lang w:eastAsia="pl-PL"/>
        </w:rPr>
        <w:t>podmiotu udostępniającego zasoby</w:t>
      </w:r>
    </w:p>
    <w:p w14:paraId="477FBE9F" w14:textId="77777777" w:rsidR="00052FDE" w:rsidRDefault="00052FDE" w:rsidP="00052FD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 xml:space="preserve">5  </w:t>
      </w:r>
      <w:r>
        <w:rPr>
          <w:rFonts w:ascii="Times New Roman" w:hAnsi="Times New Roman" w:cs="Times New Roman"/>
        </w:rPr>
        <w:t>wzór umowy</w:t>
      </w:r>
    </w:p>
    <w:p w14:paraId="1DD68B32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5a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Wykonawcy do faktur</w:t>
      </w:r>
    </w:p>
    <w:p w14:paraId="4AA6CF9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5b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częściowe od Podwykonawcy</w:t>
      </w:r>
    </w:p>
    <w:p w14:paraId="7C767FD6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5c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od Podwykonawcy</w:t>
      </w:r>
    </w:p>
    <w:p w14:paraId="6913267B" w14:textId="77777777" w:rsidR="00052FDE" w:rsidRPr="004C05C9" w:rsidRDefault="00052FDE" w:rsidP="00052F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4C05C9">
        <w:rPr>
          <w:rFonts w:ascii="Times New Roman" w:eastAsia="Times New Roman" w:hAnsi="Times New Roman" w:cs="Times New Roman"/>
          <w:b/>
          <w:lang w:eastAsia="pl-PL"/>
        </w:rPr>
        <w:t xml:space="preserve">Załącznik nr 5d do umowy </w:t>
      </w:r>
      <w:r w:rsidRPr="004C05C9">
        <w:rPr>
          <w:rFonts w:ascii="Times New Roman" w:eastAsia="Times New Roman" w:hAnsi="Times New Roman" w:cs="Times New Roman"/>
          <w:lang w:eastAsia="pl-PL"/>
        </w:rPr>
        <w:t>przykładowy wzór oświadczenie końcowe Wykonawcy</w:t>
      </w:r>
    </w:p>
    <w:p w14:paraId="2B76FD8E" w14:textId="15A060AC" w:rsidR="00994FDD" w:rsidRPr="004D639E" w:rsidRDefault="00052FDE" w:rsidP="00052FDE">
      <w:pPr>
        <w:spacing w:after="0" w:line="240" w:lineRule="auto"/>
        <w:rPr>
          <w:rFonts w:ascii="Times New Roman" w:hAnsi="Times New Roman" w:cs="Times New Roman"/>
        </w:rPr>
      </w:pPr>
      <w:r w:rsidRPr="007851E2">
        <w:rPr>
          <w:rFonts w:ascii="Times New Roman" w:hAnsi="Times New Roman" w:cs="Times New Roman"/>
          <w:b/>
        </w:rPr>
        <w:t xml:space="preserve">Załącznik nr  </w:t>
      </w:r>
      <w:r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 o</w:t>
      </w:r>
      <w:r w:rsidRPr="007851E2">
        <w:rPr>
          <w:rFonts w:ascii="Times New Roman" w:hAnsi="Times New Roman" w:cs="Times New Roman"/>
        </w:rPr>
        <w:t>pis przedmiotu zamówienia</w:t>
      </w:r>
      <w:r w:rsidR="004D639E">
        <w:rPr>
          <w:rFonts w:ascii="Times New Roman" w:hAnsi="Times New Roman" w:cs="Times New Roman"/>
        </w:rPr>
        <w:t xml:space="preserve"> (OPS)</w:t>
      </w:r>
    </w:p>
    <w:p w14:paraId="7276B6E9" w14:textId="29997BF5" w:rsidR="00FA1183" w:rsidRPr="00052FDE" w:rsidRDefault="005E0EB6" w:rsidP="00052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 </w:t>
      </w:r>
    </w:p>
    <w:p w14:paraId="6E4B0FF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 – Podstawowe informacje o postępowaniu</w:t>
      </w:r>
    </w:p>
    <w:p w14:paraId="50AF8224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20870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Zamawiający:</w:t>
      </w:r>
    </w:p>
    <w:p w14:paraId="12E808BC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Kołbaskowo</w:t>
      </w:r>
    </w:p>
    <w:p w14:paraId="6AA3BFF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Kołbaskowo 106</w:t>
      </w:r>
    </w:p>
    <w:p w14:paraId="2708D60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72-001 Kołbaskowo</w:t>
      </w:r>
    </w:p>
    <w:p w14:paraId="190890B5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+48 91311-95-10</w:t>
      </w:r>
    </w:p>
    <w:p w14:paraId="78A43D60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hyperlink r:id="rId9" w:history="1">
        <w:r w:rsidRPr="006B3C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</w:p>
    <w:p w14:paraId="74FA236F" w14:textId="77777777" w:rsidR="00EE03D9" w:rsidRPr="005A1CA2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 platformyzakupowej.pl prowadzonego postępowania wraz ze zmianami, wyjaśnieniami treści SWZ oraz inne dokumenty zamówienia bezpośrednio związane z postepowaniem o udzielenia zamówienia: </w:t>
      </w:r>
    </w:p>
    <w:p w14:paraId="7A1A512D" w14:textId="5F66628A" w:rsidR="005A1CA2" w:rsidRPr="005A1CA2" w:rsidRDefault="005A1CA2" w:rsidP="005A1CA2">
      <w:pPr>
        <w:tabs>
          <w:tab w:val="left" w:pos="284"/>
        </w:tabs>
        <w:spacing w:after="0" w:line="240" w:lineRule="auto"/>
        <w:ind w:left="10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D52735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ps://platfo</w:t>
      </w:r>
      <w:r w:rsidR="006548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rmazakupowa.pl/transakcja/701961</w:t>
      </w:r>
    </w:p>
    <w:p w14:paraId="02BA211E" w14:textId="77777777" w:rsidR="006B3CAB" w:rsidRPr="006B3CAB" w:rsidRDefault="006B3CAB" w:rsidP="008E1017">
      <w:pPr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zamawiającego: 07:30 – 15:30 (dni pracujące, od poniedziałku do piątku)</w:t>
      </w:r>
    </w:p>
    <w:p w14:paraId="7084D96A" w14:textId="77777777" w:rsidR="00471721" w:rsidRDefault="006B3CAB" w:rsidP="004717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 Nazwa postępowania:</w:t>
      </w:r>
    </w:p>
    <w:p w14:paraId="0A4457C9" w14:textId="5E7B5EBF" w:rsidR="00320306" w:rsidRDefault="00320306" w:rsidP="00654861">
      <w:pPr>
        <w:pStyle w:val="Tekstpodstawowy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654861" w:rsidRPr="00533E9F">
        <w:rPr>
          <w:sz w:val="24"/>
          <w:szCs w:val="24"/>
        </w:rPr>
        <w:t>„</w:t>
      </w:r>
      <w:r w:rsidR="00654861">
        <w:rPr>
          <w:sz w:val="24"/>
          <w:szCs w:val="24"/>
        </w:rPr>
        <w:t xml:space="preserve">Świadczenie powszechnych usług pocztowych w obrocie krajowym i zagranicznym </w:t>
      </w:r>
      <w:r w:rsidR="00654861">
        <w:rPr>
          <w:sz w:val="24"/>
          <w:szCs w:val="24"/>
        </w:rPr>
        <w:br/>
      </w:r>
      <w:r w:rsidR="00654861">
        <w:rPr>
          <w:sz w:val="24"/>
          <w:szCs w:val="24"/>
        </w:rPr>
        <w:tab/>
        <w:t>w 2023 roku dla urzędu gminy Kołbaskowo</w:t>
      </w:r>
      <w:r w:rsidR="00654861" w:rsidRPr="00533E9F">
        <w:rPr>
          <w:sz w:val="24"/>
          <w:szCs w:val="24"/>
        </w:rPr>
        <w:t>”.</w:t>
      </w:r>
    </w:p>
    <w:p w14:paraId="539D0D79" w14:textId="301EA2B4" w:rsidR="00654861" w:rsidRPr="00654861" w:rsidRDefault="006B3CAB" w:rsidP="006548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654861">
        <w:rPr>
          <w:rFonts w:ascii="Times New Roman" w:eastAsia="Times New Roman" w:hAnsi="Times New Roman" w:cs="Times New Roman"/>
          <w:bCs/>
          <w:sz w:val="24"/>
          <w:szCs w:val="24"/>
        </w:rPr>
        <w:t xml:space="preserve">Podstawa prawna: </w:t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Niniejsze zamówienie sklasyfikowane jest jako usługa społeczna, a to oznacza, </w:t>
      </w:r>
      <w:r w:rsidR="006548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że </w:t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zgodnie z art. 359 pkt 2) </w:t>
      </w:r>
      <w:proofErr w:type="spellStart"/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, przy udzielaniu zamówień na usługi społeczne i inne szczególne </w:t>
      </w:r>
      <w:r w:rsidR="006548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usługi stosuje się przepisy ustawy właściwe dla zamówień klasycznych o wartości mniejszej </w:t>
      </w:r>
      <w:r w:rsidR="006548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niż progi unijne - jeżeli </w:t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wartość zamówienia wyrażona w złotych jest mniejsza niż </w:t>
      </w:r>
      <w:r w:rsidR="006548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równowartość kwoty 750 000 euro, nie mniejsza jednak niż równowartość kwoty 130 000 złotych. </w:t>
      </w:r>
      <w:r w:rsidR="006548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Postępowanie jest prowadzone w trybie podstawowym z możliwością prowadzenia negocjacji </w:t>
      </w:r>
      <w:r w:rsidR="0065486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złożonych ofert, czyli w trybie, o którym mowa w art. 275 pkt 2 </w:t>
      </w:r>
      <w:proofErr w:type="spellStart"/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654861" w:rsidRPr="006548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917DDB" w14:textId="10AAAB25" w:rsidR="005A1CA2" w:rsidRPr="00352BFE" w:rsidRDefault="00891A61" w:rsidP="00352BF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6B3CAB"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 składa ofertę na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formularzu oferty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dostępnym na stronie Platformy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B3CAB" w:rsidRPr="005A1C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platformazakupowa.pl</w:t>
      </w:r>
      <w:r w:rsidR="006B3CAB" w:rsidRPr="00471721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  <w:lang w:eastAsia="pl-PL"/>
        </w:rPr>
        <w:t xml:space="preserve"> </w:t>
      </w:r>
      <w:r w:rsidR="00994FDD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adresem:</w:t>
      </w:r>
      <w:r w:rsidR="005A1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CA2" w:rsidRPr="005A1CA2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https://platformazakupowa.pl/</w:t>
      </w:r>
      <w:r w:rsidR="00654861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transakcja/701961</w:t>
      </w:r>
    </w:p>
    <w:p w14:paraId="55BFEA73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  Postępowanie prowadzone jest w języku polskim.</w:t>
      </w:r>
    </w:p>
    <w:p w14:paraId="3E92257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6.  Wykonawca składa tylko jedną ofertę.</w:t>
      </w:r>
    </w:p>
    <w:p w14:paraId="07B4A226" w14:textId="61207E89" w:rsidR="006B3CAB" w:rsidRPr="00471721" w:rsidRDefault="00471721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nie dopuszcza składania ofert wariantowych oraz w postaci katalogów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elektronicznych.</w:t>
      </w:r>
    </w:p>
    <w:p w14:paraId="37BD43B4" w14:textId="77777777" w:rsid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8.  Zamawiający nie dopuszcza składania ofert częściowych.</w:t>
      </w:r>
    </w:p>
    <w:p w14:paraId="36A3310D" w14:textId="2C2FE529" w:rsidR="00471721" w:rsidRPr="0026187A" w:rsidRDefault="0026187A" w:rsidP="0026187A">
      <w:pPr>
        <w:pStyle w:val="Tekstpodstawowywcity2"/>
        <w:tabs>
          <w:tab w:val="left" w:pos="360"/>
          <w:tab w:val="left" w:pos="567"/>
        </w:tabs>
        <w:ind w:left="284"/>
        <w:rPr>
          <w:b w:val="0"/>
        </w:rPr>
      </w:pPr>
      <w:r w:rsidRPr="0026187A">
        <w:rPr>
          <w:rFonts w:eastAsia="Courier New"/>
          <w:b w:val="0"/>
          <w:shd w:val="clear" w:color="auto" w:fill="FFFFFF" w:themeFill="background1"/>
          <w:lang w:eastAsia="pl-PL" w:bidi="pl-PL"/>
        </w:rPr>
        <w:t>Powody niedokonania podziału zamówienia na części:</w:t>
      </w:r>
      <w:r w:rsidR="00471721" w:rsidRPr="0026187A">
        <w:rPr>
          <w:b w:val="0"/>
          <w:lang w:eastAsia="pl-PL"/>
        </w:rPr>
        <w:tab/>
      </w:r>
      <w:r w:rsidR="00C91C14" w:rsidRPr="0026187A">
        <w:rPr>
          <w:b w:val="0"/>
        </w:rPr>
        <w:t>Zamawiający nie podzielił zamówienia na części, ponieważ jego charakter u</w:t>
      </w:r>
      <w:r>
        <w:rPr>
          <w:b w:val="0"/>
        </w:rPr>
        <w:t xml:space="preserve">niemożliwia taki podział. </w:t>
      </w:r>
      <w:r w:rsidR="00C91C14" w:rsidRPr="0026187A">
        <w:rPr>
          <w:b w:val="0"/>
        </w:rPr>
        <w:t xml:space="preserve">W tym przypadku dzielenie groziłoby nadmiernymi kosztami wykonania zamówienia oraz potrzeba skoordynowania działań różnych wykonawców realizujących poszczególne prace </w:t>
      </w:r>
      <w:r>
        <w:rPr>
          <w:b w:val="0"/>
        </w:rPr>
        <w:tab/>
      </w:r>
      <w:r w:rsidR="00C91C14" w:rsidRPr="0026187A">
        <w:rPr>
          <w:b w:val="0"/>
        </w:rPr>
        <w:t xml:space="preserve">mogłaby poważnie zakłócić właściwe wykonanie zamówienia </w:t>
      </w:r>
      <w:r>
        <w:rPr>
          <w:b w:val="0"/>
        </w:rPr>
        <w:t xml:space="preserve">lub być powodem </w:t>
      </w:r>
      <w:r w:rsidR="00C91C14" w:rsidRPr="0026187A">
        <w:rPr>
          <w:b w:val="0"/>
        </w:rPr>
        <w:t>niewłaściwego wykonawstwa.</w:t>
      </w:r>
    </w:p>
    <w:p w14:paraId="72DB1732" w14:textId="3A59BCC6" w:rsidR="006B3CAB" w:rsidRPr="006B3CAB" w:rsidRDefault="00471721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udzielenie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zamówień, o których mowa w art. 214 ust. 1 pkt 7 ustawy. </w:t>
      </w:r>
    </w:p>
    <w:p w14:paraId="5A15CBF4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aukcji elektronicznej.</w:t>
      </w:r>
    </w:p>
    <w:p w14:paraId="113E33F9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prowadzi postępowania w celu zawarcia umowy ramowej.</w:t>
      </w:r>
    </w:p>
    <w:p w14:paraId="1A5C9341" w14:textId="5ECD0364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zastrzega możliwości ubiegania się o udzielenie zamówienia wyłącznie przez Wykonawc</w:t>
      </w:r>
      <w:r w:rsidR="001F32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ów, o których mowa w art. 94 ustawy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C89D62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ponosi wszelkie koszty związane z przygotowaniem i złożeniem oferty. </w:t>
      </w:r>
    </w:p>
    <w:p w14:paraId="7EE8FF63" w14:textId="77777777" w:rsidR="006B3CAB" w:rsidRPr="006B3CAB" w:rsidRDefault="006B3CAB" w:rsidP="006B3CAB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wybór najkorzystniejszej oferty z możliwością prowadzenia  negocjacji</w:t>
      </w:r>
    </w:p>
    <w:p w14:paraId="10C3AA7A" w14:textId="24183B93" w:rsidR="009C5249" w:rsidRDefault="001F328D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Zgodnie z art. 310 pkt 1 ustawy.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Zamawiający </w:t>
      </w:r>
      <w:r w:rsidR="00685B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przewiduje możliwość</w:t>
      </w:r>
      <w:r w:rsidR="006B3CAB"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062C097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rozliczenia w walutach obcych.</w:t>
      </w:r>
    </w:p>
    <w:p w14:paraId="2A9D41F9" w14:textId="77777777" w:rsidR="009C5249" w:rsidRPr="0026187A" w:rsidRDefault="009C5249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Zamawiający nie przewiduje udzielenia zaliczek na poczet wykonania zamówienia.</w:t>
      </w:r>
    </w:p>
    <w:p w14:paraId="4653E0D4" w14:textId="0836D0A6" w:rsidR="009C5249" w:rsidRPr="00CD64A2" w:rsidRDefault="009726C6" w:rsidP="009C5249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>Zamawiający</w:t>
      </w:r>
      <w:r w:rsid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</w:t>
      </w:r>
      <w:r w:rsidR="00D52735">
        <w:rPr>
          <w:rFonts w:ascii="Times New Roman" w:eastAsia="Courier New" w:hAnsi="Times New Roman" w:cs="Times New Roman"/>
          <w:sz w:val="24"/>
          <w:szCs w:val="24"/>
          <w:lang w:bidi="pl-PL"/>
        </w:rPr>
        <w:t>nie zastrzega obowiązku osobistego</w:t>
      </w:r>
      <w:r w:rsidR="009C5249" w:rsidRPr="00CD64A2">
        <w:rPr>
          <w:rFonts w:ascii="Times New Roman" w:eastAsia="Courier New" w:hAnsi="Times New Roman" w:cs="Times New Roman"/>
          <w:sz w:val="24"/>
          <w:szCs w:val="24"/>
          <w:lang w:bidi="pl-PL"/>
        </w:rPr>
        <w:t xml:space="preserve"> wykonania przez Wykonawcę kluczowych zadań.</w:t>
      </w:r>
    </w:p>
    <w:p w14:paraId="2463C61A" w14:textId="2445E0E5" w:rsidR="009C5249" w:rsidRPr="0026187A" w:rsidRDefault="009C5249" w:rsidP="0026187A">
      <w:pPr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2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Zamawiający nie wymaga zatrudnienia osób, o których mowa w art.</w:t>
      </w:r>
      <w:r w:rsidR="00B118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6187A">
        <w:rPr>
          <w:rFonts w:ascii="Times New Roman" w:hAnsi="Times New Roman" w:cs="Times New Roman"/>
          <w:bCs/>
          <w:color w:val="000000"/>
          <w:sz w:val="24"/>
          <w:szCs w:val="24"/>
        </w:rPr>
        <w:t>96 ust. 2 pkt 2</w:t>
      </w:r>
      <w:r w:rsidR="001F32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ustawy</w:t>
      </w:r>
    </w:p>
    <w:p w14:paraId="3BE83120" w14:textId="77777777" w:rsidR="00E64A5D" w:rsidRPr="00B1181B" w:rsidRDefault="00E64A5D" w:rsidP="00E64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BFAC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843" w:hanging="1843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 - Jawność postępowania</w:t>
      </w:r>
    </w:p>
    <w:p w14:paraId="64AF8800" w14:textId="77777777" w:rsidR="00E64A5D" w:rsidRPr="006B3CAB" w:rsidRDefault="00E64A5D" w:rsidP="006B3CA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0055E6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Zamawiający prowadzi i udostępnia protokół postępowania na zasadach określonych w ustawie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oraz Rozporządzeniu Ministra Rozwoju, Pracy i Technologii z dnia 18 grudnia 2020 r.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sprawie protokołów postępowania oraz dokumentacji postępowania o udzielenie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publicznego. </w:t>
      </w:r>
    </w:p>
    <w:p w14:paraId="49041B71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Nie ujawnia się informacji stanowiących tajemnicę przedsiębiorstwa w rozumieniu przepisów ustawy z dnia 16 kwietnia 1993 r. o zwalczaniu nieuczciwej konkurencji, jeżeli wykonawca, wraz z przekazaniem takich informacji, zastrzegł, że nie mogą być one udostępniane oraz wykazał, że zastrzeżone informacje stanowią tajemnicę przedsiębiorstwa. Wykonawca, w celu utrzymania w poufności tych informacji, przekazuje je w wydzielonym i odpowiednio oznaczonym pliku. Zamawiający nie ponosi odpowiedzialności za ujawnienie tych informacji, w sytuacji, gdy wykonawca nie wydzieli tych informacji i odpowiednio nie oznaczy. Wykonawca nie może zastrzec informacji, o których mowa w art. 222 ust. 5 ustawy. </w:t>
      </w:r>
    </w:p>
    <w:p w14:paraId="3D9D9F75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W sytuacji, gdy wykonawca zastrzeże w ofercie informacje, które nie stanowią tajemnicy przedsiębiorstwa lub są jawne na podstawie przepisów ustawy lub odrębnych przepisów, informacje te będą podlegały udostępnieniu na takich samych zasadach, jak pozostałe niezastrzeżone dokumenty. </w:t>
      </w:r>
    </w:p>
    <w:p w14:paraId="62FB2A70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Zamawiający udostępnia dane osobowe, o których mowa w art. 10 rozporządzenia Parlamentu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Europejskiego i Rady (UE) 2016/679 z dnia 27 kwietnia 2016 r. w sprawie ochrony 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fizycznych w związku z przetwarzaniem danych osobowych i w sprawie swobodnego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przepływu takich danych oraz uchylenia dyrektywy 95/46/WE (ogólne rozporządzenie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ochronie danych) (Dz. Urz. UE L 119 z 04.05.2016, str. 1, z </w:t>
      </w:r>
      <w:proofErr w:type="spellStart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zm.), zwanego dalej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"RODO", w celu umożliwienia korzystania za środków ochrony prawnej, o których mowa 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ustawie, do upływu terminu na ich wniesienie. </w:t>
      </w:r>
    </w:p>
    <w:p w14:paraId="412D95F8" w14:textId="1BD97FD2" w:rsidR="00FA1183" w:rsidRPr="00FA1183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 Zgodnie z art. 13 ust. 1 </w:t>
      </w:r>
      <w:r w:rsidR="00B31F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- 3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RODO, zamawiający informuje, że: </w:t>
      </w:r>
    </w:p>
    <w:p w14:paraId="566EB119" w14:textId="2424F204" w:rsidR="00FA1183" w:rsidRPr="00FA1183" w:rsidRDefault="00FA1183" w:rsidP="00FA118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6548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5486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danych osobowych osób składających ofertę, jak również danych osób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wskazanych w ofercie jest Wójt Gminy Kołbaskowo, z siedzibą w Kołbaskowie 106, 72-001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Kołbaskowo oraz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spółka z  ograniczoną odpowiedzialnością Open </w:t>
      </w:r>
      <w:proofErr w:type="spellStart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>Nexus</w:t>
      </w:r>
      <w:proofErr w:type="spellEnd"/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Poznaniu (61-144) przy ul. Bolesława Krzywoustego 3, wpisaną do Rejestru Przedsiębiorców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Sądowego, prowadzonego przez Sąd Rejonowy Poznań VIII Wydział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Gospodarczy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Krajowego Rejestru Sądowego pod numerem KRS: 0000335959, REGON: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301196705, NIP: 7792363577, jako właściciel Platformy Zakupowej, na której Gmina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Kołbaskowo prowadzi postępowania o udzielenie zamówienia publicznego, działającą pod 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adresem: </w:t>
      </w:r>
      <w:hyperlink r:id="rId10" w:history="1">
        <w:r w:rsidRPr="00FA118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https://platformazakupowa.pl/pn/kolbaskowo</w:t>
        </w:r>
      </w:hyperlink>
      <w:r w:rsidRPr="00FA118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FA1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 xml:space="preserve">Z administratorem danych można się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 xml:space="preserve">skontaktować poprzez adres e-mail: biuro@kolbaskowo.pl lub telefonicznie pod numerem tel. </w:t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183">
        <w:rPr>
          <w:rFonts w:ascii="Times New Roman" w:eastAsia="Times New Roman" w:hAnsi="Times New Roman" w:cs="Times New Roman"/>
          <w:sz w:val="24"/>
          <w:szCs w:val="24"/>
        </w:rPr>
        <w:tab/>
        <w:t>91 311 95 10, bądź pisemnie na adres siedziby administratora.</w:t>
      </w:r>
    </w:p>
    <w:p w14:paraId="6F8CE35F" w14:textId="77777777" w:rsidR="00FA1183" w:rsidRPr="00FA1183" w:rsidRDefault="00FA1183" w:rsidP="00B31FF3">
      <w:pPr>
        <w:pStyle w:val="Akapitzlist"/>
        <w:numPr>
          <w:ilvl w:val="0"/>
          <w:numId w:val="38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FA1183">
        <w:rPr>
          <w:rFonts w:ascii="Times New Roman" w:eastAsia="Times New Roman" w:hAnsi="Times New Roman"/>
          <w:sz w:val="24"/>
          <w:szCs w:val="24"/>
        </w:rPr>
        <w:t xml:space="preserve">administrator wyznaczył inspektora ochrony danych osobowych,  którym jest Krzysztof </w:t>
      </w:r>
      <w:r w:rsidRPr="00FA1183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FA1183">
        <w:rPr>
          <w:rFonts w:ascii="Times New Roman" w:eastAsia="Times New Roman" w:hAnsi="Times New Roman"/>
          <w:sz w:val="24"/>
          <w:szCs w:val="24"/>
        </w:rPr>
        <w:t>Rychel</w:t>
      </w:r>
      <w:proofErr w:type="spellEnd"/>
      <w:r w:rsidRPr="00FA1183">
        <w:rPr>
          <w:rFonts w:ascii="Times New Roman" w:eastAsia="Times New Roman" w:hAnsi="Times New Roman"/>
          <w:sz w:val="24"/>
          <w:szCs w:val="24"/>
        </w:rPr>
        <w:t xml:space="preserve">. Z IOD można się  skontaktować poprzez email: </w:t>
      </w:r>
      <w:hyperlink r:id="rId11" w:history="1">
        <w:r w:rsidRPr="00FA1183">
          <w:rPr>
            <w:rFonts w:ascii="Times New Roman" w:hAnsi="Times New Roman"/>
            <w:sz w:val="24"/>
            <w:szCs w:val="24"/>
          </w:rPr>
          <w:t>iodo_kolbaskowo@wp.pl</w:t>
        </w:r>
      </w:hyperlink>
      <w:r w:rsidRPr="00FA118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FA1183">
        <w:rPr>
          <w:rFonts w:ascii="Times New Roman" w:eastAsia="Times New Roman" w:hAnsi="Times New Roman"/>
          <w:sz w:val="24"/>
          <w:szCs w:val="24"/>
        </w:rPr>
        <w:t xml:space="preserve">lub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telefonicznie pod nr tel. 601 080 704, bądź pisemnie na adres siedziby administratora.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Z Inspektorem Ochrony Danych można się kontaktować, w sprawach dotyczących </w:t>
      </w:r>
      <w:r w:rsidRPr="00FA1183">
        <w:rPr>
          <w:rFonts w:ascii="Times New Roman" w:eastAsia="Times New Roman" w:hAnsi="Times New Roman"/>
          <w:sz w:val="24"/>
          <w:szCs w:val="24"/>
        </w:rPr>
        <w:tab/>
        <w:t xml:space="preserve">przetwarzania danych osobowych oraz korzystania z praw związanych z przetwarzaniem </w:t>
      </w:r>
      <w:r w:rsidRPr="00FA1183">
        <w:rPr>
          <w:rFonts w:ascii="Times New Roman" w:eastAsia="Times New Roman" w:hAnsi="Times New Roman"/>
          <w:sz w:val="24"/>
          <w:szCs w:val="24"/>
        </w:rPr>
        <w:tab/>
        <w:t>danych.</w:t>
      </w:r>
    </w:p>
    <w:p w14:paraId="0AFBA4CF" w14:textId="77777777" w:rsidR="00FA1183" w:rsidRPr="00FA1183" w:rsidRDefault="00FA1183" w:rsidP="00B31FF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osobowe są przetwarzane w celu udzielenia zamówienia publicznego. Dane będą przetwarzane na podstawie: art. 6 ust. lit. c) RODO w związku z art. 4 pkt 1 ustawy z dnia 11 września 2019 r. Prawo zamówień publicznych (Dz.U. 2019 poz. 2019 ze zm.).</w:t>
      </w:r>
    </w:p>
    <w:p w14:paraId="72EE3EE3" w14:textId="77777777" w:rsidR="00FA1183" w:rsidRPr="00FA1183" w:rsidRDefault="00FA1183" w:rsidP="00B31FF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odbiorcami danych będą jednostki administracji publicznej sprawujące nadzór i kontrolę nad działalnością Administratora, podmioty świadczące obsługę prawną i informatyczną Administratora oraz osoby i podmioty, którym zostanie udostępniona dokumentacja z postępowania w oparciu o art. 74 ustawy - Prawo zamówień publicznych. </w:t>
      </w:r>
    </w:p>
    <w:p w14:paraId="38EF7251" w14:textId="77777777" w:rsidR="00FA1183" w:rsidRPr="00FA1183" w:rsidRDefault="00FA1183" w:rsidP="00B31FF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 xml:space="preserve">dane będą przechowywane zgodnie z art. 78 ust. 1 przez okres 4 lat od dnia zakończenia postępowania o udzielenie zamówienia, w sposób gwarantujący ich nienaruszalność, a jeżeli czas trwania umowy przekracza 4 lata, okres przechowywania obejmuje cały czas trwania umowy. </w:t>
      </w:r>
    </w:p>
    <w:p w14:paraId="2FC2922E" w14:textId="55244ABC" w:rsidR="00FA1183" w:rsidRPr="00FA1183" w:rsidRDefault="00FA1183" w:rsidP="00B31FF3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1183">
        <w:rPr>
          <w:rFonts w:ascii="Times New Roman" w:hAnsi="Times New Roman"/>
          <w:sz w:val="24"/>
          <w:szCs w:val="24"/>
        </w:rPr>
        <w:t>dane nie będą przetwarzane w sposób zautomatyzowany, nie zostaną poddane profilowaniu i nie będą przedmiotem przekazywania do państw trzecich.</w:t>
      </w:r>
    </w:p>
    <w:p w14:paraId="57FBC859" w14:textId="77777777" w:rsidR="006B3CAB" w:rsidRPr="006B3CAB" w:rsidRDefault="006B3CAB" w:rsidP="006B3CAB">
      <w:pPr>
        <w:tabs>
          <w:tab w:val="left" w:pos="567"/>
          <w:tab w:val="left" w:pos="709"/>
        </w:tabs>
        <w:autoSpaceDE w:val="0"/>
        <w:autoSpaceDN w:val="0"/>
        <w:adjustRightInd w:val="0"/>
        <w:spacing w:after="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w odniesieniu do danych osobowych decyzje nie będą podejmowane w sposób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zautomatyzowany, stosownie do art. 22 RODO, </w:t>
      </w:r>
    </w:p>
    <w:p w14:paraId="7141DAA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8) osoba fizyczna, której dane osobowe dotyczą posiada: </w:t>
      </w:r>
    </w:p>
    <w:p w14:paraId="066DBD6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na podstawie art. 15 RODO prawo dostępu do ww. danych osobowych. W przypadku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korzystania przez osobę, której dane osobowe są przetwarzane przez zamawiającego, z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uprawnienia o którym mowa w art. 15 ust. 1-3 RODO, zamawiający może żądać od osoby,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występującej z żądaniem wskazania dodatkowych informacji, mających na celu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sprecyzowanie nazwy lub daty zakończonego postępowania o udzielenie zamówienia; </w:t>
      </w:r>
    </w:p>
    <w:p w14:paraId="3B0769E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na podstawie art. 16 RODO prawo do sprostowania ww. danych osobowych (skorzystanie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 prawa do sprostowania lub uzupełnienia nie może skutkować zmianą wyniku postępowania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 udzielenie zamówienia ani zmianą postanowień umowy w sprawie 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publicznego w zakresie niezgodnym z ustawą oraz nie może naruszać integralności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protokołu postępowania oraz jego załączników); </w:t>
      </w:r>
    </w:p>
    <w:p w14:paraId="26760B06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18 RODO prawo żądania od administratora ograniczenia przetwarzania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danych osobowych. Zgłoszenie żądania ograniczenia przetwarzania nie ogranicza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przetwarzania danych osobowych do czasu zakończenia postępowania. W przypadku,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wniesienie żądania dotyczącego prawa, o którym mowa w art. 18 ust. 1 RODO, spowoduje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ograniczenie przetwarzania danych zawartych w protokole postępowania lub załącznikach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do tego protokołu, od dnia zakończenia postępowania o udzielenie zamówienia zamawiający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nie udostępnia tych danych, chyba, że zachodzą przesłanki, o których mowa w art. 18 ust. 2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RODO; </w:t>
      </w:r>
    </w:p>
    <w:p w14:paraId="1991ABB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d) prawo do wniesienia skargi do Prezesa Urzędu Ochrony Danych Osobowych, gdy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przetwarzanie danych osobowych narusza przepisy RODO, </w:t>
      </w:r>
    </w:p>
    <w:p w14:paraId="047455DC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9) osobie fizycznej, której dane osobowe dotyczą nie przysługuje: </w:t>
      </w:r>
    </w:p>
    <w:p w14:paraId="7E0E810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a) w związku z art. 17 ust. 3 lit. b, d lub e RODO prawo do usunięcia danych osobowych; </w:t>
      </w:r>
    </w:p>
    <w:p w14:paraId="0D780A63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b) prawo do przenoszenia danych osobowych, o którym mowa w art. 20 RODO; </w:t>
      </w:r>
    </w:p>
    <w:p w14:paraId="513337BA" w14:textId="77777777" w:rsid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c) na podstawie art. 21 RODO prawo sprzeciwu, wobec przetwarzania danych osobowych,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gdyż podstawą prawną przetwarzania danych osobowych jest art. 6 ust. 1 lit. c RODO</w:t>
      </w:r>
    </w:p>
    <w:p w14:paraId="34EDCA84" w14:textId="77777777" w:rsidR="006B3CAB" w:rsidRPr="006B3CAB" w:rsidRDefault="006B3CAB" w:rsidP="006B3CAB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17EEBAB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 – Informacje o środkach komunikacji elektronicznej, przy użyciu których Zamawiający będzie komunikował się z Wykonawcami oraz wymagania techniczne i organizacyjne sporządzania, wysyłania i odbierania korespondencji elektronicznej</w:t>
      </w:r>
    </w:p>
    <w:p w14:paraId="1D23BE10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3F3577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Informacje o środkach komunikacji elektronicznej przy użyciu których Zamawiający będzie komunikował się z Wykonawcami:</w:t>
      </w:r>
    </w:p>
    <w:p w14:paraId="36F30546" w14:textId="1F212CD1" w:rsidR="006B3CAB" w:rsidRPr="009F15CB" w:rsidRDefault="006B3CAB" w:rsidP="009F15C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 zastrzeżeniem art. 61 ust. 2 ustawy, komunikacja między zamawiającym a Wykonawcami, w tym oferty oraz wszelkie oświadczenia, wnioski (w tym o wyjaśnienia treści SWZ)</w:t>
      </w:r>
      <w:r w:rsidR="007E7C80" w:rsidRP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wszelkie wyjaśnienia</w:t>
      </w:r>
      <w:r w:rsidR="008A20B2">
        <w:rPr>
          <w:rFonts w:ascii="Times New Roman" w:eastAsia="Times New Roman" w:hAnsi="Times New Roman" w:cs="Times New Roman"/>
          <w:sz w:val="24"/>
          <w:szCs w:val="24"/>
          <w:lang w:eastAsia="pl-PL"/>
        </w:rPr>
        <w:t>, pisma</w:t>
      </w:r>
      <w:r w:rsidR="00994FDD">
        <w:rPr>
          <w:rFonts w:ascii="Times New Roman" w:eastAsia="Times New Roman" w:hAnsi="Times New Roman" w:cs="Times New Roman"/>
          <w:sz w:val="24"/>
          <w:szCs w:val="24"/>
          <w:lang w:eastAsia="pl-PL"/>
        </w:rPr>
        <w:t>, dokumenty</w:t>
      </w:r>
      <w:r w:rsidR="007E7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złożone w odpowiedzi na wezwanie Zamawiającego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zawiadomienia i informacje przekazywane są wyłącznie </w:t>
      </w:r>
      <w:r w:rsidRPr="006B3CAB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 formie elektronicznej </w:t>
      </w:r>
      <w:r w:rsidR="00EF641E"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(tj. przy użyciu kwalifikowanego podpisu elektronicznego) lub w postaci elektronicznej opatrzonej podpisem zaufanym lub podpisem osobistym. </w:t>
      </w:r>
      <w:r w:rsidRPr="00EF641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za pośrednictwem platformyzakupowej.pl</w:t>
      </w:r>
      <w:r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pod adresem: </w:t>
      </w:r>
      <w:r w:rsidR="009F15CB" w:rsidRPr="00994FDD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https://platfo</w:t>
      </w:r>
      <w:r w:rsidR="00994FDD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rmazakupowa.pl/transak</w:t>
      </w:r>
      <w:r w:rsidR="0065486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cja/701961</w:t>
      </w:r>
      <w:r w:rsidR="009F15CB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 xml:space="preserve"> </w:t>
      </w:r>
      <w:r w:rsidRPr="009F15CB">
        <w:rPr>
          <w:rFonts w:ascii="Times New Roman" w:eastAsia="Times New Roman" w:hAnsi="Times New Roman"/>
          <w:sz w:val="24"/>
          <w:szCs w:val="24"/>
          <w:lang w:eastAsia="pl-PL"/>
        </w:rPr>
        <w:t>zwanego dalej Systemem lub Platformą.</w:t>
      </w:r>
    </w:p>
    <w:p w14:paraId="241E2FC3" w14:textId="77777777" w:rsidR="006B3CAB" w:rsidRPr="006B3CAB" w:rsidRDefault="006B3CAB" w:rsidP="00BF0EF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Korespondencja przekazana zamawiającemu w inny sposób (np. listownie, mailem) nie będzie brana pod uwagę.</w:t>
      </w:r>
    </w:p>
    <w:p w14:paraId="6061FAF8" w14:textId="6FA81327" w:rsidR="00BD7017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Wymagania techniczne i organizacyjne sporządzania, wysyłania i odbierania korespondencji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elektronicznej:</w:t>
      </w:r>
    </w:p>
    <w:p w14:paraId="6D39791D" w14:textId="407F9054" w:rsidR="006B3CAB" w:rsidRPr="00BD7017" w:rsidRDefault="006B3CAB" w:rsidP="00B31FF3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D7017">
        <w:rPr>
          <w:rFonts w:ascii="Times New Roman" w:eastAsia="Times New Roman" w:hAnsi="Times New Roman"/>
          <w:color w:val="000000"/>
          <w:sz w:val="24"/>
          <w:szCs w:val="24"/>
        </w:rPr>
        <w:t xml:space="preserve">Ofertę i oświadczenie, o którym mowa w art. 125 ust. 1 ustawy, składa się, pod rygorem nieważności w formie elektronicznej (tj. przy użyciu kwalifikowanego podpisu elektronicznego) lub w postaci elektronicznej opatrzonej podpisem zaufanym lub podpisem osobistym. </w:t>
      </w:r>
    </w:p>
    <w:p w14:paraId="50E84139" w14:textId="757E71A0" w:rsidR="006B3CAB" w:rsidRPr="006B3CAB" w:rsidRDefault="006B3CAB" w:rsidP="00B31FF3">
      <w:pPr>
        <w:numPr>
          <w:ilvl w:val="0"/>
          <w:numId w:val="33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Podmiotowe środki dowodowe oraz inne dokumenty lub oświadczenia, o których mowa w rozporządzeniu Ministra Rozwoju, Pracy i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Technologii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 dnia 23 grudnia 2020 r. w sprawie podmiotowych środków dowodowych oraz innych dokumentów lub oświadczeń,</w:t>
      </w:r>
      <w:r w:rsidR="007E7C8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>a także wszelkie wyjaśnienia, pisma</w:t>
      </w:r>
      <w:r w:rsidR="00994FDD">
        <w:rPr>
          <w:rFonts w:ascii="Times New Roman" w:eastAsia="Times New Roman" w:hAnsi="Times New Roman" w:cs="Times New Roman"/>
          <w:color w:val="000000"/>
          <w:sz w:val="24"/>
          <w:szCs w:val="24"/>
        </w:rPr>
        <w:t>, dokumenty</w:t>
      </w:r>
      <w:r w:rsidR="007E7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Wykonawcy złożone w odpowiedzi na wezwanie Zamawiającego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jakich może żądać zamawiający od wykonawcy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>i wymagane zapisami SWZ składa się w formie elektronicznej (tj. przy użyciu kwalifikowanego podpisu elektronicznego) lub w postaci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elektronicznej opatrzonej podpisem zaufanym lub podpisem osobistym. </w:t>
      </w:r>
    </w:p>
    <w:p w14:paraId="791B12ED" w14:textId="77777777" w:rsidR="006B3CAB" w:rsidRPr="00891A61" w:rsidRDefault="006B3CAB" w:rsidP="00B31FF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</w:rPr>
        <w:t>Sposób sporządzenia podmiotowych środków dowodowych, przedmiotowych środków dowodowych oraz innych dokumentów lub oświadczeń musi być zgody z wymaganiami określonymi w rozporządzeniu Prezesa Rady Ministrów z dnia 30 grudnia 2020 r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sprawie sposobu sporządzania i przekazywania informacji oraz wymagań technicznych dla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dokumentów elektronicznych oraz środków komunikacji elektronicznej w postępowaniu o udzielenie zamówienia publicznego lub konkursie </w:t>
      </w:r>
      <w:r w:rsidRPr="00891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oraz w rozporządzeniu Ministra Rozwoju, Pracy i Technologii z dnia 23 grudnia 2020 r. </w:t>
      </w:r>
      <w:r w:rsidRPr="00891A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w sprawie podmiotowych środków dowodowych oraz innych dokumentów lub oświadczeń, jakich może żądać zamawiający od Wykonawcy.</w:t>
      </w:r>
    </w:p>
    <w:p w14:paraId="1EB20B88" w14:textId="77777777" w:rsidR="006B3CAB" w:rsidRPr="00891A61" w:rsidRDefault="006B3CAB" w:rsidP="00B31FF3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1A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kontaktu z Wykonawcami jest: </w:t>
      </w:r>
    </w:p>
    <w:p w14:paraId="2F711695" w14:textId="2B1A5E7D" w:rsidR="006B3CAB" w:rsidRPr="005E2164" w:rsidRDefault="0085068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● Małgorzata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Łachecka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+48 91/311-95-10 wew.21</w:t>
      </w:r>
      <w:r w:rsidR="006B3CAB" w:rsidRPr="00CD64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12" w:history="1">
        <w:r w:rsidR="005E2164" w:rsidRPr="00306AB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BD70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zakresie</w:t>
      </w:r>
      <w:r w:rsidR="003B2A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przedmiotu zamówienia</w:t>
      </w:r>
    </w:p>
    <w:p w14:paraId="207C121F" w14:textId="33836494" w:rsidR="006B3CAB" w:rsidRPr="006B3CAB" w:rsidRDefault="00891A61" w:rsidP="006B3CAB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● Żaneta Sokołowska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+ 48 91/884-90-30, e-mail: </w:t>
      </w:r>
      <w:hyperlink r:id="rId13" w:history="1">
        <w:r w:rsidR="006B3CAB" w:rsidRPr="005E21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biuro@kolbaskowo.pl</w:t>
        </w:r>
      </w:hyperlink>
      <w:r w:rsidR="005E21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CAB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zakresie    </w:t>
      </w:r>
      <w:r w:rsidR="006B3CAB"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procedury przetargowej</w:t>
      </w:r>
    </w:p>
    <w:p w14:paraId="52CFE762" w14:textId="77777777" w:rsidR="006B3CAB" w:rsidRPr="006B3CAB" w:rsidRDefault="006B3CAB" w:rsidP="00B31FF3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 między zamawiającym a Wykonawcami, w tym wszelkie oświadczenia, wnioski, zawiadomienia oraz informacje, przekazywane będą za pośrednictwem </w:t>
      </w:r>
      <w:hyperlink r:id="rId14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15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6" w:history="1">
        <w:proofErr w:type="spellStart"/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formularza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„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Wyślij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wiadomość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zamawiającego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”. </w:t>
      </w:r>
    </w:p>
    <w:p w14:paraId="0CEC7651" w14:textId="77777777" w:rsidR="006B3CAB" w:rsidRPr="006B3CAB" w:rsidRDefault="006B3CAB" w:rsidP="00B31FF3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1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19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kliknięcie przycisku  „Wyślij wiadomość do zamawiającego” po których pojawi się komunikat, że wiadomość została wysłana do zamawiającego. </w:t>
      </w:r>
    </w:p>
    <w:p w14:paraId="6683C17D" w14:textId="77777777" w:rsidR="006B3CAB" w:rsidRPr="006B3CAB" w:rsidRDefault="006B3CAB" w:rsidP="00B31FF3">
      <w:pPr>
        <w:numPr>
          <w:ilvl w:val="0"/>
          <w:numId w:val="3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20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1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EF641E">
        <w:rPr>
          <w:rFonts w:ascii="Times New Roman" w:eastAsia="Times New Roman" w:hAnsi="Times New Roman" w:cs="Times New Roman"/>
          <w:color w:val="054DC1"/>
          <w:sz w:val="24"/>
          <w:szCs w:val="24"/>
          <w:lang w:eastAsia="pl-PL"/>
        </w:rPr>
        <w:t>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2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25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konkretnego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wykonawcy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67A2BDDC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95A9EE0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zgodnie z § 11 ust. 2 Rozporządzenia Prezesa Rady Ministrów w sprawie sposobu sporządzania i przekazywania informacji oraz wymagań technicznych dla dokumentów elektronicznych oraz środków komunikacji elektronicznej w postępowaniu o udzielenie zamówienia publicznego lub konkursie (Dz.U.2020 r. poz. 2452), określa niezbędne wymagania sprzętowo - aplikacyjne umożliwiające pracę na Platformie, tj.:</w:t>
      </w:r>
    </w:p>
    <w:p w14:paraId="548DDE2D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stały dostęp do sieci Internet o gwarantowanej przepustowości nie mniejszej niż 512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kb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/s,</w:t>
      </w:r>
    </w:p>
    <w:p w14:paraId="61914647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zainstalowana dowolna przeglądarka internetowa, w przypadku Internet Explorer minimalnie wersja 10 0.,</w:t>
      </w:r>
    </w:p>
    <w:p w14:paraId="1D41FB25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włączona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obsługa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JavaScript,</w:t>
      </w:r>
    </w:p>
    <w:p w14:paraId="074C7CC2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zainstalowany program Adobe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Acrobat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Reader lub inny obsługujący format plików .pdf,</w:t>
      </w:r>
    </w:p>
    <w:p w14:paraId="1C5AC870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platformazakupowa.pl działa według standardu przyjętego w komunikacji sieciowej - kodowanie UTF8,</w:t>
      </w:r>
    </w:p>
    <w:p w14:paraId="61C83FBC" w14:textId="77777777" w:rsidR="006B3CAB" w:rsidRPr="006B3CAB" w:rsidRDefault="006B3CAB" w:rsidP="00BF0EFC">
      <w:pPr>
        <w:numPr>
          <w:ilvl w:val="1"/>
          <w:numId w:val="22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czasu odbioru danych przez platformę zakupową stanowi datę oraz dokładny czas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hh:mm:ss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generowany wg. czasu lokalnego serwera synchronizowanego z zegarem Głównego Urzędu Miar.</w:t>
      </w:r>
    </w:p>
    <w:p w14:paraId="5A420156" w14:textId="77777777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Wykonawca, przystępując do niniejszego postępowania o udzielenie zamówienia publicznego:</w:t>
      </w:r>
    </w:p>
    <w:p w14:paraId="313A2B9E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 warunki korzystania z </w:t>
      </w:r>
      <w:hyperlink r:id="rId26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27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28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pod</w:t>
        </w:r>
      </w:hyperlink>
      <w:hyperlink r:id="rId30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</w:t>
        </w:r>
      </w:hyperlink>
      <w:hyperlink r:id="rId31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zakładce „Regulamin" oraz uznaje go za wiążący,</w:t>
      </w:r>
    </w:p>
    <w:p w14:paraId="1FA80B0A" w14:textId="77777777" w:rsidR="006B3CAB" w:rsidRPr="006B3CAB" w:rsidRDefault="006B3CAB" w:rsidP="00BF0EFC">
      <w:pPr>
        <w:numPr>
          <w:ilvl w:val="0"/>
          <w:numId w:val="23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 dostępnej </w:t>
      </w:r>
      <w:hyperlink r:id="rId32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pod</w:t>
        </w:r>
      </w:hyperlink>
      <w:hyperlink r:id="rId33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 xml:space="preserve"> </w:t>
        </w:r>
      </w:hyperlink>
      <w:hyperlink r:id="rId34" w:history="1">
        <w:r w:rsidRPr="00EF641E">
          <w:rPr>
            <w:rFonts w:ascii="Times New Roman" w:eastAsia="Times New Roman" w:hAnsi="Times New Roman" w:cs="Times New Roman"/>
            <w:color w:val="054DC1"/>
            <w:sz w:val="24"/>
            <w:szCs w:val="24"/>
            <w:u w:val="single"/>
            <w:lang w:eastAsia="pl-PL"/>
          </w:rPr>
          <w:t>linkiem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CBC52C8" w14:textId="2B347613" w:rsidR="006B3CAB" w:rsidRPr="006B3CAB" w:rsidRDefault="006B3CAB" w:rsidP="00BF0EFC">
      <w:pPr>
        <w:numPr>
          <w:ilvl w:val="0"/>
          <w:numId w:val="2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nie ponosi odpowiedzialności za złożenie oferty w sposób niezgodny z prawem oraz Instrukcją korzystania z </w:t>
      </w:r>
      <w:hyperlink r:id="rId35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platformazakupowa</w:t>
        </w:r>
      </w:hyperlink>
      <w:hyperlink r:id="rId36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.</w:t>
        </w:r>
      </w:hyperlink>
      <w:hyperlink r:id="rId37" w:history="1">
        <w:r w:rsidRPr="00EF641E">
          <w:rPr>
            <w:rFonts w:ascii="Times New Roman" w:eastAsia="Times New Roman" w:hAnsi="Times New Roman" w:cs="Times New Roman"/>
            <w:b/>
            <w:bCs/>
            <w:color w:val="054DC1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Oferta złożona przy zastosowaniu innego środka komunikacji elektronicznej niż wskazany przez zamawiającego lub w sposób który nie zapewniał poufności oferty do upływu terminu otwarcia ofert lub w inny sposób sporządzona bądź przekazana niezgodnie z wymaganiami technicznymi oraz organizacyjnymi sporządzania lub przekazywania ofert przy użyciu środków komunikacji elektronicznej określonymi przez zamawiającego podlega odrzuceniu na podstawi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226 ust. 1 pkt 6 ustawy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C07575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Zamawiający informuje, że instrukcje korzystania z </w:t>
      </w:r>
      <w:hyperlink r:id="rId3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3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szczególności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logowania, składania wniosków o wyjaśnienie treści SWZ, składania ofert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oraz innych czynności podejmowanych w niniejszym postępowaniu przy użyciu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4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 się w zakładce „Instrukcje dla Wykonawców" na stronie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internetowej pod adresem: </w:t>
      </w:r>
      <w:hyperlink r:id="rId4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</w:t>
        </w:r>
      </w:hyperlink>
      <w:hyperlink r:id="rId4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://</w:t>
        </w:r>
      </w:hyperlink>
      <w:hyperlink r:id="rId4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4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4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hyperlink r:id="rId4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</w:t>
        </w:r>
      </w:hyperlink>
      <w:hyperlink r:id="rId5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strona</w:t>
        </w:r>
      </w:hyperlink>
      <w:hyperlink r:id="rId5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/45-</w:t>
        </w:r>
      </w:hyperlink>
      <w:hyperlink r:id="rId5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instrukcje</w:t>
        </w:r>
      </w:hyperlink>
    </w:p>
    <w:p w14:paraId="0566E93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0CAE8D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IV – Opis sposobu przygotowania oferty oraz wymaganych dokumentów </w:t>
      </w:r>
    </w:p>
    <w:p w14:paraId="7991487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5594DC22" w14:textId="3202DFD0" w:rsidR="006B3CAB" w:rsidRPr="000F070E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oraz 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</w:rPr>
        <w:t>podmiotowe środki dowodowe i przedmiotowe środki dowodowe (jeżeli były wymagane)</w:t>
      </w:r>
      <w:r w:rsidR="000F070E"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przedmiotowe środki dowodowe składane elektronicznie muszą zostać podpisane elektronicznym kwalifikowanym podpisem lub podpisem zaufanym lub podpisem osobistym. W procesie składania oferty, w tym przedmiotowych środków dowodowych na platformie,  kwalifikowany podpis elektroniczny Wykonawca może złożyć bezpośrednio na dokumencie, który następnie przesyła do systemu (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53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54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5" w:history="1">
        <w:r w:rsidRPr="000F070E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dodatkowo dla całego pakietu dokumentów w kroku 2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lub wniosku 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0F07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0F070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ACDF079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h.21eeoojwb3nb"/>
      <w:bookmarkEnd w:id="0"/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598F2FE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powinna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być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652E1BAB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sporządzona na podstawie załączników niniejszej SWZ w języku polskim,</w:t>
      </w:r>
    </w:p>
    <w:p w14:paraId="34E84C08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złożona przy użyciu środków komunikacji elektronicznej tzn. za pośrednictwem </w:t>
      </w:r>
      <w:hyperlink r:id="rId56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  <w:proofErr w:type="spellEnd"/>
      </w:hyperlink>
      <w:hyperlink r:id="rId5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58" w:history="1">
        <w:proofErr w:type="spellStart"/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  <w:proofErr w:type="spellEnd"/>
      </w:hyperlink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</w:t>
      </w:r>
    </w:p>
    <w:p w14:paraId="4EB9B1BC" w14:textId="77777777" w:rsidR="006B3CAB" w:rsidRPr="006B3CAB" w:rsidRDefault="006B3CAB" w:rsidP="00BF0EFC">
      <w:pPr>
        <w:numPr>
          <w:ilvl w:val="1"/>
          <w:numId w:val="25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</w:t>
      </w:r>
      <w:hyperlink r:id="rId5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kwalifikowanym</w:t>
        </w:r>
      </w:hyperlink>
      <w:hyperlink r:id="rId60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1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2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3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elektronicznym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4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5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6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zaufanym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67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podpisem</w:t>
        </w:r>
      </w:hyperlink>
      <w:hyperlink r:id="rId68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 xml:space="preserve"> </w:t>
        </w:r>
      </w:hyperlink>
      <w:hyperlink r:id="rId69" w:history="1">
        <w:r w:rsidRPr="006B3CAB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pl-PL"/>
          </w:rPr>
          <w:t>osobistym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osobę/osoby upoważnioną/upoważnione.</w:t>
      </w:r>
    </w:p>
    <w:p w14:paraId="44E4698A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eIDAS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) (UE) nr 910/2014 - od 1 lipca 2016 roku”.</w:t>
      </w:r>
    </w:p>
    <w:p w14:paraId="09B1B0B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zewnętrzny Zamawiający wymaga dołączenia odpowiedniej ilości plików tj. podpisywanych plików z danymi oraz plików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0D557AB" w14:textId="71DA65C2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Zgo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dnie z art. 18 ust. 3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ujawnia się informacji stanowiących tajemnicę przedsiębiorstwa, w rozumieniu przepisów o zwalczaniu nieuczciwej konkurencji,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1390DFEA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za pośrednictwem </w:t>
      </w:r>
      <w:hyperlink r:id="rId7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</w:t>
        </w:r>
      </w:hyperlink>
      <w:hyperlink r:id="rId7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.</w:t>
        </w:r>
      </w:hyperlink>
      <w:hyperlink r:id="rId72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</w:t>
        </w:r>
      </w:hyperlink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7EACE9B" w14:textId="77777777" w:rsidR="006B3CAB" w:rsidRPr="006B3CAB" w:rsidRDefault="006B3CAB" w:rsidP="006B3CAB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73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https</w:t>
        </w:r>
      </w:hyperlink>
      <w:hyperlink r:id="rId74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://</w:t>
        </w:r>
      </w:hyperlink>
      <w:hyperlink r:id="rId75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platformazakupowa</w:t>
        </w:r>
      </w:hyperlink>
      <w:hyperlink r:id="rId76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.</w:t>
        </w:r>
      </w:hyperlink>
      <w:hyperlink r:id="rId77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pl</w:t>
        </w:r>
      </w:hyperlink>
      <w:hyperlink r:id="rId78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</w:t>
        </w:r>
      </w:hyperlink>
      <w:hyperlink r:id="rId79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strona</w:t>
        </w:r>
      </w:hyperlink>
      <w:hyperlink r:id="rId80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/45-</w:t>
        </w:r>
      </w:hyperlink>
      <w:hyperlink r:id="rId81" w:history="1">
        <w:r w:rsidRPr="006B3CAB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 w:eastAsia="pl-PL"/>
          </w:rPr>
          <w:t>instrukcje</w:t>
        </w:r>
      </w:hyperlink>
    </w:p>
    <w:p w14:paraId="4604D0EF" w14:textId="77777777" w:rsidR="006B3CAB" w:rsidRPr="006B3CAB" w:rsidRDefault="006B3CAB" w:rsidP="00BF0EFC">
      <w:pPr>
        <w:numPr>
          <w:ilvl w:val="0"/>
          <w:numId w:val="24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Wykonawców może złożyć tylko jedną ofertę. Złożenie większej liczby ofert lub oferty zawierającej propozycje wariantowe spowoduje, że oferta podlegać będzie odrzuceniu.</w:t>
      </w:r>
    </w:p>
    <w:p w14:paraId="41D04108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rozmiar jednego pliku przesyłanego za pośrednictwem dedykowanych formularzy</w:t>
      </w:r>
    </w:p>
    <w:p w14:paraId="6D5BB26F" w14:textId="77777777" w:rsidR="006B3CAB" w:rsidRPr="006B3CAB" w:rsidRDefault="006B3CAB" w:rsidP="006B3CAB">
      <w:pPr>
        <w:tabs>
          <w:tab w:val="left" w:pos="360"/>
          <w:tab w:val="left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do: złożenia, zmiany, wycofania oferty wynosi 150 MB natomiast przy komunikacji wielkość pliku to maksymalnie 500 MB.</w:t>
      </w:r>
    </w:p>
    <w:p w14:paraId="71D9470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Rozszerzenia plików wykorzystywanych przez Wykonawców powinny spełniać wymagania odnośnie formatów oraz standardów  zgodne z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787D24E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formatów: .pdf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docx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.xls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xlsx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.jpg (.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jpeg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ze szczególnym wskazaniem na .pdf</w:t>
      </w:r>
    </w:p>
    <w:p w14:paraId="709BDBA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ewentualnej kompresji danych stosuje się jeden z formatów danych zgodnych Załącznikiem nr 2 do Rozporządzenia KRI. 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rekomenduje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wykorzystanie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formatu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jednym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z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rozszerzeń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</w:t>
      </w:r>
    </w:p>
    <w:p w14:paraId="26470717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.zip </w:t>
      </w:r>
    </w:p>
    <w:p w14:paraId="0DE7BA6D" w14:textId="77777777" w:rsidR="006B3CAB" w:rsidRPr="006B3CAB" w:rsidRDefault="006B3CAB" w:rsidP="00BF0EFC">
      <w:pPr>
        <w:numPr>
          <w:ilvl w:val="1"/>
          <w:numId w:val="26"/>
        </w:numPr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.7Z</w:t>
      </w:r>
    </w:p>
    <w:p w14:paraId="0DE79C80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Dokumenty w plikach w formatach z rozszerzeniami nie występującymi w Rozporządzeniu KRI są niedozwolone do stosowania i zostaną uznane za złożone nieskutecznie.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Wśród rozszerzeń powszechnych a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niewystępujących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Rozporządzeniu KRI występują: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rar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.gif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bmp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numbers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pages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96B971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zwraca uwagę na ograniczenia wielkości plików podpisywanych profilem zaufanym,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10MB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eDoApp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służącej do składania podpisu osobistego, który wynosi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5MB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F9131B6" w14:textId="77777777" w:rsidR="006B3CAB" w:rsidRPr="006B3CAB" w:rsidRDefault="006B3CAB" w:rsidP="00BF0EFC">
      <w:pPr>
        <w:numPr>
          <w:ilvl w:val="0"/>
          <w:numId w:val="24"/>
        </w:numPr>
        <w:tabs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stosowania przez wykonawcę kwalifikowanego podpisu elektronicznego:</w:t>
      </w:r>
    </w:p>
    <w:p w14:paraId="002D0ED4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przekonwertowanie plików składających się na ofertę na rozszerzenie .pdf  i opatrzenie ich podpisem kwalifikowanym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14:paraId="5B9E8A4B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w innych formatach niż PDF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zaleca się opatrzyć podpisem w formacie </w:t>
      </w:r>
      <w:proofErr w:type="spellStart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XAdES</w:t>
      </w:r>
      <w:proofErr w:type="spellEnd"/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typie zewnętrznym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powinien pamiętać, aby plik z podpisem przekazywać łącznie z dokumentem podpisywanym.</w:t>
      </w:r>
    </w:p>
    <w:p w14:paraId="6C2C50B0" w14:textId="77777777" w:rsidR="006B3CAB" w:rsidRPr="006B3CAB" w:rsidRDefault="006B3CAB" w:rsidP="00BF0EFC">
      <w:pPr>
        <w:numPr>
          <w:ilvl w:val="0"/>
          <w:numId w:val="27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rekomenduje wykorzystanie podpisu z kwalifikowanym znacznikiem czasu.</w:t>
      </w:r>
    </w:p>
    <w:p w14:paraId="7B20584F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przypadku podpisywania pliku przez kilka osób, stosować podpisy tego samego rodzaju.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Podpisywanie różnymi rodzajami podpisów np. osobistym i kwalifikowanym może doprowadzić do problemów w weryfikacji plików. </w:t>
      </w:r>
    </w:p>
    <w:p w14:paraId="22E8CFF4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587E83DA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502"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składającą ofertę powinna być osoba kontaktowa podawana w dokumentacji.</w:t>
      </w:r>
    </w:p>
    <w:p w14:paraId="0895359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przygotować z należytą starannością dla podmiotu ubiegającego się o udzielenie  zamówienia publicznego i zachowaniem odpowiedniego odstępu czasu do zakończenia  przyjmowania ofert.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Sugerujemy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złożenie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24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godziny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przed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terminem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składania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</w:t>
      </w:r>
    </w:p>
    <w:p w14:paraId="5F358AD7" w14:textId="77777777" w:rsidR="006B3CAB" w:rsidRPr="006B3CAB" w:rsidRDefault="006B3CAB" w:rsidP="00BF0EFC">
      <w:pPr>
        <w:numPr>
          <w:ilvl w:val="0"/>
          <w:numId w:val="24"/>
        </w:numPr>
        <w:tabs>
          <w:tab w:val="num" w:pos="142"/>
          <w:tab w:val="left" w:pos="360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Wykonawca pakuje dokumenty np. w plik o rozszerzeniu .zip, zaleca się wcześniejsze podpisanie każdego ze skompresowanych plików. </w:t>
      </w:r>
    </w:p>
    <w:p w14:paraId="241C41A9" w14:textId="77777777" w:rsidR="006B3CAB" w:rsidRPr="006B3CAB" w:rsidRDefault="006B3CAB" w:rsidP="00BF0EFC">
      <w:pPr>
        <w:numPr>
          <w:ilvl w:val="0"/>
          <w:numId w:val="24"/>
        </w:numPr>
        <w:tabs>
          <w:tab w:val="clear" w:pos="360"/>
          <w:tab w:val="num" w:pos="142"/>
          <w:tab w:val="left" w:pos="426"/>
          <w:tab w:val="left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zaleca aby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6B0FA4EB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 Szczegółowe informacje o sposobie pozyskania usługi kwalifikowanego podpisu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elektronicznego oraz warunkach jej użycia można znaleźć na stronach internetowych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kwalifikowanych dostawców usług zaufania, których lista znajduje się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http://www.nccert.pl/kontakt.htm </w:t>
      </w:r>
    </w:p>
    <w:p w14:paraId="5236B1DF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 Szczegółowe informacje o sposobie pozyskania usługi profilu zaufanego można znaleźć pod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adresem internetowym: </w:t>
      </w:r>
    </w:p>
    <w:p w14:paraId="1752A470" w14:textId="77777777" w:rsidR="006B3CAB" w:rsidRPr="006B3CAB" w:rsidRDefault="006B3CAB" w:rsidP="006B3CA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https://www.gov.pl/web/gov/zaloz-profil-zaufany </w:t>
      </w:r>
    </w:p>
    <w:p w14:paraId="587B09CB" w14:textId="77777777" w:rsidR="006B3CAB" w:rsidRPr="006B3CAB" w:rsidRDefault="006B3CAB" w:rsidP="006B3CAB">
      <w:p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 Szczegółowe informacje o sposobie pozyskania podpisu osobistego można znaleźć pod adresem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internetowym: </w:t>
      </w:r>
    </w:p>
    <w:p w14:paraId="033397ED" w14:textId="77777777" w:rsidR="006B3CAB" w:rsidRDefault="006B3CAB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hyperlink r:id="rId82" w:history="1">
        <w:r w:rsidRPr="006B3CAB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https://www.gov.pl/web/e-dowod/podpis-osobisty</w:t>
        </w:r>
      </w:hyperlink>
    </w:p>
    <w:p w14:paraId="2DA7A61F" w14:textId="77777777" w:rsidR="00850681" w:rsidRDefault="00850681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CBC65" w14:textId="77777777" w:rsidR="00850681" w:rsidRDefault="00850681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F42CF4" w14:textId="77777777" w:rsidR="00850681" w:rsidRPr="006B3CAB" w:rsidRDefault="00850681" w:rsidP="006B3CAB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81724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14:paraId="677CBB30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V - Wspólne ubieganie się o udzielenie zamówienia</w:t>
      </w:r>
    </w:p>
    <w:p w14:paraId="3725FBA0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330523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 Wykonawcy wspólnie ubiegający się o udzielenie zamówienia ustanawiają pełnomocnika do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reprezentowania ich w postępowaniu albo do reprezentowania ich w postępowaniu i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zawarcia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umowy. </w:t>
      </w:r>
    </w:p>
    <w:p w14:paraId="0B58EBA8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Pełnomocnictwo, o którym mowa w ust. 1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należy dołączyć do oferty.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D553AA2" w14:textId="77777777" w:rsidR="006B3CAB" w:rsidRPr="006B3CAB" w:rsidRDefault="006B3CAB" w:rsidP="006B3CAB">
      <w:pPr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 Wszelką korespondencję w postępowaniu zamawiający kieruje do pełnomocnika. </w:t>
      </w:r>
    </w:p>
    <w:p w14:paraId="79B7584D" w14:textId="6FA6269E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 </w:t>
      </w:r>
      <w:r w:rsidRPr="00EF64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Wspólnicy spółki cywilnej są wykonawcami wspólnie ubiegającymi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o udzielenie </w:t>
      </w:r>
      <w:r w:rsidR="00EF6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mają do nich zastosowanie zasady określone w ust. 1 – 3. </w:t>
      </w:r>
    </w:p>
    <w:p w14:paraId="09C3812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Przed zawarciem umowy wykonawcy wspólnie ubiegający się o udzielenie zamówienia będą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mieli obowiązek przedstawić zamawiającemu kopię umowy regulującej współpracę tych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wykonawców, zawierającą, co najmniej: </w:t>
      </w:r>
    </w:p>
    <w:p w14:paraId="2C3D8BE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zobowiązanie do realizacji wspólnego przedsięwzięcia gospodarczego obejmującego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swoim zakresem realizację przedmiotu zamówienia, </w:t>
      </w:r>
    </w:p>
    <w:p w14:paraId="502D109B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2) określenie zakresu działania poszczególnych stron umowy, </w:t>
      </w:r>
    </w:p>
    <w:p w14:paraId="6BE2F587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3) czas obowiązywania umowy, który nie może być krótszy, niż okres obejmujący realizację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zamówienia. </w:t>
      </w:r>
    </w:p>
    <w:p w14:paraId="7CF2397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93B37E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 – Poleganie na zasobach innych podmiotów</w:t>
      </w:r>
    </w:p>
    <w:p w14:paraId="0459CF34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21518E" w14:textId="21BA57E2" w:rsidR="0083732C" w:rsidRPr="0083732C" w:rsidRDefault="006B3CAB" w:rsidP="0083732C">
      <w:pPr>
        <w:pStyle w:val="pkt"/>
        <w:spacing w:before="0" w:after="0"/>
        <w:ind w:left="426" w:hanging="426"/>
      </w:pPr>
      <w:r w:rsidRPr="0083732C">
        <w:t>1.</w:t>
      </w:r>
      <w:r w:rsidRPr="0083732C">
        <w:rPr>
          <w:b/>
        </w:rPr>
        <w:tab/>
      </w:r>
      <w:r w:rsidRPr="0083732C">
        <w:t xml:space="preserve">Wykonawca </w:t>
      </w:r>
      <w:r w:rsidR="0083732C" w:rsidRPr="0083732C">
        <w:t>może w celu potwierdzenia spełniania warunków udziału w polegać na zdolnościach technicznych lub zawodowych lub sytuacji finansowej lub ekonomicznej podmiotów udostępniających zasoby, niezależnie od charakteru prawnego łączących go z nimi stosunków prawnych.</w:t>
      </w:r>
    </w:p>
    <w:p w14:paraId="1067DDD2" w14:textId="15B060F4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2.</w:t>
      </w:r>
      <w:r>
        <w:tab/>
      </w:r>
      <w:r w:rsidRPr="0083732C">
        <w:t>W odniesieniu do warunków dotyczących wykształcenia, kwalifikacji zawodowych lub doświadczenia, wykonawcy mogą polegać na zdolnościach podmiotów udostępniających zasoby, jeśli podmioty te wykonają świadczenie, do realizacji którego te zdolności są wymagane.</w:t>
      </w:r>
    </w:p>
    <w:p w14:paraId="7BB57D9A" w14:textId="3185463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3.</w:t>
      </w:r>
      <w:r>
        <w:tab/>
      </w:r>
      <w:r w:rsidRPr="0083732C">
        <w:t xml:space="preserve">Wykonawca, który polega na zdolnościach lub sytuacji podmiotów udostępniających zasoby, składa, wraz z ofertą, zobowiązanie podmiotu udostępniającego zasoby do oddania mu do </w:t>
      </w:r>
      <w:r>
        <w:t>d</w:t>
      </w:r>
      <w:r w:rsidRPr="0083732C">
        <w:t xml:space="preserve">yspozycji niezbędnych zasobów na potrzeby realizacji danego </w:t>
      </w:r>
      <w:r w:rsidR="003A132A">
        <w:t xml:space="preserve">zamówienia lub inny podmiotowy </w:t>
      </w:r>
      <w:r w:rsidRPr="0083732C">
        <w:t>środek dowodowy potwierdzający, że wykonawca realizując zamówienie, b</w:t>
      </w:r>
      <w:r w:rsidR="003A132A">
        <w:t xml:space="preserve">ędzie dysponował </w:t>
      </w:r>
      <w:r w:rsidRPr="0083732C">
        <w:t xml:space="preserve">niezbędnymi zasobami tych podmiotów. Wzór oświadczenia stanowi </w:t>
      </w:r>
      <w:r w:rsidRPr="0083732C">
        <w:rPr>
          <w:bCs/>
        </w:rPr>
        <w:t>załącznik nr 4 do SWZ.</w:t>
      </w:r>
    </w:p>
    <w:p w14:paraId="7CA0859C" w14:textId="52576DC7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4.</w:t>
      </w:r>
      <w:r w:rsidR="003A132A">
        <w:tab/>
      </w:r>
      <w:r w:rsidRPr="0083732C">
        <w:t xml:space="preserve">Zamawiający ocenia, czy udostępniane wykonawcy przez </w:t>
      </w:r>
      <w:r w:rsidR="003A132A">
        <w:t xml:space="preserve">podmioty udostępniające zasoby </w:t>
      </w:r>
      <w:r w:rsidRPr="0083732C">
        <w:t>zdolności techniczne lub zawodowe lub ich sytuacja finansowa lu</w:t>
      </w:r>
      <w:r w:rsidR="003A132A">
        <w:t xml:space="preserve">b ekonomiczna, pozwalają na </w:t>
      </w:r>
      <w:r w:rsidRPr="0083732C">
        <w:t>wykazanie przez wykonawcę spełniania warunków udziału w postę</w:t>
      </w:r>
      <w:r w:rsidR="003A132A">
        <w:t xml:space="preserve">powaniu, a także bada, czy nie </w:t>
      </w:r>
      <w:r w:rsidRPr="0083732C">
        <w:t>zachodzą wobec tego podmiotu podstawy wykluczenia, które</w:t>
      </w:r>
      <w:r w:rsidR="003A132A">
        <w:t xml:space="preserve"> zostały przewidziane względem </w:t>
      </w:r>
      <w:r w:rsidRPr="0083732C">
        <w:t>wykonawcy.</w:t>
      </w:r>
    </w:p>
    <w:p w14:paraId="3532BDDD" w14:textId="5CBA726F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5.</w:t>
      </w:r>
      <w:r w:rsidR="003A132A">
        <w:tab/>
      </w:r>
      <w:r w:rsidRPr="0083732C">
        <w:t>Jeżeli zdolności techniczne lub zawodowe, sytuacja fina</w:t>
      </w:r>
      <w:r w:rsidR="003A132A">
        <w:t xml:space="preserve">nsowa lub ekonomiczna podmiotu </w:t>
      </w:r>
      <w:r w:rsidRPr="0083732C">
        <w:t>udostępniającego zasoby nie potwierdzają spełniania prze</w:t>
      </w:r>
      <w:r w:rsidR="003A132A">
        <w:t xml:space="preserve">z wykonawcę warunków udziału w </w:t>
      </w:r>
      <w:r w:rsidRPr="0083732C">
        <w:t>postępowaniu lub zachodzą wobec tego podmiotu podstawy wykl</w:t>
      </w:r>
      <w:r w:rsidR="003A132A">
        <w:t xml:space="preserve">uczenia, zamawiający żąda, aby </w:t>
      </w:r>
      <w:r w:rsidRPr="0083732C">
        <w:t>wykonawca w terminie określonym przez zamawiającego zastąp</w:t>
      </w:r>
      <w:r w:rsidR="003A132A">
        <w:t xml:space="preserve">ił ten podmiot innym podmiotem </w:t>
      </w:r>
      <w:r w:rsidRPr="0083732C">
        <w:t>lub podmiotami albo wykazał, że samodzielnie spełnia warunki udziału w postępowaniu.</w:t>
      </w:r>
    </w:p>
    <w:p w14:paraId="76AA9B6D" w14:textId="7A8BFFCE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lastRenderedPageBreak/>
        <w:t>6.</w:t>
      </w:r>
      <w:r w:rsidR="003A132A">
        <w:tab/>
      </w:r>
      <w:r w:rsidRPr="0083732C">
        <w:rPr>
          <w:b/>
        </w:rPr>
        <w:t xml:space="preserve">UWAGA: </w:t>
      </w:r>
      <w:r w:rsidRPr="0083732C">
        <w:t>Wykonawca nie może, po upływie terminu skł</w:t>
      </w:r>
      <w:r w:rsidR="003A132A">
        <w:t xml:space="preserve">adania ofert, powoływać się na </w:t>
      </w:r>
      <w:r w:rsidRPr="0083732C">
        <w:t>zdolności lub sytuację podmiotów udostępniających zasoby, jeżeli</w:t>
      </w:r>
      <w:r w:rsidR="003A132A">
        <w:t xml:space="preserve"> na etapie składania ofert nie </w:t>
      </w:r>
      <w:r w:rsidRPr="0083732C">
        <w:t>polegał on w danym zakresie na zdolnościach lub sytuacji podmiotów udostępniających zasoby.</w:t>
      </w:r>
    </w:p>
    <w:p w14:paraId="0A19A421" w14:textId="6338468A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>7.</w:t>
      </w:r>
      <w:r w:rsidR="003A132A">
        <w:tab/>
      </w:r>
      <w:r w:rsidRPr="0083732C">
        <w:t>Wykonawca, w przypadku polegania na zdoln</w:t>
      </w:r>
      <w:r w:rsidR="003A132A">
        <w:t xml:space="preserve">ościach lub sytuacji podmiotów </w:t>
      </w:r>
      <w:r w:rsidRPr="0083732C">
        <w:t xml:space="preserve">udostępniających zasoby, przedstawia, wraz z oświadczeniem, o którym mowa w Rozdziale XII ust. </w:t>
      </w:r>
      <w:r w:rsidRPr="0083732C">
        <w:tab/>
        <w:t>1 pkt 4 SWZ, także oświadczenie podmiotu udostępniającego zasob</w:t>
      </w:r>
      <w:r w:rsidR="003A132A">
        <w:t xml:space="preserve">y, potwierdzające brak podstaw </w:t>
      </w:r>
      <w:r w:rsidRPr="0083732C">
        <w:t xml:space="preserve">wykluczenia tego podmiotu oraz odpowiednio spełnianie warunków udziału w </w:t>
      </w:r>
      <w:r w:rsidR="003A132A">
        <w:t xml:space="preserve">postępowaniu, w </w:t>
      </w:r>
      <w:r w:rsidRPr="0083732C">
        <w:t>zakresie, w jakim wykonawca powołuje się na jego zasoby, z</w:t>
      </w:r>
      <w:r w:rsidR="003A132A">
        <w:t xml:space="preserve">godnie z katalogiem dokumentów </w:t>
      </w:r>
      <w:r w:rsidRPr="0083732C">
        <w:t>określonych w Rozdziale XII SWZ”.</w:t>
      </w:r>
    </w:p>
    <w:p w14:paraId="14BA3F76" w14:textId="71637E12" w:rsidR="0083732C" w:rsidRPr="0083732C" w:rsidRDefault="0083732C" w:rsidP="0083732C">
      <w:pPr>
        <w:pStyle w:val="pkt"/>
        <w:spacing w:before="0" w:after="0"/>
        <w:ind w:left="426" w:hanging="426"/>
      </w:pPr>
      <w:r w:rsidRPr="0083732C">
        <w:t xml:space="preserve">8. </w:t>
      </w:r>
      <w:r w:rsidR="003A132A">
        <w:tab/>
      </w:r>
      <w:r w:rsidRPr="0083732C">
        <w:t>Podmiot, który zobowiązał się do udostępnienia zasobów, odp</w:t>
      </w:r>
      <w:r w:rsidR="003A132A">
        <w:t xml:space="preserve">owiada solidarnie z Wykonawcą, </w:t>
      </w:r>
      <w:r w:rsidRPr="0083732C">
        <w:t>który polega na jego sytuacji finansowej lub ekonomiczn</w:t>
      </w:r>
      <w:r w:rsidR="003A132A">
        <w:t xml:space="preserve">ej, za szkodę poniesioną przez </w:t>
      </w:r>
      <w:r w:rsidRPr="0083732C">
        <w:t>zamawiającego powstałą wskutek nieudostępnienia tych zasobów,</w:t>
      </w:r>
      <w:r w:rsidR="003A132A">
        <w:t xml:space="preserve"> chyba, że za nieudostępnienie </w:t>
      </w:r>
      <w:r w:rsidRPr="0083732C">
        <w:t>zasobów podmiot ten nie ponosi winy”.</w:t>
      </w:r>
    </w:p>
    <w:p w14:paraId="5DC374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510F54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 - Podwykonawstwo</w:t>
      </w:r>
    </w:p>
    <w:p w14:paraId="76C5D830" w14:textId="77777777" w:rsidR="006B3CAB" w:rsidRPr="006B3CAB" w:rsidRDefault="006B3CAB" w:rsidP="006B3CAB">
      <w:pP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Wykonawca może powierzyć wykonanie części zamówienia podwykonawcy (podwykonawcom). </w:t>
      </w:r>
    </w:p>
    <w:p w14:paraId="1F039F01" w14:textId="34D621FB" w:rsidR="006B3CAB" w:rsidRPr="00D81B87" w:rsidRDefault="00CD64A2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AD22C9"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1B87"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zastrzega obowiązku</w:t>
      </w:r>
      <w:r w:rsidR="006B3CAB"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osobistego wykonania przez Wykonaw</w:t>
      </w:r>
      <w:r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>cę kluczowych części zamówienia.</w:t>
      </w:r>
    </w:p>
    <w:p w14:paraId="68F79CB0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 – załącznik nr 1 do SWZ</w:t>
      </w:r>
    </w:p>
    <w:p w14:paraId="7E42F60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69E598E6" w14:textId="77777777" w:rsidR="006B3CAB" w:rsidRPr="006B3CAB" w:rsidRDefault="006B3CAB" w:rsidP="0096069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VIII– Wizja lokalna</w:t>
      </w:r>
    </w:p>
    <w:p w14:paraId="2827A378" w14:textId="77777777" w:rsidR="006B3CAB" w:rsidRPr="00F463AC" w:rsidRDefault="006B3CAB" w:rsidP="0096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4F0F351" w14:textId="4AB32492" w:rsidR="00DD116B" w:rsidRPr="00F463AC" w:rsidRDefault="006B3CAB" w:rsidP="00960693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F463AC" w:rsidRPr="00F463AC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="00F463AC" w:rsidRPr="00F463AC">
        <w:rPr>
          <w:rFonts w:ascii="Times New Roman" w:hAnsi="Times New Roman" w:cs="Times New Roman"/>
          <w:sz w:val="24"/>
        </w:rPr>
        <w:t xml:space="preserve">Zamawiający nie przewiduje obowiązku odbycia przez Wykonawcę wizji lokalnej oraz </w:t>
      </w:r>
      <w:r w:rsidR="00F463AC" w:rsidRPr="00F463AC">
        <w:rPr>
          <w:rFonts w:ascii="Times New Roman" w:hAnsi="Times New Roman" w:cs="Times New Roman"/>
          <w:sz w:val="24"/>
        </w:rPr>
        <w:tab/>
        <w:t xml:space="preserve">sprawdzenia przez Wykonawcę dokumentów niezbędnych do realizacji zamówienia </w:t>
      </w:r>
      <w:r w:rsidR="00F463AC" w:rsidRPr="00F463AC">
        <w:rPr>
          <w:rFonts w:ascii="Times New Roman" w:hAnsi="Times New Roman" w:cs="Times New Roman"/>
          <w:sz w:val="24"/>
        </w:rPr>
        <w:tab/>
        <w:t>dostępnych na miejscu u zamawiającego.</w:t>
      </w:r>
    </w:p>
    <w:p w14:paraId="7845D922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620" w:hanging="16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IX - Podstawy wykluczenia</w:t>
      </w:r>
    </w:p>
    <w:p w14:paraId="2AA7E191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854707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o udzielenie zamówienia wyklucza się Wykonawców, w stosunku do których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zachodzi którakolwiek z okoliczności wskazanych:</w:t>
      </w:r>
    </w:p>
    <w:p w14:paraId="650298BB" w14:textId="134099F8" w:rsidR="006B3CAB" w:rsidRDefault="001F328D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art.108 ust. 1 ustawy</w:t>
      </w:r>
      <w:r w:rsid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9393BA1" w14:textId="58FD39BC" w:rsidR="00AD22C9" w:rsidRPr="009F4C68" w:rsidRDefault="00AD22C9" w:rsidP="00AD22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 postępowania o udzielenie zamówienia wyklucza się wykonawcę:</w:t>
      </w:r>
    </w:p>
    <w:p w14:paraId="149915EE" w14:textId="45322ADB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pl-PL"/>
        </w:rPr>
        <w:tab/>
        <w:t xml:space="preserve">1.1)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będącego osobą fizyczną, którego prawomocnie skazano za przestępstwo:</w:t>
      </w:r>
    </w:p>
    <w:p w14:paraId="04433A60" w14:textId="231F6140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udziału w zorganizowanej grupie przestępczej albo związku mającym na celu popełnienie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przestępstwa lub przestępstwa skarbowego, o którym mowa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hyperlink r:id="rId83" w:anchor="/document/16798683?unitId=art(25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3737D43E" w14:textId="2A07AEB4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b) handlu ludźmi, o którym mowa w </w:t>
      </w:r>
      <w:hyperlink r:id="rId84" w:anchor="/document/16798683?unitId=art(189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189a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</w:t>
      </w:r>
    </w:p>
    <w:p w14:paraId="78B4F684" w14:textId="0EBBF75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c) </w:t>
      </w:r>
      <w:r w:rsidRPr="00AD2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13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</w:t>
      </w:r>
      <w:hyperlink r:id="rId85" w:anchor="/document/16798683?unitId=art(228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228-230a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6" w:anchor="/document/17631344?unitId=art(250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250a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87" w:anchor="/document/17631344?unitId=art(4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46-48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25 czerwca 2010 r. o sporcie (Dz. U. z 2020 r. poz. 1133 oraz z 2021 r. poz. 2054) lub w </w:t>
      </w:r>
      <w:hyperlink r:id="rId88" w:anchor="/document/17712396?unitId=art(54)ust(1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lastRenderedPageBreak/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54 ust. 1-4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specjalnego przeznaczenia żywieniowego oraz wyrobów medycznych (Dz. U. z 2021 r. poz.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523, 1292, 1559 i 2054),</w:t>
      </w:r>
    </w:p>
    <w:p w14:paraId="3C72E8E2" w14:textId="690CEF6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d) finansowania przestępstwa o charakterze terrorystycznym, o którym mowa w </w:t>
      </w:r>
      <w:hyperlink r:id="rId89" w:anchor="/document/16798683?unitId=art(165(a)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165a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Kodeksu karnego, lub przestępstwo udaremniania lub utrudniania stwierdzenia przestępnego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pochodzenia pieniędzy lub ukrywania ich pochodzenia, o którym mowa w </w:t>
      </w:r>
      <w:hyperlink r:id="rId90" w:anchor="/document/16798683?unitId=art(299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299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karnego,</w:t>
      </w:r>
    </w:p>
    <w:p w14:paraId="4DB3F3A5" w14:textId="1C704801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e) o charakterze terrorystycznym, o którym mowa w </w:t>
      </w:r>
      <w:hyperlink r:id="rId91" w:anchor="/document/16798683?unitId=art(115)par(2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115 § 20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lub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mające na celu popełnienie tego przestępstwa,</w:t>
      </w:r>
    </w:p>
    <w:p w14:paraId="364E1114" w14:textId="326AD2CE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f) powierzenia wykonywania pracy małoletniemu cudzoziemcowi, o którym mowa w </w:t>
      </w:r>
      <w:hyperlink r:id="rId92" w:anchor="/document/17896506?unitId=art(9)ust(2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 xml:space="preserve">art. 9 </w:t>
        </w:r>
        <w:r w:rsidRPr="00AD22C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ab/>
        </w:r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ust. 2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czerwca 2012 r. o skutkach powierzania wykonywania pracy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cudzoziemcom przebywającym wbrew przepisom na terytorium Rzeczypospolitej Polskiej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(Dz. U. poz. 769 oraz z 2020 r. poz. 2023),</w:t>
      </w:r>
    </w:p>
    <w:p w14:paraId="3CD30326" w14:textId="104CFBDC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g) przeciwko obrotowi gospodarczemu, o których mowa w </w:t>
      </w:r>
      <w:hyperlink r:id="rId93" w:anchor="/document/16798683?unitId=art(29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296-307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przestępstwo oszustwa, o którym mowa w </w:t>
      </w:r>
      <w:hyperlink r:id="rId94" w:anchor="/document/16798683?unitId=art(286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286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przestępstwo przeciwko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wiarygodności dokumentów, o których mowa w </w:t>
      </w:r>
      <w:hyperlink r:id="rId95" w:anchor="/document/16798683?unitId=art(270)&amp;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art. 270-277d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przestępstwo skarbowe,</w:t>
      </w:r>
    </w:p>
    <w:p w14:paraId="2B8C9D1B" w14:textId="759C141B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którym mowa w art. 9 ust. 1 i 3 lub art. 10 ustawy z dnia 15 czerwca 2012 r. o skutkach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powierzania wykonywania pracy cudzoziemcom przebywającym wbrew przepisom na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terytorium Rzeczypospolitej Polskiej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- lub za odpowiedni czyn zabroniony określony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przepisach prawa obcego;</w:t>
      </w:r>
    </w:p>
    <w:p w14:paraId="1640EBDC" w14:textId="787CC485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urzędującego członka jego organu zarządzającego lub nadzorczego, wspólnika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spółki w spółce jawnej lub partnerskiej albo komplementariusza w spółce komandytowej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komandytowo-akcyjnej lub prokurenta prawomocnie skazano za przestępstwo, o którym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mowa w pkt 1;</w:t>
      </w:r>
    </w:p>
    <w:p w14:paraId="7EC32EC1" w14:textId="40305BBA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wobec którego wydano prawomocny wyrok sądu lub ostateczną decyzję administracyjną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 zaleganiu z uiszczeniem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zdrowotne, chyba że wykonawca odpowiednio przed upływem terminu do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wniosków o dopuszczenie do udziału w postępowaniu albo przed upływem terminu składania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 dokonał płatności należnych podatków, opłat lub składek na ubezpieczenie społeczne lub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zdrowotne wraz z odsetkami lub grzywnami lub zawarł wiążące porozumienie w sprawie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spłaty tych należności;</w:t>
      </w:r>
    </w:p>
    <w:p w14:paraId="26C9F591" w14:textId="765404D1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wobec którego prawomocnie orzeczono zakaz ubiegania się o zamówienia publiczne;</w:t>
      </w:r>
    </w:p>
    <w:p w14:paraId="71882138" w14:textId="513BF0ED" w:rsidR="00AD22C9" w:rsidRPr="009F4C68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 zamawiający może stwierdzić, na podstawie wiarygodnych przesłanek, że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wykonawca zawarł z innymi wykonawcami porozumienie mające na celu zakłócenie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konkurencji, w szczególności jeżeli należąc do tej samej grupy kapitałowej w rozumieniu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hyperlink r:id="rId96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nia 16 lutego 2007 r. o ochronie konkurencji i konsumentów, złożyli odrębne oferty,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oferty częściowe lub wnioski o dopuszczenie do udziału w postępowaniu, chyba że wykażą,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że przygotowali te oferty lub wnioski niezależnie od siebie;</w:t>
      </w:r>
    </w:p>
    <w:p w14:paraId="05AF1805" w14:textId="50A68282" w:rsidR="00AD22C9" w:rsidRPr="00AD22C9" w:rsidRDefault="00AD22C9" w:rsidP="00AD22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  <w:t>1.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jeżeli, w przypadkach, o których mowa w art. 85 ust. 1, doszło do zakłócenia 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wynikającego z wcześniejszego zaangażowania tego wykonawcy lub podmiotu, który należy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 wykonawcą do tej samej grupy kapitałowej w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</w:t>
      </w:r>
      <w:hyperlink r:id="rId97" w:anchor="/document/17337528?cm=DOCUMENT" w:history="1">
        <w:r w:rsidRPr="00AD22C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ustawy</w:t>
        </w:r>
      </w:hyperlink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lutego 2007 r. o </w:t>
      </w:r>
      <w:r w:rsidRPr="00AD22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ochronie konkurencji i konsumentów, chyba że spowodowane tym zakłócenie </w:t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konkurencji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może być wyeliminowane w inny sposób niż przez wykluczenie wykonawcy z udziału w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ab/>
      </w:r>
      <w:r w:rsidRPr="009F4C6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postępowaniu o udzielenie zamówienia.</w:t>
      </w:r>
    </w:p>
    <w:p w14:paraId="2FAA18D3" w14:textId="2646750F" w:rsidR="006B3CAB" w:rsidRPr="006B3CAB" w:rsidRDefault="006B3CAB" w:rsidP="00BF0EFC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109 ust. 1 pkt 4</w:t>
      </w:r>
      <w:r w:rsidR="001F328D" w:rsidRPr="00EF64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5, 7 </w:t>
      </w:r>
      <w:r w:rsidR="001F328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tj.:</w:t>
      </w:r>
    </w:p>
    <w:p w14:paraId="2B8716CB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78822FCD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dowodów,</w:t>
      </w:r>
    </w:p>
    <w:p w14:paraId="3570C54F" w14:textId="77777777" w:rsidR="006B3CAB" w:rsidRPr="006B3CAB" w:rsidRDefault="006B3CAB" w:rsidP="00BF0EF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 przyczyn leżących po stronie, w znacznym stopniu lub zakresie nie wykonał lub nienależycie wykonał albo długotrwale wykonał istotne zobowiązania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 w14:paraId="5EC73D89" w14:textId="77777777" w:rsidR="00BD7017" w:rsidRPr="00884377" w:rsidRDefault="00BD7017" w:rsidP="00BF0EFC">
      <w:pPr>
        <w:pStyle w:val="Akapitzlist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zgodnie z art. 7 ust. 1 ustawy z dnia 13 kwietnia 2022 r. o szczególnych rozwiązaniach w zakresie przeciwdziałania wspieraniu agresji na Ukrainę oraz służących ochronie bezpieczeństwa narodowego, zwaną dalej „UOBN” tj.: </w:t>
      </w:r>
    </w:p>
    <w:p w14:paraId="1C90AB48" w14:textId="77777777" w:rsidR="00BD7017" w:rsidRPr="00884377" w:rsidRDefault="00BD7017" w:rsidP="00B31FF3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wymienionego w wykazach określonych w rozporządzeniu 765/2006 i rozporządzeniu 269/2014 albo wpisanego na listę na podstawie decyzji w sprawie wpisu na listę rozstrzygającej o zastosowaniu środka, o którym mowa w art. 1 pkt 3 UOBN,</w:t>
      </w:r>
    </w:p>
    <w:p w14:paraId="75079BF4" w14:textId="77777777" w:rsidR="00BD7017" w:rsidRPr="00884377" w:rsidRDefault="00BD7017" w:rsidP="00B31FF3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 xml:space="preserve">którego beneficjentem rzeczywistym w rozumieniu ustawy z 1 marca 2018 r. </w:t>
      </w:r>
      <w:r w:rsidRPr="00884377">
        <w:rPr>
          <w:rFonts w:ascii="Times New Roman" w:hAnsi="Times New Roman"/>
          <w:sz w:val="24"/>
          <w:szCs w:val="24"/>
        </w:rPr>
        <w:br/>
        <w:t>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 UOBN,</w:t>
      </w:r>
    </w:p>
    <w:p w14:paraId="3FF6E5B0" w14:textId="77777777" w:rsidR="00BD7017" w:rsidRPr="00884377" w:rsidRDefault="00BD7017" w:rsidP="00B31FF3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  <w:sz w:val="24"/>
          <w:szCs w:val="24"/>
        </w:rPr>
        <w:t>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 UOBN.</w:t>
      </w:r>
    </w:p>
    <w:p w14:paraId="7DD66920" w14:textId="77777777" w:rsidR="00BD7017" w:rsidRPr="00884377" w:rsidRDefault="00BD7017" w:rsidP="00B31FF3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Wykluczenie o którym mowa w ust. 1 pkt 3) następować będzie na okres trwania ww. okoliczności. W przypadku Wykonawcy lub uczestnika konkursu wykluczonego na podstawie art. 7 ust. 1 UOBN Zamawiający odrzuca ofertę takiego 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zgodnie z art. 226 pkt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lit. a) ustawy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8BE8D0" w14:textId="77777777" w:rsidR="00BD7017" w:rsidRPr="00884377" w:rsidRDefault="00BD7017" w:rsidP="00B31FF3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hAnsi="Times New Roman"/>
        </w:rPr>
        <w:t>Zamawiający będzie weryfikował przesłankę wykluczenia, o której mowa w ust. 1 pkt 3) na podstawie:</w:t>
      </w:r>
    </w:p>
    <w:p w14:paraId="036F3488" w14:textId="77777777" w:rsidR="00BD7017" w:rsidRPr="00884377" w:rsidRDefault="00BD7017" w:rsidP="00B31FF3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Wykazów określonych w Rozporządzeniu 765/2006 i Rozporządzeniu 269/2014,</w:t>
      </w:r>
    </w:p>
    <w:p w14:paraId="5C3EE506" w14:textId="77777777" w:rsidR="00BD7017" w:rsidRPr="00884377" w:rsidRDefault="00BD7017" w:rsidP="00B31FF3">
      <w:pPr>
        <w:pStyle w:val="Akapitzlist"/>
        <w:numPr>
          <w:ilvl w:val="0"/>
          <w:numId w:val="36"/>
        </w:numPr>
        <w:tabs>
          <w:tab w:val="left" w:pos="426"/>
        </w:tabs>
        <w:spacing w:after="0" w:line="240" w:lineRule="auto"/>
        <w:ind w:left="567" w:hanging="283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4377">
        <w:rPr>
          <w:rFonts w:ascii="Times New Roman" w:eastAsia="Times New Roman" w:hAnsi="Times New Roman"/>
          <w:sz w:val="24"/>
          <w:szCs w:val="24"/>
          <w:lang w:eastAsia="pl-PL"/>
        </w:rPr>
        <w:t>Listy Ministra właściwego do spraw wewnętrznych obejmującej osoby i podmioty, wobec których są stosowane środki, o których mowa w art. 1 UOBN.</w:t>
      </w:r>
    </w:p>
    <w:p w14:paraId="73E50A0B" w14:textId="77777777" w:rsidR="00BD7017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Wykluczenie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ust. 1 pkt 1) i 2) następuje zgodnie z art. 111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BF334B" w14:textId="77777777" w:rsidR="00BD7017" w:rsidRPr="00F27478" w:rsidRDefault="00BD7017" w:rsidP="00BD701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 Zamawiający może żądać, przed podpisaniem umowy w celu potwierdzenia braku wykluczenia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Wykonawcy z udziału postępowania w zakresie art. 7 ust. 1 UOBN, następujących podmiotowych </w:t>
      </w:r>
      <w:r w:rsidRPr="00F2747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środków dowodowych: </w:t>
      </w:r>
    </w:p>
    <w:p w14:paraId="26A17C6C" w14:textId="77777777" w:rsidR="00BD7017" w:rsidRPr="00F27478" w:rsidRDefault="00BD7017" w:rsidP="00B31FF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odpisu lub informacji z Krajowego Rejestru Sądowego </w:t>
      </w:r>
      <w:r w:rsidRPr="00F27478">
        <w:rPr>
          <w:rFonts w:ascii="Times New Roman" w:hAnsi="Times New Roman"/>
          <w:sz w:val="24"/>
          <w:szCs w:val="24"/>
          <w:lang w:eastAsia="zh-CN"/>
        </w:rPr>
        <w:t>lub z</w:t>
      </w:r>
      <w:r w:rsidRPr="00F27478">
        <w:rPr>
          <w:rFonts w:ascii="Times New Roman" w:hAnsi="Times New Roman"/>
          <w:b/>
          <w:sz w:val="24"/>
          <w:szCs w:val="24"/>
          <w:lang w:eastAsia="zh-CN"/>
        </w:rPr>
        <w:t xml:space="preserve"> Centralnej Ewidencji i Informacji o Działalności Gospodarczej,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 sporządzony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nie wcześniej niż przed 24 lutego 2022 roku</w:t>
      </w:r>
      <w:r w:rsidRPr="00F27478">
        <w:rPr>
          <w:rFonts w:ascii="Times New Roman" w:hAnsi="Times New Roman"/>
          <w:bCs/>
          <w:sz w:val="24"/>
          <w:szCs w:val="24"/>
          <w:lang w:eastAsia="zh-CN"/>
        </w:rPr>
        <w:t xml:space="preserve">, jeżeli odrębne przepisy wymagają wpisu do rejestru lub ewidencji, </w:t>
      </w:r>
      <w:r w:rsidRPr="00F27478">
        <w:rPr>
          <w:rFonts w:ascii="Times New Roman" w:eastAsia="Times New Roman" w:hAnsi="Times New Roman"/>
          <w:sz w:val="24"/>
          <w:szCs w:val="24"/>
          <w:lang w:eastAsia="pl-PL"/>
        </w:rPr>
        <w:t xml:space="preserve">lub równoważnego zagranicznego.  </w:t>
      </w:r>
    </w:p>
    <w:p w14:paraId="1C2F1407" w14:textId="77777777" w:rsidR="00BD7017" w:rsidRPr="00F27478" w:rsidRDefault="00BD7017" w:rsidP="00B31FF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b/>
          <w:sz w:val="24"/>
          <w:szCs w:val="24"/>
        </w:rPr>
        <w:t>informacji z Centralnego Rejestru Beneficjentów Rzeczywistych</w:t>
      </w:r>
      <w:r w:rsidRPr="00F27478">
        <w:rPr>
          <w:rFonts w:ascii="Times New Roman" w:hAnsi="Times New Roman"/>
          <w:sz w:val="24"/>
          <w:szCs w:val="24"/>
        </w:rPr>
        <w:t xml:space="preserve">, jeżeli odrębne przepisy wymagają wpisu do tego rejestru, sporządzoną nie wcześniej niż </w:t>
      </w:r>
      <w:r w:rsidRPr="00F27478">
        <w:rPr>
          <w:rFonts w:ascii="Times New Roman" w:hAnsi="Times New Roman"/>
          <w:bCs/>
          <w:sz w:val="24"/>
          <w:szCs w:val="24"/>
          <w:u w:val="single"/>
          <w:lang w:eastAsia="zh-CN"/>
        </w:rPr>
        <w:t>przed 24 lutego 2022 roku.</w:t>
      </w:r>
    </w:p>
    <w:p w14:paraId="55200D62" w14:textId="77777777" w:rsidR="00BD7017" w:rsidRPr="00F27478" w:rsidRDefault="00BD7017" w:rsidP="00B31FF3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478">
        <w:rPr>
          <w:rFonts w:ascii="Times New Roman" w:hAnsi="Times New Roman"/>
          <w:sz w:val="24"/>
          <w:szCs w:val="24"/>
        </w:rPr>
        <w:t xml:space="preserve">przedłożenia aktualnej </w:t>
      </w:r>
      <w:r w:rsidRPr="00F27478">
        <w:rPr>
          <w:rFonts w:ascii="Times New Roman" w:hAnsi="Times New Roman"/>
          <w:b/>
          <w:sz w:val="24"/>
          <w:szCs w:val="24"/>
        </w:rPr>
        <w:t>informacji z rejestru akcjonariuszy</w:t>
      </w:r>
      <w:r w:rsidRPr="00F27478">
        <w:rPr>
          <w:rFonts w:ascii="Times New Roman" w:hAnsi="Times New Roman"/>
          <w:sz w:val="24"/>
          <w:szCs w:val="24"/>
        </w:rPr>
        <w:t>, o którym mowa w art. 328</w:t>
      </w:r>
      <w:r w:rsidRPr="00F27478">
        <w:rPr>
          <w:rFonts w:ascii="Times New Roman" w:hAnsi="Times New Roman"/>
          <w:sz w:val="24"/>
          <w:szCs w:val="24"/>
          <w:vertAlign w:val="superscript"/>
        </w:rPr>
        <w:t>1</w:t>
      </w:r>
      <w:r w:rsidRPr="00F27478">
        <w:rPr>
          <w:rFonts w:ascii="Times New Roman" w:hAnsi="Times New Roman"/>
          <w:sz w:val="24"/>
          <w:szCs w:val="24"/>
        </w:rPr>
        <w:t xml:space="preserve"> Kodeksu spółek handlowych lub rejestru udziałów </w:t>
      </w:r>
      <w:r w:rsidRPr="00F27478">
        <w:rPr>
          <w:rFonts w:ascii="Times New Roman" w:hAnsi="Times New Roman"/>
          <w:b/>
          <w:sz w:val="24"/>
          <w:szCs w:val="24"/>
        </w:rPr>
        <w:t>księgi udziałów</w:t>
      </w:r>
      <w:r w:rsidRPr="00F27478">
        <w:rPr>
          <w:rFonts w:ascii="Times New Roman" w:hAnsi="Times New Roman"/>
          <w:sz w:val="24"/>
          <w:szCs w:val="24"/>
        </w:rPr>
        <w:t>, o której mowa w art. 188 Kodeksu spółek handlowych.</w:t>
      </w:r>
    </w:p>
    <w:p w14:paraId="4B7AC7BE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D9087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 – Warunki udziału w postępowaniu</w:t>
      </w:r>
    </w:p>
    <w:p w14:paraId="7AAE4FF9" w14:textId="77777777" w:rsidR="006B3CAB" w:rsidRPr="006B3CA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3F07DC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O udzielenie zamówienia mogą ubiegać się Wykonawcy, którzy nie podlegają wykluczeniu na</w:t>
      </w:r>
    </w:p>
    <w:p w14:paraId="691D34E6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zasadach określonych w Rozdziale IX SWZ, oraz spełniają określone przez Zamawiającego</w:t>
      </w:r>
    </w:p>
    <w:p w14:paraId="20833B51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warunki udziału w postępowaniu.</w:t>
      </w:r>
    </w:p>
    <w:p w14:paraId="65874B25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 O udzielenie zamówienia mogą ubiegać się Wykonawcy, którzy spełniają warunki dotyczące:</w:t>
      </w:r>
    </w:p>
    <w:p w14:paraId="125AB78A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do występowania w obrocie gospodarczym:</w:t>
      </w:r>
    </w:p>
    <w:p w14:paraId="3D3FEE98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nie stawia warunku w powyższym zakresie.</w:t>
      </w:r>
    </w:p>
    <w:p w14:paraId="58B0FF4E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uprawnień do prowadzenia określonej działalności gospodarczej lub zawodowej, o ile</w:t>
      </w:r>
    </w:p>
    <w:p w14:paraId="193F351F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wynika to z odrębnych przepisów:</w:t>
      </w:r>
    </w:p>
    <w:p w14:paraId="28E59B50" w14:textId="645B6674" w:rsidR="006B3CAB" w:rsidRDefault="005B4450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21766B66" w14:textId="0B02496C" w:rsidR="005B4450" w:rsidRPr="006B3CAB" w:rsidRDefault="005B4450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osiada uprawnienia do wykonywania działalności pocztowej na obszarze</w:t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Rzeczypospolitej </w:t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Polskiej oraz za granicą potwierdzone wpisem do rejestru operatorów pocztowych, </w:t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prowadzonego przez Prezesa Urzędu Komunikacji Elektronicznej, zgodnie z ustawą z </w:t>
      </w:r>
      <w:r w:rsidR="00435F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435F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5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35FE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23 </w:t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2012 r. Prawo pocztowe.</w:t>
      </w:r>
    </w:p>
    <w:p w14:paraId="0B84169F" w14:textId="77777777" w:rsid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3)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sytuacji ekonomicznej lub finansowej:</w:t>
      </w:r>
    </w:p>
    <w:p w14:paraId="6EBDA836" w14:textId="547D3876" w:rsidR="007B7EDC" w:rsidRPr="007B7EDC" w:rsidRDefault="0027193E" w:rsidP="00573001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24C3C"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="00573001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stawia warunku w powyższym zakresie</w:t>
      </w:r>
    </w:p>
    <w:p w14:paraId="42AB9203" w14:textId="77777777" w:rsidR="006B3CAB" w:rsidRPr="0076728C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728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7672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zdolności technicznej lub zawodowej:</w:t>
      </w:r>
    </w:p>
    <w:p w14:paraId="4B0D5EF2" w14:textId="77777777" w:rsidR="006B3CAB" w:rsidRPr="006B3CAB" w:rsidRDefault="006B3CAB" w:rsidP="006B3CA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spełni warunek, jeżeli wykaże, że:</w:t>
      </w:r>
    </w:p>
    <w:p w14:paraId="5B2151EB" w14:textId="633BB4BE" w:rsidR="005934FD" w:rsidRPr="005934FD" w:rsidRDefault="00D95144" w:rsidP="005934FD">
      <w:pPr>
        <w:numPr>
          <w:ilvl w:val="0"/>
          <w:numId w:val="1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ostatnich 3</w:t>
      </w:r>
      <w:r w:rsidR="006B3CAB" w:rsidRPr="00C445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7EDC" w:rsidRPr="007B7E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terminu składania ofert, a jeżeli okres prowadzenia działalności jest krótszy - w tym okresie,</w:t>
      </w:r>
      <w:r w:rsidR="00593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wykonał należycie </w:t>
      </w:r>
      <w:r w:rsidR="005934FD" w:rsidRPr="005934FD">
        <w:rPr>
          <w:rFonts w:ascii="Times New Roman" w:hAnsi="Times New Roman" w:cs="Times New Roman"/>
          <w:sz w:val="24"/>
          <w:szCs w:val="24"/>
        </w:rPr>
        <w:t>co najmniej jedną usługę polegającą na świadc</w:t>
      </w:r>
      <w:r w:rsidR="00435FE2">
        <w:rPr>
          <w:rFonts w:ascii="Times New Roman" w:hAnsi="Times New Roman" w:cs="Times New Roman"/>
          <w:sz w:val="24"/>
          <w:szCs w:val="24"/>
        </w:rPr>
        <w:t>zeniu</w:t>
      </w:r>
      <w:r w:rsidR="005934FD" w:rsidRPr="005934FD">
        <w:rPr>
          <w:rFonts w:ascii="Times New Roman" w:hAnsi="Times New Roman" w:cs="Times New Roman"/>
          <w:sz w:val="24"/>
          <w:szCs w:val="24"/>
        </w:rPr>
        <w:t xml:space="preserve"> usług pocztowych w obrocie krajowym i zagranicznym, w zakresie przyjmowania, przemieszczania i doręczania przesyłek pocztowych i zwrotów (przesyłki listowe i paczki pocztowe) w ramach jednej umowy dla jednego podmiotów o wartości rocznej nie mniejszej niż </w:t>
      </w:r>
      <w:r w:rsidR="005934FD" w:rsidRPr="005934FD">
        <w:rPr>
          <w:rFonts w:ascii="Times New Roman" w:hAnsi="Times New Roman" w:cs="Times New Roman"/>
          <w:b/>
          <w:bCs/>
          <w:sz w:val="24"/>
          <w:szCs w:val="24"/>
        </w:rPr>
        <w:t>150.000,00 zł brutto</w:t>
      </w:r>
      <w:r w:rsidR="005934FD" w:rsidRPr="005934FD">
        <w:rPr>
          <w:rFonts w:ascii="Times New Roman" w:hAnsi="Times New Roman" w:cs="Times New Roman"/>
          <w:sz w:val="24"/>
          <w:szCs w:val="24"/>
        </w:rPr>
        <w:t>.</w:t>
      </w:r>
    </w:p>
    <w:p w14:paraId="42C62FEF" w14:textId="61FC29C2" w:rsidR="004270DE" w:rsidRDefault="007B7EDC" w:rsidP="004270D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usług</w:t>
      </w:r>
      <w:r w:rsidRPr="00C06DC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wartość wyrażona w umowie w innej walucie niż PLN należy dokonać przeliczenia tej waluty na PLN przy zastosowaniu średniego kurs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NBP na dzień zakończenia usług.</w:t>
      </w:r>
    </w:p>
    <w:p w14:paraId="3F63BC4E" w14:textId="77777777" w:rsidR="00C24D51" w:rsidRDefault="00C24D51" w:rsidP="004270D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A0F5C" w14:textId="77777777" w:rsidR="00233792" w:rsidRDefault="00233792" w:rsidP="004270DE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1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8EFC7" w14:textId="4827D594" w:rsidR="00C24D51" w:rsidRPr="007822E2" w:rsidRDefault="004270DE" w:rsidP="005C24CE">
      <w:pPr>
        <w:pStyle w:val="Akapitzlist"/>
        <w:numPr>
          <w:ilvl w:val="0"/>
          <w:numId w:val="4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22E2">
        <w:rPr>
          <w:rFonts w:ascii="Times New Roman" w:eastAsia="Times New Roman" w:hAnsi="Times New Roman"/>
          <w:lang w:eastAsia="pl-PL"/>
        </w:rPr>
        <w:lastRenderedPageBreak/>
        <w:t xml:space="preserve">dysponuje </w:t>
      </w:r>
      <w:r w:rsidR="00DF0E6F" w:rsidRPr="007822E2">
        <w:rPr>
          <w:rFonts w:ascii="Times New Roman" w:eastAsia="Times New Roman" w:hAnsi="Times New Roman"/>
          <w:lang w:eastAsia="pl-PL"/>
        </w:rPr>
        <w:t>min. 1</w:t>
      </w:r>
      <w:r w:rsidR="005A0773" w:rsidRPr="007822E2">
        <w:rPr>
          <w:rFonts w:ascii="Times New Roman" w:eastAsia="Times New Roman" w:hAnsi="Times New Roman"/>
          <w:lang w:eastAsia="pl-PL"/>
        </w:rPr>
        <w:t xml:space="preserve"> punktem awizacyjnym</w:t>
      </w:r>
      <w:r w:rsidR="00D81B87" w:rsidRPr="007822E2">
        <w:rPr>
          <w:rFonts w:ascii="Times New Roman" w:eastAsia="Times New Roman" w:hAnsi="Times New Roman"/>
          <w:lang w:eastAsia="pl-PL"/>
        </w:rPr>
        <w:t xml:space="preserve"> </w:t>
      </w:r>
      <w:r w:rsidR="005C24CE" w:rsidRPr="007822E2">
        <w:rPr>
          <w:rFonts w:ascii="Times New Roman" w:eastAsia="Times New Roman" w:hAnsi="Times New Roman"/>
          <w:lang w:eastAsia="pl-PL"/>
        </w:rPr>
        <w:t xml:space="preserve">w miejscowości Kołbaskowo i w </w:t>
      </w:r>
      <w:r w:rsidR="005A0773" w:rsidRPr="007822E2">
        <w:rPr>
          <w:rFonts w:ascii="Times New Roman" w:eastAsia="Times New Roman" w:hAnsi="Times New Roman"/>
          <w:lang w:eastAsia="pl-PL"/>
        </w:rPr>
        <w:t>miejscowości Przecław. Zamawiający wymaga</w:t>
      </w:r>
      <w:r w:rsidR="00233792" w:rsidRPr="007822E2">
        <w:rPr>
          <w:rFonts w:ascii="Times New Roman" w:eastAsia="Times New Roman" w:hAnsi="Times New Roman"/>
          <w:lang w:eastAsia="pl-PL"/>
        </w:rPr>
        <w:t>,</w:t>
      </w:r>
      <w:r w:rsidR="005A0773" w:rsidRPr="007822E2">
        <w:rPr>
          <w:rFonts w:ascii="Times New Roman" w:eastAsia="Times New Roman" w:hAnsi="Times New Roman"/>
          <w:lang w:eastAsia="pl-PL"/>
        </w:rPr>
        <w:t xml:space="preserve"> aby punkty awizacyjne Wykonawcy:</w:t>
      </w:r>
    </w:p>
    <w:p w14:paraId="5C9AF55A" w14:textId="3D7B8A65" w:rsidR="0086038B" w:rsidRPr="007822E2" w:rsidRDefault="00C24D51" w:rsidP="005A0773">
      <w:pPr>
        <w:pStyle w:val="Akapitzlist"/>
        <w:numPr>
          <w:ilvl w:val="3"/>
          <w:numId w:val="43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2127" w:hanging="284"/>
        <w:jc w:val="both"/>
        <w:rPr>
          <w:rFonts w:ascii="Times New Roman" w:eastAsia="Times New Roman" w:hAnsi="Times New Roman"/>
          <w:lang w:eastAsia="pl-PL"/>
        </w:rPr>
      </w:pPr>
      <w:r w:rsidRPr="007822E2">
        <w:rPr>
          <w:rFonts w:ascii="Times New Roman" w:hAnsi="Times New Roman"/>
        </w:rPr>
        <w:t xml:space="preserve">były </w:t>
      </w:r>
      <w:r w:rsidR="0086038B" w:rsidRPr="007822E2">
        <w:rPr>
          <w:rFonts w:ascii="Times New Roman" w:hAnsi="Times New Roman"/>
        </w:rPr>
        <w:t>zlok</w:t>
      </w:r>
      <w:r w:rsidR="00F617B6" w:rsidRPr="007822E2">
        <w:rPr>
          <w:rFonts w:ascii="Times New Roman" w:hAnsi="Times New Roman"/>
        </w:rPr>
        <w:t>alizowane</w:t>
      </w:r>
      <w:r w:rsidR="0086038B" w:rsidRPr="007822E2">
        <w:rPr>
          <w:rFonts w:ascii="Times New Roman" w:hAnsi="Times New Roman"/>
        </w:rPr>
        <w:t xml:space="preserve"> w miejscach odpowiednich do obsługi klienta</w:t>
      </w:r>
      <w:r w:rsidR="0086038B" w:rsidRPr="007822E2">
        <w:rPr>
          <w:rFonts w:ascii="Times New Roman" w:hAnsi="Times New Roman"/>
          <w:spacing w:val="-22"/>
        </w:rPr>
        <w:t xml:space="preserve"> indywidualnego oraz  </w:t>
      </w:r>
      <w:r w:rsidR="0086038B" w:rsidRPr="007822E2">
        <w:rPr>
          <w:rFonts w:ascii="Times New Roman" w:hAnsi="Times New Roman"/>
        </w:rPr>
        <w:t>instytucjonalnego;</w:t>
      </w:r>
    </w:p>
    <w:p w14:paraId="3FC366E5" w14:textId="766FF054" w:rsidR="0086038B" w:rsidRPr="007822E2" w:rsidRDefault="0086038B" w:rsidP="005A0773">
      <w:pPr>
        <w:pStyle w:val="Akapitzlist"/>
        <w:widowControl w:val="0"/>
        <w:numPr>
          <w:ilvl w:val="0"/>
          <w:numId w:val="43"/>
        </w:numPr>
        <w:tabs>
          <w:tab w:val="left" w:pos="840"/>
        </w:tabs>
        <w:autoSpaceDE w:val="0"/>
        <w:autoSpaceDN w:val="0"/>
        <w:spacing w:before="61" w:after="0" w:line="240" w:lineRule="auto"/>
        <w:ind w:right="107"/>
        <w:contextualSpacing w:val="0"/>
        <w:jc w:val="both"/>
        <w:rPr>
          <w:rFonts w:ascii="Times New Roman" w:hAnsi="Times New Roman"/>
        </w:rPr>
      </w:pPr>
      <w:r w:rsidRPr="007822E2">
        <w:rPr>
          <w:rFonts w:ascii="Times New Roman" w:hAnsi="Times New Roman"/>
        </w:rPr>
        <w:t>były czynne przez minimum 8 godzin dziennie w każdym dniu roboczym</w:t>
      </w:r>
      <w:r w:rsidR="00C24D51" w:rsidRPr="007822E2">
        <w:rPr>
          <w:rFonts w:ascii="Times New Roman" w:hAnsi="Times New Roman"/>
        </w:rPr>
        <w:t>, w tym co najmniej raz w tygodniu do godziny minimum 18:00</w:t>
      </w:r>
      <w:r w:rsidRPr="007822E2">
        <w:rPr>
          <w:rFonts w:ascii="Times New Roman" w:hAnsi="Times New Roman"/>
        </w:rPr>
        <w:t xml:space="preserve"> oraz były wyraźnie i widocznie oznaczone oraz wyposażone w sprzęt umożliwiający prawidłową i godną obsługę</w:t>
      </w:r>
      <w:r w:rsidRPr="007822E2">
        <w:rPr>
          <w:rFonts w:ascii="Times New Roman" w:hAnsi="Times New Roman"/>
          <w:spacing w:val="-2"/>
        </w:rPr>
        <w:t xml:space="preserve"> </w:t>
      </w:r>
      <w:r w:rsidRPr="007822E2">
        <w:rPr>
          <w:rFonts w:ascii="Times New Roman" w:hAnsi="Times New Roman"/>
        </w:rPr>
        <w:t>klienta;</w:t>
      </w:r>
    </w:p>
    <w:p w14:paraId="464F39EE" w14:textId="1F5BA057" w:rsidR="0086038B" w:rsidRPr="007822E2" w:rsidRDefault="0086038B" w:rsidP="005A0773">
      <w:pPr>
        <w:pStyle w:val="Akapitzlist"/>
        <w:widowControl w:val="0"/>
        <w:numPr>
          <w:ilvl w:val="0"/>
          <w:numId w:val="43"/>
        </w:numPr>
        <w:tabs>
          <w:tab w:val="left" w:pos="840"/>
        </w:tabs>
        <w:autoSpaceDE w:val="0"/>
        <w:autoSpaceDN w:val="0"/>
        <w:spacing w:before="58" w:after="0" w:line="240" w:lineRule="auto"/>
        <w:ind w:right="107"/>
        <w:contextualSpacing w:val="0"/>
        <w:jc w:val="both"/>
        <w:rPr>
          <w:rFonts w:ascii="Times New Roman" w:hAnsi="Times New Roman"/>
        </w:rPr>
      </w:pPr>
      <w:r w:rsidRPr="007822E2">
        <w:rPr>
          <w:rFonts w:ascii="Times New Roman" w:hAnsi="Times New Roman"/>
        </w:rPr>
        <w:t>posiadały odpowiednie zabezpieczenia techniczne do przechowywania dokumentacji i korespondencji, a obsługa klienta w punkcie awizacyjnym winna być prowadzona w sposób zapewniający ochronę danych osobowych i informacji przekazywanych w trakcie obsługi przez pracownika punktu i</w:t>
      </w:r>
      <w:r w:rsidRPr="007822E2">
        <w:rPr>
          <w:rFonts w:ascii="Times New Roman" w:hAnsi="Times New Roman"/>
          <w:spacing w:val="-27"/>
        </w:rPr>
        <w:t xml:space="preserve"> </w:t>
      </w:r>
      <w:r w:rsidR="007B09E4" w:rsidRPr="007822E2">
        <w:rPr>
          <w:rFonts w:ascii="Times New Roman" w:hAnsi="Times New Roman"/>
        </w:rPr>
        <w:t>klienta;</w:t>
      </w:r>
    </w:p>
    <w:p w14:paraId="3295EA38" w14:textId="0E106141" w:rsidR="0086038B" w:rsidRPr="007822E2" w:rsidRDefault="007B09E4" w:rsidP="005A0773">
      <w:pPr>
        <w:pStyle w:val="Akapitzlist"/>
        <w:numPr>
          <w:ilvl w:val="0"/>
          <w:numId w:val="4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22E2">
        <w:rPr>
          <w:rFonts w:ascii="Times New Roman" w:eastAsia="Times New Roman" w:hAnsi="Times New Roman"/>
          <w:lang w:eastAsia="pl-PL"/>
        </w:rPr>
        <w:t>posiada</w:t>
      </w:r>
      <w:r w:rsidR="00F617B6" w:rsidRPr="007822E2">
        <w:rPr>
          <w:rFonts w:ascii="Times New Roman" w:eastAsia="Times New Roman" w:hAnsi="Times New Roman"/>
          <w:lang w:eastAsia="pl-PL"/>
        </w:rPr>
        <w:t>ły</w:t>
      </w:r>
      <w:r w:rsidRPr="007822E2">
        <w:rPr>
          <w:rFonts w:ascii="Times New Roman" w:eastAsia="Times New Roman" w:hAnsi="Times New Roman"/>
          <w:lang w:eastAsia="pl-PL"/>
        </w:rPr>
        <w:t xml:space="preserve"> ułatwienia dla niepełnosprawnych w rozumieniu art. 62 Prawa pocztowego;</w:t>
      </w:r>
    </w:p>
    <w:p w14:paraId="483C1C63" w14:textId="55D83FCB" w:rsidR="007B09E4" w:rsidRPr="007822E2" w:rsidRDefault="007B09E4" w:rsidP="005A0773">
      <w:pPr>
        <w:pStyle w:val="Akapitzlist"/>
        <w:numPr>
          <w:ilvl w:val="0"/>
          <w:numId w:val="4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22E2">
        <w:rPr>
          <w:rFonts w:ascii="Times New Roman" w:eastAsia="Times New Roman" w:hAnsi="Times New Roman"/>
          <w:lang w:eastAsia="pl-PL"/>
        </w:rPr>
        <w:t>obsł</w:t>
      </w:r>
      <w:r w:rsidR="00F617B6" w:rsidRPr="007822E2">
        <w:rPr>
          <w:rFonts w:ascii="Times New Roman" w:eastAsia="Times New Roman" w:hAnsi="Times New Roman"/>
          <w:lang w:eastAsia="pl-PL"/>
        </w:rPr>
        <w:t>uga klienta</w:t>
      </w:r>
      <w:r w:rsidRPr="007822E2">
        <w:rPr>
          <w:rFonts w:ascii="Times New Roman" w:eastAsia="Times New Roman" w:hAnsi="Times New Roman"/>
          <w:lang w:eastAsia="pl-PL"/>
        </w:rPr>
        <w:t xml:space="preserve"> wewnątrz lokalu,</w:t>
      </w:r>
    </w:p>
    <w:p w14:paraId="46E6812A" w14:textId="0EF1641F" w:rsidR="007B09E4" w:rsidRPr="007822E2" w:rsidRDefault="007B09E4" w:rsidP="005A0773">
      <w:pPr>
        <w:pStyle w:val="Akapitzlist"/>
        <w:numPr>
          <w:ilvl w:val="0"/>
          <w:numId w:val="4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822E2">
        <w:rPr>
          <w:rFonts w:ascii="Times New Roman" w:eastAsia="Times New Roman" w:hAnsi="Times New Roman"/>
          <w:lang w:eastAsia="pl-PL"/>
        </w:rPr>
        <w:t xml:space="preserve">gdy znajduje się w lokalu, w którym </w:t>
      </w:r>
      <w:r w:rsidR="00F617B6" w:rsidRPr="007822E2">
        <w:rPr>
          <w:rFonts w:ascii="Times New Roman" w:eastAsia="Times New Roman" w:hAnsi="Times New Roman"/>
          <w:lang w:eastAsia="pl-PL"/>
        </w:rPr>
        <w:t>prowadzona jest inna działalność gospodarcza, musi spełniać wszystkie wymogi wymienione wyżej.</w:t>
      </w:r>
    </w:p>
    <w:p w14:paraId="0190FF11" w14:textId="38B94508" w:rsidR="0086038B" w:rsidRPr="007822E2" w:rsidRDefault="005C24CE" w:rsidP="0086038B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822E2">
        <w:rPr>
          <w:rFonts w:ascii="Times New Roman" w:eastAsia="Times New Roman" w:hAnsi="Times New Roman" w:cs="Times New Roman"/>
          <w:lang w:eastAsia="pl-PL"/>
        </w:rPr>
        <w:tab/>
        <w:t xml:space="preserve">UWAGA ! </w:t>
      </w:r>
      <w:r w:rsidR="005A0773" w:rsidRPr="007822E2">
        <w:rPr>
          <w:rFonts w:ascii="Times New Roman" w:hAnsi="Times New Roman" w:cs="Times New Roman"/>
        </w:rPr>
        <w:t xml:space="preserve">Na terenie każdej gminy powiatu polickiego oraz Miasta Szczecina musi się znajdować </w:t>
      </w:r>
      <w:r w:rsidR="005A0773" w:rsidRPr="007822E2">
        <w:rPr>
          <w:rFonts w:ascii="Times New Roman" w:hAnsi="Times New Roman" w:cs="Times New Roman"/>
        </w:rPr>
        <w:tab/>
        <w:t xml:space="preserve">co </w:t>
      </w:r>
      <w:r w:rsidR="005A0773" w:rsidRPr="007822E2">
        <w:rPr>
          <w:rFonts w:ascii="Times New Roman" w:hAnsi="Times New Roman" w:cs="Times New Roman"/>
        </w:rPr>
        <w:tab/>
        <w:t xml:space="preserve">najmniej jedna placówka / jeden punkt awizacyjny zlokalizowany w miejscowości będącej siedzibą </w:t>
      </w:r>
      <w:r w:rsidR="00233792" w:rsidRPr="007822E2">
        <w:rPr>
          <w:rFonts w:ascii="Times New Roman" w:hAnsi="Times New Roman" w:cs="Times New Roman"/>
        </w:rPr>
        <w:tab/>
      </w:r>
      <w:r w:rsidR="005A0773" w:rsidRPr="007822E2">
        <w:rPr>
          <w:rFonts w:ascii="Times New Roman" w:hAnsi="Times New Roman" w:cs="Times New Roman"/>
        </w:rPr>
        <w:t xml:space="preserve">gminy (urzędu gminy). Poza tym </w:t>
      </w:r>
      <w:r w:rsidRPr="007822E2">
        <w:rPr>
          <w:rFonts w:ascii="Times New Roman" w:hAnsi="Times New Roman" w:cs="Times New Roman"/>
        </w:rPr>
        <w:t xml:space="preserve">Punkty awizacyjne swoim zasięgiem muszą obejmować obszar całego </w:t>
      </w:r>
      <w:r w:rsidR="00233792" w:rsidRPr="007822E2">
        <w:rPr>
          <w:rFonts w:ascii="Times New Roman" w:hAnsi="Times New Roman" w:cs="Times New Roman"/>
        </w:rPr>
        <w:tab/>
      </w:r>
      <w:r w:rsidRPr="007822E2">
        <w:rPr>
          <w:rFonts w:ascii="Times New Roman" w:hAnsi="Times New Roman" w:cs="Times New Roman"/>
        </w:rPr>
        <w:t xml:space="preserve">kraju (Polski), przy czym </w:t>
      </w:r>
      <w:r w:rsidRPr="007822E2">
        <w:rPr>
          <w:rFonts w:ascii="Times New Roman" w:hAnsi="Times New Roman" w:cs="Times New Roman"/>
        </w:rPr>
        <w:tab/>
        <w:t>na terenie każdej gminy</w:t>
      </w:r>
      <w:r w:rsidRPr="007822E2">
        <w:rPr>
          <w:rFonts w:ascii="Times New Roman" w:hAnsi="Times New Roman" w:cs="Times New Roman"/>
          <w:spacing w:val="-11"/>
        </w:rPr>
        <w:t xml:space="preserve"> </w:t>
      </w:r>
      <w:r w:rsidRPr="007822E2">
        <w:rPr>
          <w:rFonts w:ascii="Times New Roman" w:hAnsi="Times New Roman" w:cs="Times New Roman"/>
        </w:rPr>
        <w:t>musi</w:t>
      </w:r>
      <w:r w:rsidRPr="007822E2">
        <w:rPr>
          <w:rFonts w:ascii="Times New Roman" w:hAnsi="Times New Roman" w:cs="Times New Roman"/>
          <w:spacing w:val="-13"/>
        </w:rPr>
        <w:t xml:space="preserve"> </w:t>
      </w:r>
      <w:r w:rsidRPr="007822E2">
        <w:rPr>
          <w:rFonts w:ascii="Times New Roman" w:hAnsi="Times New Roman" w:cs="Times New Roman"/>
        </w:rPr>
        <w:t>mieć siedzibę</w:t>
      </w:r>
      <w:r w:rsidRPr="007822E2">
        <w:rPr>
          <w:rFonts w:ascii="Times New Roman" w:hAnsi="Times New Roman" w:cs="Times New Roman"/>
          <w:spacing w:val="-14"/>
        </w:rPr>
        <w:t xml:space="preserve"> </w:t>
      </w:r>
      <w:r w:rsidRPr="007822E2">
        <w:rPr>
          <w:rFonts w:ascii="Times New Roman" w:hAnsi="Times New Roman" w:cs="Times New Roman"/>
        </w:rPr>
        <w:t>przynajmniej</w:t>
      </w:r>
      <w:r w:rsidRPr="007822E2">
        <w:rPr>
          <w:rFonts w:ascii="Times New Roman" w:hAnsi="Times New Roman" w:cs="Times New Roman"/>
          <w:spacing w:val="-13"/>
        </w:rPr>
        <w:t xml:space="preserve"> </w:t>
      </w:r>
      <w:r w:rsidRPr="007822E2">
        <w:rPr>
          <w:rFonts w:ascii="Times New Roman" w:hAnsi="Times New Roman" w:cs="Times New Roman"/>
        </w:rPr>
        <w:t>jedna</w:t>
      </w:r>
      <w:r w:rsidRPr="007822E2">
        <w:rPr>
          <w:rFonts w:ascii="Times New Roman" w:hAnsi="Times New Roman" w:cs="Times New Roman"/>
          <w:spacing w:val="-14"/>
        </w:rPr>
        <w:t xml:space="preserve"> </w:t>
      </w:r>
      <w:r w:rsidR="00233792" w:rsidRPr="007822E2">
        <w:rPr>
          <w:rFonts w:ascii="Times New Roman" w:hAnsi="Times New Roman" w:cs="Times New Roman"/>
          <w:spacing w:val="-14"/>
        </w:rPr>
        <w:tab/>
      </w:r>
      <w:r w:rsidRPr="007822E2">
        <w:rPr>
          <w:rFonts w:ascii="Times New Roman" w:hAnsi="Times New Roman" w:cs="Times New Roman"/>
        </w:rPr>
        <w:t>placówka</w:t>
      </w:r>
      <w:r w:rsidRPr="007822E2">
        <w:rPr>
          <w:rFonts w:ascii="Times New Roman" w:hAnsi="Times New Roman" w:cs="Times New Roman"/>
          <w:spacing w:val="-14"/>
        </w:rPr>
        <w:t xml:space="preserve"> </w:t>
      </w:r>
      <w:r w:rsidRPr="007822E2">
        <w:rPr>
          <w:rFonts w:ascii="Times New Roman" w:hAnsi="Times New Roman" w:cs="Times New Roman"/>
        </w:rPr>
        <w:t>/</w:t>
      </w:r>
      <w:r w:rsidRPr="007822E2">
        <w:rPr>
          <w:rFonts w:ascii="Times New Roman" w:hAnsi="Times New Roman" w:cs="Times New Roman"/>
          <w:spacing w:val="-16"/>
        </w:rPr>
        <w:t xml:space="preserve"> </w:t>
      </w:r>
      <w:r w:rsidR="00233792" w:rsidRPr="007822E2">
        <w:rPr>
          <w:rFonts w:ascii="Times New Roman" w:hAnsi="Times New Roman" w:cs="Times New Roman"/>
          <w:spacing w:val="-16"/>
        </w:rPr>
        <w:tab/>
      </w:r>
      <w:r w:rsidRPr="007822E2">
        <w:rPr>
          <w:rFonts w:ascii="Times New Roman" w:hAnsi="Times New Roman" w:cs="Times New Roman"/>
        </w:rPr>
        <w:t>jeden</w:t>
      </w:r>
      <w:r w:rsidRPr="007822E2">
        <w:rPr>
          <w:rFonts w:ascii="Times New Roman" w:hAnsi="Times New Roman" w:cs="Times New Roman"/>
          <w:spacing w:val="-14"/>
        </w:rPr>
        <w:t xml:space="preserve"> </w:t>
      </w:r>
      <w:r w:rsidRPr="007822E2">
        <w:rPr>
          <w:rFonts w:ascii="Times New Roman" w:hAnsi="Times New Roman" w:cs="Times New Roman"/>
        </w:rPr>
        <w:t>punkt</w:t>
      </w:r>
      <w:r w:rsidRPr="007822E2">
        <w:rPr>
          <w:rFonts w:ascii="Times New Roman" w:hAnsi="Times New Roman" w:cs="Times New Roman"/>
          <w:spacing w:val="-13"/>
        </w:rPr>
        <w:t xml:space="preserve"> </w:t>
      </w:r>
      <w:r w:rsidRPr="007822E2">
        <w:rPr>
          <w:rFonts w:ascii="Times New Roman" w:hAnsi="Times New Roman" w:cs="Times New Roman"/>
        </w:rPr>
        <w:t>awizacyjny.</w:t>
      </w:r>
    </w:p>
    <w:p w14:paraId="7066101C" w14:textId="67EF072B" w:rsidR="006B3CAB" w:rsidRPr="005A0773" w:rsidRDefault="007B7EDC" w:rsidP="007B7EDC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73">
        <w:rPr>
          <w:rFonts w:ascii="Times New Roman" w:eastAsia="Times New Roman" w:hAnsi="Times New Roman" w:cs="Times New Roman"/>
          <w:lang w:eastAsia="pl-PL"/>
        </w:rPr>
        <w:t xml:space="preserve">3.  </w:t>
      </w:r>
      <w:r w:rsidR="006B3CAB" w:rsidRPr="005A0773">
        <w:rPr>
          <w:rFonts w:ascii="Times New Roman" w:eastAsia="Times New Roman" w:hAnsi="Times New Roman" w:cs="Times New Roman"/>
          <w:lang w:eastAsia="pl-PL"/>
        </w:rPr>
        <w:t>Zamawiający, w stosunku do Wykonawców wspólnie ubiegających się o udzielenie zamówienia,</w:t>
      </w:r>
    </w:p>
    <w:p w14:paraId="1684EAB3" w14:textId="11B6023F" w:rsidR="006B3CAB" w:rsidRPr="005A0773" w:rsidRDefault="00D50E09" w:rsidP="00D50E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5A0773">
        <w:rPr>
          <w:rFonts w:ascii="Times New Roman" w:eastAsia="Times New Roman" w:hAnsi="Times New Roman" w:cs="Times New Roman"/>
          <w:lang w:eastAsia="pl-PL"/>
        </w:rPr>
        <w:tab/>
      </w:r>
      <w:r w:rsidR="006B3CAB" w:rsidRPr="005A0773">
        <w:rPr>
          <w:rFonts w:ascii="Times New Roman" w:eastAsia="Times New Roman" w:hAnsi="Times New Roman" w:cs="Times New Roman"/>
          <w:lang w:eastAsia="pl-PL"/>
        </w:rPr>
        <w:t>w odniesieniu do warunku dotyczącego zdolności technicznej lub za</w:t>
      </w:r>
      <w:r w:rsidR="00205E35" w:rsidRPr="005A0773">
        <w:rPr>
          <w:rFonts w:ascii="Times New Roman" w:eastAsia="Times New Roman" w:hAnsi="Times New Roman" w:cs="Times New Roman"/>
          <w:lang w:eastAsia="pl-PL"/>
        </w:rPr>
        <w:t>wodowej</w:t>
      </w:r>
      <w:r w:rsidRPr="005A0773">
        <w:rPr>
          <w:rFonts w:ascii="Times New Roman" w:eastAsia="Times New Roman" w:hAnsi="Times New Roman" w:cs="Times New Roman"/>
          <w:lang w:eastAsia="pl-PL"/>
        </w:rPr>
        <w:t>,</w:t>
      </w:r>
      <w:r w:rsidRPr="005A077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5A0773">
        <w:rPr>
          <w:rFonts w:ascii="Times New Roman" w:eastAsia="Times New Roman" w:hAnsi="Times New Roman" w:cs="Times New Roman"/>
          <w:bCs/>
          <w:lang w:eastAsia="pl-PL"/>
        </w:rPr>
        <w:t xml:space="preserve">uprawnień do </w:t>
      </w:r>
      <w:r w:rsidRPr="005A0773">
        <w:rPr>
          <w:rFonts w:ascii="Times New Roman" w:eastAsia="Times New Roman" w:hAnsi="Times New Roman" w:cs="Times New Roman"/>
          <w:bCs/>
          <w:lang w:eastAsia="pl-PL"/>
        </w:rPr>
        <w:tab/>
        <w:t xml:space="preserve">prowadzenia </w:t>
      </w:r>
      <w:r w:rsidR="00233792">
        <w:rPr>
          <w:rFonts w:ascii="Times New Roman" w:eastAsia="Times New Roman" w:hAnsi="Times New Roman" w:cs="Times New Roman"/>
          <w:bCs/>
          <w:lang w:eastAsia="pl-PL"/>
        </w:rPr>
        <w:tab/>
      </w:r>
      <w:r w:rsidRPr="005A0773">
        <w:rPr>
          <w:rFonts w:ascii="Times New Roman" w:eastAsia="Times New Roman" w:hAnsi="Times New Roman" w:cs="Times New Roman"/>
          <w:bCs/>
          <w:lang w:eastAsia="pl-PL"/>
        </w:rPr>
        <w:t>określonej działalności gospodarczej lub zawodowej, o ile wynika to z odrębnych przepisów</w:t>
      </w:r>
      <w:r w:rsidR="007B7EDC" w:rsidRPr="005A07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6B3CAB" w:rsidRPr="005A0773">
        <w:rPr>
          <w:rFonts w:ascii="Times New Roman" w:eastAsia="Times New Roman" w:hAnsi="Times New Roman" w:cs="Times New Roman"/>
          <w:lang w:eastAsia="pl-PL"/>
        </w:rPr>
        <w:t xml:space="preserve">– </w:t>
      </w:r>
      <w:r w:rsidR="005934FD" w:rsidRPr="005A07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233792">
        <w:rPr>
          <w:rFonts w:ascii="Times New Roman" w:eastAsia="Times New Roman" w:hAnsi="Times New Roman" w:cs="Times New Roman"/>
          <w:lang w:eastAsia="pl-PL"/>
        </w:rPr>
        <w:tab/>
      </w:r>
      <w:r w:rsidR="006B3CAB" w:rsidRPr="005A0773">
        <w:rPr>
          <w:rFonts w:ascii="Times New Roman" w:eastAsia="Times New Roman" w:hAnsi="Times New Roman" w:cs="Times New Roman"/>
          <w:lang w:eastAsia="pl-PL"/>
        </w:rPr>
        <w:t>dopuszcza łączne</w:t>
      </w:r>
      <w:r w:rsidR="00342828" w:rsidRPr="005A0773">
        <w:rPr>
          <w:rFonts w:ascii="Times New Roman" w:eastAsia="Times New Roman" w:hAnsi="Times New Roman" w:cs="Times New Roman"/>
          <w:lang w:eastAsia="pl-PL"/>
        </w:rPr>
        <w:t>go spełniania</w:t>
      </w:r>
      <w:r w:rsidR="006B3CAB" w:rsidRPr="005A0773">
        <w:rPr>
          <w:rFonts w:ascii="Times New Roman" w:eastAsia="Times New Roman" w:hAnsi="Times New Roman" w:cs="Times New Roman"/>
          <w:lang w:eastAsia="pl-PL"/>
        </w:rPr>
        <w:t xml:space="preserve"> warunku przez Wykonawców.</w:t>
      </w:r>
    </w:p>
    <w:p w14:paraId="240C215D" w14:textId="77777777" w:rsidR="007B7EDC" w:rsidRPr="005A0773" w:rsidRDefault="006B3CAB" w:rsidP="00B31FF3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0773">
        <w:rPr>
          <w:rFonts w:ascii="Times New Roman" w:eastAsia="Times New Roman" w:hAnsi="Times New Roman" w:cs="Times New Roman"/>
          <w:lang w:eastAsia="pl-PL"/>
        </w:rPr>
        <w:t>Zamawiający może na każdym etapie postępowania, uznać, że Wykonawca nie posiada</w:t>
      </w:r>
    </w:p>
    <w:p w14:paraId="09E3E8D2" w14:textId="41FED4BF" w:rsidR="006B3CAB" w:rsidRDefault="006B3CAB" w:rsidP="00C24D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5A0773">
        <w:rPr>
          <w:rFonts w:ascii="Times New Roman" w:eastAsia="Times New Roman" w:hAnsi="Times New Roman" w:cs="Times New Roman"/>
          <w:lang w:eastAsia="pl-PL"/>
        </w:rPr>
        <w:t>wymaganych zdolności, jeżeli posiadanie przez wykonawcę sprzecznych interesów, w szczególności zaangażowanie zasobów technicznych lub zawodowych wykonawcy w inne</w:t>
      </w:r>
      <w:r w:rsidR="00EB72A1" w:rsidRPr="005A0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73">
        <w:rPr>
          <w:rFonts w:ascii="Times New Roman" w:eastAsia="Times New Roman" w:hAnsi="Times New Roman" w:cs="Times New Roman"/>
          <w:lang w:eastAsia="pl-PL"/>
        </w:rPr>
        <w:t>przedsięwzięcia gospodarcze wykonawcy może mieć negatywny wpływ na realizację</w:t>
      </w:r>
      <w:r w:rsidR="00EB72A1" w:rsidRPr="005A077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A0773">
        <w:rPr>
          <w:rFonts w:ascii="Times New Roman" w:eastAsia="Times New Roman" w:hAnsi="Times New Roman" w:cs="Times New Roman"/>
          <w:lang w:eastAsia="pl-PL"/>
        </w:rPr>
        <w:t>zamówienia.</w:t>
      </w:r>
    </w:p>
    <w:p w14:paraId="38994218" w14:textId="77777777" w:rsidR="005A0773" w:rsidRPr="005A0773" w:rsidRDefault="005A0773" w:rsidP="00C24D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C2C409" w14:textId="703BD247" w:rsidR="006B3CAB" w:rsidRPr="005A0773" w:rsidRDefault="006B3CAB" w:rsidP="00C24D51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5A0773">
        <w:rPr>
          <w:rFonts w:ascii="Times New Roman" w:eastAsia="Times New Roman" w:hAnsi="Times New Roman" w:cs="Times New Roman"/>
          <w:b/>
          <w:bCs/>
          <w:lang w:eastAsia="pl-PL"/>
        </w:rPr>
        <w:t>Rozdział XI – Oświadczenia i dokumenty, jakie zobowiązani są dostarczyć Wykonawcy w celu potwierdzenia spełniania warunków udziału w postępowaniu oraz wykazania braku podstaw wykluczenia (Podmiotowe Środki Dowodowe)</w:t>
      </w:r>
    </w:p>
    <w:p w14:paraId="3BE7440B" w14:textId="1C6F2A86" w:rsidR="006B3CAB" w:rsidRPr="00233792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233792">
        <w:rPr>
          <w:rFonts w:ascii="Times New Roman" w:eastAsia="Trebuchet MS" w:hAnsi="Times New Roman" w:cs="Times New Roman"/>
          <w:sz w:val="24"/>
          <w:szCs w:val="24"/>
          <w:lang w:eastAsia="pl-PL"/>
        </w:rPr>
        <w:t>Do oferty Wykonawca zobowiązany jest dołączyć aktualne na dzień składania ofert oświadczenie o spełnianiu warunków udziału w postępowaniu oraz o braku podstaw do wykluczenia z postępowania - zgodnie z Załączn</w:t>
      </w:r>
      <w:r w:rsidR="00FA1183" w:rsidRPr="00233792">
        <w:rPr>
          <w:rFonts w:ascii="Times New Roman" w:eastAsia="Trebuchet MS" w:hAnsi="Times New Roman" w:cs="Times New Roman"/>
          <w:sz w:val="24"/>
          <w:szCs w:val="24"/>
          <w:lang w:eastAsia="pl-PL"/>
        </w:rPr>
        <w:t>ikiem nr 2, 2a</w:t>
      </w:r>
      <w:r w:rsidR="00B229F5" w:rsidRPr="00233792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</w:t>
      </w:r>
      <w:r w:rsidRPr="00233792">
        <w:rPr>
          <w:rFonts w:ascii="Times New Roman" w:eastAsia="Trebuchet MS" w:hAnsi="Times New Roman" w:cs="Times New Roman"/>
          <w:sz w:val="24"/>
          <w:szCs w:val="24"/>
          <w:lang w:eastAsia="pl-PL"/>
        </w:rPr>
        <w:t>i 3 do SWZ.</w:t>
      </w:r>
    </w:p>
    <w:p w14:paraId="322A2B5F" w14:textId="375DD093" w:rsidR="006B3CAB" w:rsidRPr="00233792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92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W przypadku wspólnego ubiegania się wykonawców o udzielenie zamówienia ww. dokument składa każdy z wykonawców (Załącznik nr 2</w:t>
      </w:r>
      <w:r w:rsidR="00FA1183" w:rsidRPr="00233792">
        <w:rPr>
          <w:rFonts w:ascii="Times New Roman" w:eastAsia="Times New Roman" w:hAnsi="Times New Roman" w:cs="Times New Roman"/>
          <w:sz w:val="24"/>
          <w:szCs w:val="24"/>
          <w:lang w:eastAsia="pl-PL"/>
        </w:rPr>
        <w:t>, 2a</w:t>
      </w:r>
      <w:r w:rsidRPr="0023379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8692D52" w14:textId="4899F4F0" w:rsidR="005A0773" w:rsidRPr="00233792" w:rsidRDefault="006B3CAB" w:rsidP="006B3CAB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3792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W przypadku wspólnego ubiegania się wykonawców o udzielenie zamówienia ww. dokument składa każdy z wykonawców, w zakresie, w jakim wykazuje spełnianie warunków udziału w postępowaniu (Załącznik nr 3).</w:t>
      </w:r>
    </w:p>
    <w:p w14:paraId="0ED18041" w14:textId="77777777" w:rsid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Informacje zawarte w oświadczeniu, o którym mowa w pkt 1 stanowią wstępne potwierdzenie, że Wykonawca nie podlega wykluczeniu oraz spełnia warunki udziału w postępowaniu.</w:t>
      </w:r>
    </w:p>
    <w:p w14:paraId="344E3D7A" w14:textId="77777777" w:rsidR="005A0773" w:rsidRDefault="005A0773" w:rsidP="005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F4C12E3" w14:textId="77777777" w:rsidR="00233792" w:rsidRPr="006B3CAB" w:rsidRDefault="00233792" w:rsidP="005A0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163207DF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Zamawiający wzywa wykonawcę, którego oferta została najwyżej oceniona, do złożenia w 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1864A9B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Podmiotowe środki dowodowe wymagane od wykonawcy obejmują:</w:t>
      </w:r>
    </w:p>
    <w:p w14:paraId="68CF91B1" w14:textId="78D379FB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oświadczenie wykonawcy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w zakresie art. 108 ust. 1 pkt 5 ustawy, o braku przynależności do tej samej grupy kapitałowej, w rozumieniu ustawy z dnia 16.02.2007 r. o ochronie konkurencji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i konsumentów (</w:t>
      </w:r>
      <w:proofErr w:type="spellStart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t.j</w:t>
      </w:r>
      <w:proofErr w:type="spellEnd"/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. 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Dz. U. z 20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21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r. poz. </w:t>
      </w:r>
      <w:r w:rsidR="009479B7"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>275)</w:t>
      </w:r>
      <w:r w:rsidRPr="009479B7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, z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</w:t>
      </w:r>
      <w:r w:rsidR="006F605C">
        <w:rPr>
          <w:rFonts w:ascii="Times New Roman" w:eastAsia="Trebuchet MS" w:hAnsi="Times New Roman" w:cs="Times New Roman"/>
          <w:sz w:val="24"/>
          <w:szCs w:val="24"/>
          <w:lang w:eastAsia="pl-PL"/>
        </w:rPr>
        <w:t>o tej samej grupy kapitałowej,</w:t>
      </w:r>
    </w:p>
    <w:p w14:paraId="7E1526B0" w14:textId="431229D2" w:rsidR="006B3CAB" w:rsidRPr="006B3CAB" w:rsidRDefault="006B3CAB" w:rsidP="00BF0EF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odpis lub informacja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z Krajowego Rejestru Sądowego lub z Centralnej Ewidencji i Informacji o Działalności Gospodarczej, w zakresie art. 109 ust. 1 pkt 4 ustawy, sporządzonych nie wcześniej niż 3 miesiące przed jej złożeniem, jeżeli odrębne przepisy wymagają </w:t>
      </w:r>
      <w:r w:rsidR="006F605C">
        <w:rPr>
          <w:rFonts w:ascii="Times New Roman" w:eastAsia="Trebuchet MS" w:hAnsi="Times New Roman" w:cs="Times New Roman"/>
          <w:sz w:val="24"/>
          <w:szCs w:val="24"/>
          <w:lang w:eastAsia="pl-PL"/>
        </w:rPr>
        <w:t>wpisu do rejestru lub ewidencji,</w:t>
      </w:r>
    </w:p>
    <w:p w14:paraId="5D7C8A75" w14:textId="36C06FF2" w:rsidR="00B229F5" w:rsidRDefault="004B11EF" w:rsidP="005C065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F4776D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wykaz usług</w:t>
      </w:r>
      <w:r w:rsidRPr="00F4776D">
        <w:rPr>
          <w:rFonts w:ascii="Times New Roman" w:eastAsia="Trebuchet MS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4776D">
        <w:rPr>
          <w:rFonts w:ascii="Times New Roman" w:eastAsia="Trebuchet MS" w:hAnsi="Times New Roman" w:cs="Times New Roman"/>
          <w:sz w:val="24"/>
          <w:szCs w:val="24"/>
        </w:rPr>
        <w:t>wykonanych a w przypadku świadczeń powtarzających się lub ciągłych również wykonywanych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wykonywanie powinny być wystawione w okresie ostat</w:t>
      </w:r>
      <w:r w:rsidR="006F605C">
        <w:rPr>
          <w:rFonts w:ascii="Times New Roman" w:eastAsia="Trebuchet MS" w:hAnsi="Times New Roman" w:cs="Times New Roman"/>
          <w:sz w:val="24"/>
          <w:szCs w:val="24"/>
        </w:rPr>
        <w:t>nich 3 miesięcy,</w:t>
      </w:r>
    </w:p>
    <w:p w14:paraId="0F21DB89" w14:textId="5A164DF5" w:rsidR="00A42AB2" w:rsidRPr="006F605C" w:rsidRDefault="00233792" w:rsidP="005C0655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>wykaz punktów awizacyjnych</w:t>
      </w:r>
      <w:r w:rsidR="00A42AB2">
        <w:rPr>
          <w:rFonts w:ascii="Times New Roman" w:eastAsia="Trebuchet MS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55E1B" w:rsidRPr="00555E1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podają</w:t>
      </w:r>
      <w:r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>c miejsce,</w:t>
      </w:r>
      <w:r w:rsidR="00555E1B"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adres placówki</w:t>
      </w:r>
      <w:r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  <w:t xml:space="preserve"> i godziny pracy,</w:t>
      </w:r>
    </w:p>
    <w:p w14:paraId="461B0B96" w14:textId="597A3374" w:rsidR="006F605C" w:rsidRPr="006F605C" w:rsidRDefault="006F605C" w:rsidP="006F605C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bCs/>
          <w:sz w:val="24"/>
          <w:szCs w:val="24"/>
          <w:lang w:eastAsia="pl-PL"/>
        </w:rPr>
      </w:pPr>
      <w:r w:rsidRPr="00ED3B4A">
        <w:rPr>
          <w:rFonts w:ascii="Times New Roman" w:hAnsi="Times New Roman"/>
          <w:b/>
          <w:sz w:val="24"/>
          <w:szCs w:val="24"/>
        </w:rPr>
        <w:t xml:space="preserve">wpis do rejestru operatorów pocztowych, </w:t>
      </w:r>
      <w:r w:rsidRPr="000A1CA0">
        <w:rPr>
          <w:rFonts w:ascii="Times New Roman" w:hAnsi="Times New Roman"/>
          <w:bCs/>
          <w:sz w:val="24"/>
          <w:szCs w:val="24"/>
        </w:rPr>
        <w:t>prowadzonego przez Prezesa Urzędu Komunikacji Elektronicznej, zgodnie z art. 6 ustawy z dnia 23 listopada 201</w:t>
      </w:r>
      <w:r>
        <w:rPr>
          <w:rFonts w:ascii="Times New Roman" w:hAnsi="Times New Roman"/>
          <w:bCs/>
          <w:sz w:val="24"/>
          <w:szCs w:val="24"/>
        </w:rPr>
        <w:t>2 r, Prawo pocztowe.</w:t>
      </w:r>
    </w:p>
    <w:p w14:paraId="127AFEA3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Zamawiający nie wzywa do złożenia podmiotowych środków dowodowych, jeżeli:</w:t>
      </w:r>
    </w:p>
    <w:p w14:paraId="13875CCE" w14:textId="3133B702" w:rsidR="006B3CAB" w:rsidRPr="006B3CAB" w:rsidRDefault="006B3CAB" w:rsidP="00BF0EFC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może je uzyskać za pomocą bezpłatnych i ogólnodostępnych baz danych, w szczególności rejestrów publicznych w rozumieniu ustawy z dnia 17.02.2005 r. o informatyzacji działalności podmiotów realizujących zadania publiczne, o ile wykonawca wskazał w oświadczeniu, o k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>tórym mowa w art. 125 ust. 1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dane umożliwiające dostęp do tych środków;</w:t>
      </w:r>
    </w:p>
    <w:p w14:paraId="4AFFF70B" w14:textId="2800A5C3" w:rsidR="006B3CAB" w:rsidRPr="006B3CAB" w:rsidRDefault="006B3CAB" w:rsidP="00BF0EFC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851" w:hanging="425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podmiotowym środkiem dowodowym jest oświadczenie, którego treść odpowiada zakresowi oświadczenia, o którym mowa w art. 125 ust. 1</w:t>
      </w:r>
      <w:r w:rsidR="001F328D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ustawy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.</w:t>
      </w:r>
    </w:p>
    <w:p w14:paraId="58B54147" w14:textId="77777777" w:rsidR="006B3CAB" w:rsidRPr="006B3CAB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Wykonawca nie jest zobowiązany do złożenia podmiotowych środków dowodowych, które zamawiający posiada, jeżeli wykonawca wskaże te środki oraz potwierdzi ich prawidłowość i 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lastRenderedPageBreak/>
        <w:t>aktualność.</w:t>
      </w:r>
    </w:p>
    <w:p w14:paraId="3C962A4B" w14:textId="77777777" w:rsidR="006B3CAB" w:rsidRPr="00FA1183" w:rsidRDefault="006B3CAB" w:rsidP="00BF0EFC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rebuchet MS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W zakresie nieuregulowanym ustawą </w:t>
      </w:r>
      <w:proofErr w:type="spellStart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grudnia 2020 r. w sprawie sposobu sporządzania i przekazywania informacji oraz wymagań technicznych dla dokumentów elektronicznych oraz środków komunikacji elektronicznej w postępowaniu o udzielenie zamówienia publicznego lub konkursie, z którymi należy się zapoznać oraz niniejsza SWZ. Niniejszą SWZ należy rozumieć w zgodności z tymi aktami prawnymi.</w:t>
      </w:r>
    </w:p>
    <w:p w14:paraId="5535D3BA" w14:textId="77777777" w:rsidR="004D3C8A" w:rsidRPr="006B3CAB" w:rsidRDefault="004D3C8A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49B38338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XII – Wykaz dokumentów składanych razem z ofertą</w:t>
      </w:r>
    </w:p>
    <w:p w14:paraId="06BDCB25" w14:textId="77777777" w:rsidR="006B3CAB" w:rsidRPr="006B3CAB" w:rsidRDefault="006B3CAB" w:rsidP="006B3C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  <w:lang w:eastAsia="pl-PL"/>
        </w:rPr>
      </w:pPr>
    </w:p>
    <w:p w14:paraId="3A270F14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    D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okumenty wymagane przez zamawiającego, które należy złożyć razem z ofertą pod rygorem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nieważności w formie elektronicznej (tj. przy użyciu podpisu kwalifikowanego) lub w postaci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elektronicznej opatrzonej podpisem zaufanym lub podpisem osobistym, to: </w:t>
      </w:r>
    </w:p>
    <w:p w14:paraId="077A346E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1)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formularz oferty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według wzoru stanowiącego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SWZ;</w:t>
      </w: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 </w:t>
      </w:r>
    </w:p>
    <w:p w14:paraId="763A2258" w14:textId="45BA425A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 xml:space="preserve">oświadczenie o spełnianiu warunków udziału w postępowaniu oraz o braku podstaw do </w:t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rebuchet MS" w:hAnsi="Times New Roman" w:cs="Times New Roman"/>
          <w:b/>
          <w:sz w:val="24"/>
          <w:szCs w:val="24"/>
          <w:lang w:eastAsia="pl-PL"/>
        </w:rPr>
        <w:tab/>
        <w:t>wykluczenia z postępowania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- zgodnie z załącznikiem nr 2</w:t>
      </w:r>
      <w:r w:rsidR="00FA1183">
        <w:rPr>
          <w:rFonts w:ascii="Times New Roman" w:eastAsia="Trebuchet MS" w:hAnsi="Times New Roman" w:cs="Times New Roman"/>
          <w:sz w:val="24"/>
          <w:szCs w:val="24"/>
          <w:lang w:eastAsia="pl-PL"/>
        </w:rPr>
        <w:t>, 2a</w:t>
      </w:r>
      <w:r w:rsidRPr="006B3CAB">
        <w:rPr>
          <w:rFonts w:ascii="Times New Roman" w:eastAsia="Trebuchet MS" w:hAnsi="Times New Roman" w:cs="Times New Roman"/>
          <w:sz w:val="24"/>
          <w:szCs w:val="24"/>
          <w:lang w:eastAsia="pl-PL"/>
        </w:rPr>
        <w:t xml:space="preserve"> i 3 do SWZ;</w:t>
      </w:r>
    </w:p>
    <w:p w14:paraId="2F4487A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Arial" w:eastAsia="Times New Roman" w:hAnsi="Arial" w:cs="Arial"/>
          <w:sz w:val="23"/>
          <w:szCs w:val="23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B3CA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pełnomocnictwa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lub inne dokumenty potwierdzające umocowanie do reprezentowania (odpowiednio: wykonawcy, podmiotu udostępniającego zasoby, wykonawców wspólnie ubiegających się o udzielenie zamówienia), jeżeli w imieniu (odpowiednio: wykonawcy, podmiotu udostępniającego zasoby, wykonawców wspólnie ubiegających się o udzielenie zamówienia) działa osoba, której umocowanie do reprezentowania wynika z tych dokumentów;</w:t>
      </w:r>
    </w:p>
    <w:p w14:paraId="7313D020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4)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wykonawcy o poleganiu na zdolnościach lub sytuacji podmiotów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udostępniających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do SWZ</w:t>
      </w:r>
    </w:p>
    <w:p w14:paraId="5A245502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oświadczeniem podmiotu trzeciego, potwierdzającym brak podstaw wykluczenia tego podmiotu oraz spełnianie warunków udziału w postępowaniu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zakresie, w jakim podmiot udostępnia swoje zasoby Wykonawcy; uwaga! w/w dokument należy złożyć tylko wtedy, gdy wykonawca polega na zdolnościach lub sytuacji podmiotu udostępniającego zasoby.</w:t>
      </w:r>
    </w:p>
    <w:p w14:paraId="3EDE1175" w14:textId="77777777" w:rsidR="006B3CAB" w:rsidRPr="006B3CAB" w:rsidRDefault="006B3CAB" w:rsidP="006B3CA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5)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zobowiązanie podmiotu udostępniającego zasoby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oddania wykonawcy do dyspozycji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niezbędnych zasobów na potrzeby realizacji danego zamówienia (wg wzoru stanowiącego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 SWZ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załącznik nr 4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Zobowiązanie podmiotu udostępniającego zasoby może być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zastąpione innym podmiotowym środkiem dowodowym potwierdzającym, że wykonawca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realizując zamówienie, będzie dysponował niezbędnymi zasobami tego podmiotu; </w:t>
      </w:r>
    </w:p>
    <w:p w14:paraId="68508646" w14:textId="65721C28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uwaga! w/w dokument należy złożyć tylko wtedy, gdy wykonawca polega na zdolnościach lub sytuacji podmiotu udostępniającego zasoby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3C2449" w14:textId="77777777" w:rsidR="006B3CAB" w:rsidRPr="006B3CAB" w:rsidRDefault="006B3CAB" w:rsidP="006B3CA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wykonawców wspólnie ubiegających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 udzielenie zamówienia wskazujące, które usługi wykonają poszczególni wykonawcy, według wzoru stanowiącego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SWZ wraz z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oświadczeniem (każdy spośród wykonawców wspólnie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ubiegających się o udzielenie zamówienia) potwierdzającym brak podstaw wykluczenia Wykonawcy oraz 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spełnianie warunków udziału w postępowaniu w zakresie, w jakim każdy z Wykonawców wykazuje spełnieni warunków udziału w postępowaniu;</w:t>
      </w:r>
    </w:p>
    <w:p w14:paraId="4249043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w/w dokument należy złożyć w przypadku wspólnego ubiegania się wykonawców o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udzielenie zamówienia;</w:t>
      </w:r>
    </w:p>
    <w:p w14:paraId="0632DFCA" w14:textId="77777777" w:rsidR="006B3CAB" w:rsidRPr="006B3CAB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7)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wykaz rozwiązań równoważnych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powołuje się na rozwiązania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równoważne, jest zobowiązany wykazać, że oferowane przez niego rozwiązanie spełnia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wymagania określone przez zamawiającego. W takim przypadku wykonawca załącza do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oferty wykaz rozwiązań równoważnych z jego opisem lub normami.</w:t>
      </w:r>
    </w:p>
    <w:p w14:paraId="68BFF1E4" w14:textId="35DB2D97" w:rsidR="006B3CAB" w:rsidRPr="006B3CAB" w:rsidRDefault="006B3CAB" w:rsidP="006B3CAB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  <w:r w:rsidRPr="006B3C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5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 w przypadku gdy opis przedmiotu zamówienia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odnosi się do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norm, ocen technicznych, specyfikacji technicznych i systemów referencji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technicznych, o których mowa w art.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101 ust. 1 pkt 2 oraz ust. 3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oferowane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nie musi być zgodne z wymaganymi normami, ale wówczas Wykonawca jest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zobowiązany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udowodnić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>w ofercie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, że proponowane rozwiązania w równoważnym stopniu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spełniają wymagania określone w opisie przedmiotu zamówienia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. Tym samym, w sposób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wyraźny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został uregulowany zakaz odrzucania oferty tylko dlatego,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 xml:space="preserve"> że oferowane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ab/>
        <w:t xml:space="preserve">świadczenie nie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jest zgodne z wymaganymi normami. </w:t>
      </w:r>
    </w:p>
    <w:p w14:paraId="26AFA9CC" w14:textId="01DEFC57" w:rsidR="006B3CAB" w:rsidRPr="006B3CAB" w:rsidRDefault="006B3CAB" w:rsidP="006B3CAB">
      <w:pPr>
        <w:spacing w:after="200" w:line="252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ab/>
        <w:t xml:space="preserve">Gdy opis przedmiotu zamówienia został skonstruowany poprzez określenie wymagań dotyczących wydajności lub funkcjonalności, o których 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mowa w art. 101 ust. 1 pkt 1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wówczas, zgod</w:t>
      </w:r>
      <w:r w:rsidR="001F328D">
        <w:rPr>
          <w:rFonts w:ascii="Times New Roman" w:eastAsia="Times New Roman" w:hAnsi="Times New Roman" w:cs="Times New Roman"/>
          <w:sz w:val="24"/>
          <w:szCs w:val="24"/>
        </w:rPr>
        <w:t>nie z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, Wykonawca może powołać się na zgodność oferowanych świadc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zeń ze stosownymi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normami, jeżeli dotyczą one wymagań w zakresie wydajności lub funkcjonalności określonych przez zamawiającego. W takiej sytuacji, Wykonawca wykazuje że obiekt budowlany, dostawa lub usługa, spełniają wymagania dotyczące wydajności lub funkcjonalności </w:t>
      </w:r>
      <w:r w:rsidR="00205E35">
        <w:rPr>
          <w:rFonts w:ascii="Times New Roman" w:eastAsia="Times New Roman" w:hAnsi="Times New Roman" w:cs="Times New Roman"/>
          <w:sz w:val="24"/>
          <w:szCs w:val="24"/>
        </w:rPr>
        <w:t xml:space="preserve">określone przez zamawiającego, 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>a zamawiający nie może odrzucić oferty zgodnej z normą dotyczącą postawionych wymagań w zakresie wydajności lub funkcjonalności, o k</w:t>
      </w:r>
      <w:r w:rsidR="00A84500">
        <w:rPr>
          <w:rFonts w:ascii="Times New Roman" w:eastAsia="Times New Roman" w:hAnsi="Times New Roman" w:cs="Times New Roman"/>
          <w:sz w:val="24"/>
          <w:szCs w:val="24"/>
        </w:rPr>
        <w:t>tórej mowa w art. 101 ust. 6 ustawy</w:t>
      </w:r>
      <w:r w:rsidRPr="006B3CA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0996CCFC" w14:textId="771721BC" w:rsidR="00C36174" w:rsidRPr="0008231D" w:rsidRDefault="006B3CAB" w:rsidP="0008231D">
      <w:pPr>
        <w:spacing w:after="20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zastosowanie rozwiązań równoważnych należy zasygnalizować w ofercie, niezależnie od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tego, czy zamawiający żąda przedłożenia przez Wykonawcę przedmiotowych środków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ab/>
        <w:t>dowodowych.</w:t>
      </w:r>
    </w:p>
    <w:p w14:paraId="0E5F5BEF" w14:textId="6EB044F1" w:rsidR="006B3CAB" w:rsidRDefault="006B3CAB" w:rsidP="00856756">
      <w:p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8)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</w:rPr>
        <w:t>zastrzeżenie tajemnicy przedsiębiorstwa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sytuacji, gdy oferta lub </w:t>
      </w:r>
      <w:r w:rsidRPr="00B77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dokumenty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72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składane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toku postępowania będą zawierały tajemnicę przedsiębiorstwa, Wykonawca,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wraz z przekazaniem takich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informacji, zastrzega, że nie mogą być one udostępniane, oraz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wykazuje, że zastrzeżone informacje stanowią tajemnicę przedsiębiorstwa w rozumieniu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przepisów ustawy z 16 kwietnia 1993 r. o zwalczaniu nieuczciwej konkurencji.</w:t>
      </w:r>
    </w:p>
    <w:p w14:paraId="7B568D3A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128 ust. 1 ustawy, jeżeli wykonawca nie złoży oświadczenia, o którym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mowa w art. 125 ust. 1 ustawy, podmiotowych środków dowodowych, innych dokumentów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oświadczeń składanych w postępowaniu lub będą one niekompletne lub będą zawierać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błędy, zamawiający wezwie wykonawcę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odpowiednio do ich złożenia, poprawienia lub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uzupełnienia w wyznaczonym terminie z zastrzeżeniem art. 128 ust. 1 pkt 1 i 2 ustawy. </w:t>
      </w:r>
    </w:p>
    <w:p w14:paraId="4274ED1F" w14:textId="77777777" w:rsid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48855" w14:textId="77777777" w:rsidR="00342828" w:rsidRDefault="00342828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DB3A0D" w14:textId="77777777" w:rsidR="006F605C" w:rsidRPr="006B3CAB" w:rsidRDefault="006F605C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6C38D" w14:textId="5192B684" w:rsidR="006B3CAB" w:rsidRPr="00856756" w:rsidRDefault="006B3CAB" w:rsidP="0085675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XIII - Wykonawcy zagraniczni</w:t>
      </w:r>
    </w:p>
    <w:p w14:paraId="62619A94" w14:textId="77777777" w:rsidR="0032451D" w:rsidRDefault="0032451D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8D090" w14:textId="77777777" w:rsidR="006B3CAB" w:rsidRPr="006B3CAB" w:rsidRDefault="006B3CAB" w:rsidP="006B3C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Jeżeli wykonawca ma siedzibę lub miejsce zamieszkania poza granicami Rzeczypospolitej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Polskiej, zamiast:</w:t>
      </w:r>
    </w:p>
    <w:p w14:paraId="66F60412" w14:textId="77777777" w:rsidR="006B3CAB" w:rsidRPr="006B3CAB" w:rsidRDefault="006B3CAB" w:rsidP="00BF0EFC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 lub informacji o których mowa w rozdziale XI ust. 4 pkt 2) składa dokument  wystawiony w kraju, w którym Wykonawca ma siedzibę lub miejsce zamieszkania potwierdzające, że: </w:t>
      </w:r>
    </w:p>
    <w:p w14:paraId="070705A0" w14:textId="77777777" w:rsidR="006B3CAB" w:rsidRPr="006B3CAB" w:rsidRDefault="006B3CAB" w:rsidP="00BF0EFC">
      <w:pPr>
        <w:numPr>
          <w:ilvl w:val="0"/>
          <w:numId w:val="1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14:paraId="336F91DC" w14:textId="77777777" w:rsidR="006B3CAB" w:rsidRPr="006B3CAB" w:rsidRDefault="006B3CAB" w:rsidP="006B3CA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Dokument, o którym mowa w ust. 1 pkt 1, powinien być wystawiony nie wcześniej niż 3 miesięcy przed jego złożeniem. </w:t>
      </w:r>
    </w:p>
    <w:p w14:paraId="5A3B6A61" w14:textId="77777777" w:rsidR="006B3CAB" w:rsidRPr="006B3CAB" w:rsidRDefault="006B3CAB" w:rsidP="006B3CAB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Calibri" w:eastAsia="Calibri" w:hAnsi="Calibri" w:cs="Times New Roman"/>
          <w:sz w:val="24"/>
        </w:rPr>
      </w:pPr>
    </w:p>
    <w:p w14:paraId="346CF3B0" w14:textId="3D3DAD5C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XIV - Termin wykonania zamówieni</w:t>
      </w:r>
      <w:r w:rsidR="00D50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</w:p>
    <w:p w14:paraId="52CD88B8" w14:textId="77777777" w:rsidR="006B3CAB" w:rsidRPr="006D4290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02D642" w14:textId="33B08220" w:rsidR="006B3CAB" w:rsidRPr="006D4290" w:rsidRDefault="006B3CAB" w:rsidP="006B3CA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</w:t>
      </w:r>
      <w:r w:rsidR="00334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wienia od </w:t>
      </w:r>
      <w:r w:rsidR="00334B0E"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>01.02</w:t>
      </w:r>
      <w:r w:rsidR="00F4776D"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.2023 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</w:t>
      </w:r>
      <w:r w:rsidR="00D859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4776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460ED"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D50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roboczych od poniedziałku do piątku.</w:t>
      </w:r>
    </w:p>
    <w:p w14:paraId="15467F5F" w14:textId="77777777" w:rsidR="005D0E59" w:rsidRPr="00342828" w:rsidRDefault="005D0E59" w:rsidP="005D0E5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</w:p>
    <w:p w14:paraId="78C80551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 - Wadium</w:t>
      </w:r>
    </w:p>
    <w:p w14:paraId="2B3BDA24" w14:textId="77777777" w:rsidR="006515AF" w:rsidRPr="005B5AC2" w:rsidRDefault="006515AF" w:rsidP="006515AF">
      <w:pPr>
        <w:spacing w:after="0" w:line="240" w:lineRule="auto"/>
        <w:jc w:val="both"/>
        <w:rPr>
          <w:sz w:val="24"/>
        </w:rPr>
      </w:pPr>
    </w:p>
    <w:p w14:paraId="5A99B004" w14:textId="75460DA6" w:rsidR="006B3CAB" w:rsidRPr="00C80B43" w:rsidRDefault="006515AF" w:rsidP="00B31FF3">
      <w:pPr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Zamawiający nie wymaga wnoszenia wadium.</w:t>
      </w:r>
    </w:p>
    <w:p w14:paraId="0B5FA1BD" w14:textId="77777777" w:rsidR="00A972D7" w:rsidRPr="006B3CAB" w:rsidRDefault="00A972D7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27221" w14:textId="77777777" w:rsidR="006B3CAB" w:rsidRPr="006B3CAB" w:rsidRDefault="006B3CAB" w:rsidP="006515AF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ind w:left="1701" w:hanging="170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XVI - Wyjaśnienia treści SWZ i jej modyfikacja </w:t>
      </w:r>
    </w:p>
    <w:p w14:paraId="59E12C4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E6DC81D" w14:textId="701E7BC6" w:rsidR="006B3CAB" w:rsidRPr="006B3CAB" w:rsidRDefault="006B3CAB" w:rsidP="005C1C0F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z wnioskiem o wyjaśnienie treści SWZ. Zamawiający udzieli wyjaśnień niezwłocznie, jednak nie później niż na 2 dni przed upływem terminu składania ofert, pod warunkiem, że wniosek o wyjaśnienie treści SWZ wpłynie do zamawiającego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później niż na 4 dni przed upływem terminu składania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rt zgodnie z art. 284 ust. 2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2CC36" w14:textId="290AE6E3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Pytania zawarte we wniosku o wyjaśnienie treści SWZ można przekazywać pojedynczo lub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pakietami. </w:t>
      </w:r>
    </w:p>
    <w:p w14:paraId="4B43FF0F" w14:textId="77777777" w:rsidR="005C1C0F" w:rsidRDefault="006B3CAB" w:rsidP="005C1C0F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Zaleca się, aby wnioski o wyjaśnienie treści SWZ były przekazywane w wersji edytowalne</w:t>
      </w:r>
      <w:r w:rsidR="005C1C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j.</w:t>
      </w:r>
    </w:p>
    <w:p w14:paraId="588EB4EA" w14:textId="4B98B5E1" w:rsidR="006B3CAB" w:rsidRPr="005C1C0F" w:rsidRDefault="006B3CAB" w:rsidP="00B31FF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Treść pytań wraz z wyjaśnieniami zamawiający udostępnia </w:t>
      </w:r>
      <w:r w:rsidRPr="005C1C0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na Platformie platformazakupowa.pl </w:t>
      </w:r>
      <w:r w:rsidRPr="005C1C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bez ujawniania źródła zapytania. </w:t>
      </w:r>
    </w:p>
    <w:p w14:paraId="75BF4926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uzasadnionych przypadkach zamawiający może przed upływem terminu składania ofert </w:t>
      </w:r>
      <w:r w:rsidRPr="006B3C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zmienić treść SWZ. Dokonaną zmianę treści SWZ zamawiający udostępnia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 Platformie </w:t>
      </w:r>
      <w:r w:rsidRPr="006B3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platformazakupowa.pl</w:t>
      </w:r>
    </w:p>
    <w:p w14:paraId="46663655" w14:textId="77777777" w:rsidR="006B3CAB" w:rsidRPr="006B3CAB" w:rsidRDefault="006B3CAB" w:rsidP="005C1C0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6.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nie udzieli wyjaśnień w terminie, o którym mowa w ust. 1, przedłuża termin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składania ofert o czas niezbędny do zapoznania się wszystkich zainteresowanych Wykonawców z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wyjaśnieniami niezbędnymi do należytego przygotowania i złożenia ofert. W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przypadku gdy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wniosek o wyjaśnienie treści SWZ nie wpłynął w terminie, o którym mowa w ust. 1,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  <w:t xml:space="preserve">zamawiający nie ma obowiązku udzielania wyjaśnień SWZ oraz obowiązku przedłużenia terminu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składania ofert.</w:t>
      </w:r>
    </w:p>
    <w:p w14:paraId="090AC978" w14:textId="55C02276" w:rsidR="003C5251" w:rsidRDefault="006B3CAB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Przedłużenie terminu składania ofert, o których mowa w ust. 6, nie wpływa na bieg terminu składania wn</w:t>
      </w:r>
      <w:r w:rsidR="003F7BFD">
        <w:rPr>
          <w:rFonts w:ascii="Times New Roman" w:eastAsia="Times New Roman" w:hAnsi="Times New Roman" w:cs="Times New Roman"/>
          <w:sz w:val="24"/>
          <w:szCs w:val="24"/>
          <w:lang w:eastAsia="pl-PL"/>
        </w:rPr>
        <w:t>iosku o wyjaśnienie treści SWZ.</w:t>
      </w:r>
    </w:p>
    <w:p w14:paraId="7C0D85EF" w14:textId="77777777" w:rsidR="00F76531" w:rsidRDefault="00F76531" w:rsidP="003F7BF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A9E099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tabs>
          <w:tab w:val="right" w:pos="940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XVII - Sposób obliczenia ceny oferty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61A136B" w14:textId="77777777" w:rsidR="006B3CAB" w:rsidRPr="0053555B" w:rsidRDefault="006B3CAB" w:rsidP="006B3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4482" w14:textId="624525BC" w:rsidR="0053555B" w:rsidRPr="00F4776D" w:rsidRDefault="00334B0E" w:rsidP="00F4776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>Cena of</w:t>
      </w:r>
      <w:r w:rsidR="00B366D5">
        <w:rPr>
          <w:rFonts w:ascii="Times New Roman" w:hAnsi="Times New Roman" w:cs="Times New Roman"/>
          <w:b/>
          <w:sz w:val="23"/>
          <w:szCs w:val="23"/>
        </w:rPr>
        <w:t>erty jest ceną szacunkową zgodną</w:t>
      </w:r>
      <w:r>
        <w:rPr>
          <w:rFonts w:ascii="Times New Roman" w:hAnsi="Times New Roman" w:cs="Times New Roman"/>
          <w:b/>
          <w:sz w:val="23"/>
          <w:szCs w:val="23"/>
        </w:rPr>
        <w:t xml:space="preserve"> z formularzem </w:t>
      </w:r>
      <w:r w:rsidR="00890D78">
        <w:rPr>
          <w:rFonts w:ascii="Times New Roman" w:hAnsi="Times New Roman" w:cs="Times New Roman"/>
          <w:b/>
          <w:sz w:val="23"/>
          <w:szCs w:val="23"/>
        </w:rPr>
        <w:t xml:space="preserve">ofertowym i </w:t>
      </w:r>
      <w:r>
        <w:rPr>
          <w:rFonts w:ascii="Times New Roman" w:hAnsi="Times New Roman" w:cs="Times New Roman"/>
          <w:b/>
          <w:sz w:val="23"/>
          <w:szCs w:val="23"/>
        </w:rPr>
        <w:t>cenowym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. Cenę </w:t>
      </w:r>
      <w:r w:rsidR="00F4776D" w:rsidRPr="0053555B">
        <w:rPr>
          <w:rFonts w:ascii="Times New Roman" w:eastAsia="Times New Roman" w:hAnsi="Times New Roman" w:cs="Times New Roman"/>
          <w:sz w:val="24"/>
          <w:szCs w:val="24"/>
        </w:rPr>
        <w:t>oferty należy obliczyć, uwzględniając całość wynagrodzenia Wykonawcy za prawidłowe wykonanie umowy. Wykonawca jest zobowiązany skalkulować cenę na podstawie wszelkich wymogów związanych z realizacją zamówienia</w:t>
      </w:r>
      <w:r w:rsidR="006F605C">
        <w:rPr>
          <w:rFonts w:ascii="Times New Roman" w:eastAsia="Times New Roman" w:hAnsi="Times New Roman" w:cs="Times New Roman"/>
          <w:sz w:val="24"/>
          <w:szCs w:val="24"/>
        </w:rPr>
        <w:t xml:space="preserve"> zgodnie z zapisami dokumentów postępowania.</w:t>
      </w:r>
    </w:p>
    <w:p w14:paraId="3078BC63" w14:textId="65DD00ED" w:rsidR="00BA4106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Cena ofertowa musi obejmować wszystkie koszty związane z realizacją przedmiotu zamówienia, wszystkie inne koszty oraz ewentualne upusty i rabaty, a także wszystkie potencjalne ryzyka ekonomiczne, jakie mogą wystąpić przy realizacji przedmiotu umowy, wynikające z okoliczności, które można było przewidzieć w chwili składania oferty, z wyjątkiem okoliczności, za które wyłączną odpowiedzialność ponosi zamawiający, tj. oparta na </w:t>
      </w:r>
      <w:r w:rsidR="00BA4106" w:rsidRPr="00AA3AD1">
        <w:rPr>
          <w:rFonts w:ascii="Times New Roman" w:eastAsia="Times New Roman" w:hAnsi="Times New Roman" w:cs="Times New Roman"/>
          <w:sz w:val="23"/>
          <w:szCs w:val="23"/>
        </w:rPr>
        <w:t>rachunku ekonomicznym Wykonawcy</w:t>
      </w:r>
    </w:p>
    <w:p w14:paraId="50E8BA92" w14:textId="2AE29A69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Wykonawca zobowiązany jest zastosować stawkę VAT zgodn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ie z obowiązującymi przepisami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ustawy z 11 marca 2004 r. o  podatku od towarów i usług.</w:t>
      </w:r>
    </w:p>
    <w:p w14:paraId="22675902" w14:textId="35BA3414" w:rsidR="0053555B" w:rsidRPr="00AA3AD1" w:rsidRDefault="006B3CAB" w:rsidP="0053555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Uwaga! Zgodnie z ust. 1 Komunikatu Prezesa Głównego Urzędu Statystycznego z dnia 24 stycznia 2005 r</w:t>
      </w:r>
      <w:r w:rsidRPr="00AA3AD1">
        <w:rPr>
          <w:rFonts w:ascii="Times New Roman" w:eastAsia="Times New Roman" w:hAnsi="Times New Roman" w:cs="Times New Roman"/>
          <w:color w:val="FF0000"/>
          <w:sz w:val="23"/>
          <w:szCs w:val="23"/>
          <w:lang w:eastAsia="pl-PL"/>
        </w:rPr>
        <w:t xml:space="preserve">. 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(Dz. </w:t>
      </w:r>
      <w:r w:rsidR="009479B7"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>Urz. GUS 2005 1.11</w:t>
      </w:r>
      <w:r w:rsidRPr="00AA3AD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) 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sprawie trybu </w:t>
      </w:r>
      <w:r w:rsidR="009479B7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udzielenia informacji dotyczących standardów klasyfikacyjnych</w:t>
      </w:r>
      <w:r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– „Zasadą jest, że zainteresowany podmiot sam klasyfikuje prowadzoną działalność, swoje produkty (wyroby i usługi), towary, środki trwałe i obiekty budowlane według zasad określonych w poszczególnych klasyfikacjach i nomenklaturach, wprowadzonych rozporządzeniami Rady Ministrów lub stosowanych bezpośrednio na podstawie prze</w:t>
      </w:r>
      <w:r w:rsidR="0053555B" w:rsidRPr="00AA3AD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pisów Wspólnoty Europejskiej”.</w:t>
      </w:r>
    </w:p>
    <w:p w14:paraId="16004289" w14:textId="77777777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Wykonawcy ponoszą wszelkie koszty związane z przygotowaniem i złożeniem oferty.</w:t>
      </w:r>
    </w:p>
    <w:p w14:paraId="0626082A" w14:textId="0DFC9AFE" w:rsidR="0053555B" w:rsidRPr="00AA3AD1" w:rsidRDefault="0053555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Rozliczenia będą prowadzone w złotych polskich z dokładnością do dwóch miejsc po przecinku.</w:t>
      </w:r>
    </w:p>
    <w:p w14:paraId="0BFC2053" w14:textId="6D1D3FB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W formularzu oferty wypełnianym za pośrednictwem Platformy 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wykonawca poda wyłącznie cenę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oferty, która uwzględnia całkowity koszt realizacji zamó</w:t>
      </w:r>
      <w:r w:rsidR="0053555B" w:rsidRPr="00AA3AD1">
        <w:rPr>
          <w:rFonts w:ascii="Times New Roman" w:eastAsia="Times New Roman" w:hAnsi="Times New Roman" w:cs="Times New Roman"/>
          <w:sz w:val="23"/>
          <w:szCs w:val="23"/>
        </w:rPr>
        <w:t xml:space="preserve">wienia w okresie obowiązywania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>umowy, obliczoną zgodnie z powyższymi dyspozycjami.</w:t>
      </w:r>
    </w:p>
    <w:p w14:paraId="6270B504" w14:textId="4301FF56" w:rsidR="006B3CAB" w:rsidRPr="00AA3AD1" w:rsidRDefault="006B3CAB" w:rsidP="008E101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Zgodnie z art. 225 ustawy </w:t>
      </w:r>
      <w:proofErr w:type="spellStart"/>
      <w:r w:rsidRPr="00AA3AD1">
        <w:rPr>
          <w:rFonts w:ascii="Times New Roman" w:eastAsia="Times New Roman" w:hAnsi="Times New Roman" w:cs="Times New Roman"/>
          <w:sz w:val="23"/>
          <w:szCs w:val="23"/>
        </w:rPr>
        <w:t>Pzp</w:t>
      </w:r>
      <w:proofErr w:type="spellEnd"/>
      <w:r w:rsidRPr="00AA3AD1">
        <w:rPr>
          <w:rFonts w:ascii="Times New Roman" w:eastAsia="Times New Roman" w:hAnsi="Times New Roman" w:cs="Times New Roman"/>
          <w:sz w:val="23"/>
          <w:szCs w:val="23"/>
        </w:rPr>
        <w:t xml:space="preserve"> jeżeli została złożona oferta, której wybór prowadziłby do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powstania u zamawiającego obowiązku podatkowego zgodnie z ustawą z 11 marca 2004 r. o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podatku od towarów i usług, dla celów zastosowania kryterium ceny lub kosztu zamawiający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dolicza do przedstawionej w tej ofercie ceny kwotę podatku od towarów i usług, którą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>miałby obowiązek rozliczyć. W takiej sytuacji wykonawca ma obowiązek:</w:t>
      </w:r>
    </w:p>
    <w:p w14:paraId="18DD4262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1) poinformowania zamawiającego, że wybór jego oferty będzie prowadził do powstania u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 obowiązku podatkowego;</w:t>
      </w:r>
    </w:p>
    <w:p w14:paraId="7B485A9A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2) wskazania nazwy (rodzaju) towaru lub usługi, których dostawa lub świadczenie będą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prowadziły do powstania obowiązku podatkowego;</w:t>
      </w:r>
    </w:p>
    <w:p w14:paraId="21C8BE35" w14:textId="77777777" w:rsidR="006B3CA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3) wskazania wartości towaru lub usługi objętego obowiązkiem podatkowym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zamawiającego, bez kwoty podatku;</w:t>
      </w:r>
    </w:p>
    <w:p w14:paraId="043CF237" w14:textId="0364D641" w:rsidR="0053555B" w:rsidRPr="00AA3AD1" w:rsidRDefault="006B3CAB" w:rsidP="006B3CAB">
      <w:pPr>
        <w:spacing w:after="200" w:line="252" w:lineRule="auto"/>
        <w:ind w:left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4) wskazania stawki podatku od towarów i usług, która zgodnie z wiedzą wykonawcy,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</w:t>
      </w:r>
      <w:r w:rsidRPr="00AA3AD1">
        <w:rPr>
          <w:rFonts w:ascii="Times New Roman" w:eastAsia="Times New Roman" w:hAnsi="Times New Roman" w:cs="Times New Roman"/>
          <w:sz w:val="23"/>
          <w:szCs w:val="23"/>
        </w:rPr>
        <w:tab/>
        <w:t xml:space="preserve">     będzie miała zastosowanie.</w:t>
      </w:r>
    </w:p>
    <w:p w14:paraId="0AC0EA2D" w14:textId="5AF611CF" w:rsidR="00AA3AD1" w:rsidRPr="005D0E59" w:rsidRDefault="0053555B" w:rsidP="00CE2013">
      <w:pPr>
        <w:spacing w:after="200" w:line="25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AA3AD1">
        <w:rPr>
          <w:rFonts w:ascii="Times New Roman" w:eastAsia="Times New Roman" w:hAnsi="Times New Roman" w:cs="Times New Roman"/>
          <w:sz w:val="23"/>
          <w:szCs w:val="23"/>
        </w:rPr>
        <w:t>8</w:t>
      </w:r>
      <w:r w:rsidR="006B3CAB" w:rsidRPr="00AA3AD1">
        <w:rPr>
          <w:rFonts w:ascii="Times New Roman" w:eastAsia="Times New Roman" w:hAnsi="Times New Roman" w:cs="Times New Roman"/>
          <w:sz w:val="23"/>
          <w:szCs w:val="23"/>
        </w:rPr>
        <w:t>. Informację w powyższym zakresie wykonawca składa w załączniku nr 1 do SWZ. Brak złożenia ww. informacji będzie postrzegany jako brak powstania obowiąz</w:t>
      </w:r>
      <w:r w:rsidR="005D0E59">
        <w:rPr>
          <w:rFonts w:ascii="Times New Roman" w:eastAsia="Times New Roman" w:hAnsi="Times New Roman" w:cs="Times New Roman"/>
          <w:sz w:val="23"/>
          <w:szCs w:val="23"/>
        </w:rPr>
        <w:t>ku podatkowego u zamawiającego</w:t>
      </w:r>
    </w:p>
    <w:p w14:paraId="03E5FEBE" w14:textId="23D94878" w:rsidR="006B3CAB" w:rsidRPr="006B3CAB" w:rsidRDefault="00AF7826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XVIII – Termin składania i otwarcia ofert</w:t>
      </w:r>
    </w:p>
    <w:p w14:paraId="296A80D1" w14:textId="77777777" w:rsidR="006B3CAB" w:rsidRPr="00B1131F" w:rsidRDefault="006B3CAB" w:rsidP="006B3CA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75DC8876" w14:textId="025D5FFA" w:rsidR="006B3CAB" w:rsidRPr="007822E2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29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terminie do 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B366D5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4634A0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4776D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D859F0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.2022</w:t>
      </w:r>
      <w:r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1809B1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10.45</w:t>
      </w:r>
    </w:p>
    <w:p w14:paraId="286C10D1" w14:textId="05A8E83A" w:rsidR="006B3CAB" w:rsidRPr="007822E2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składania ofert za pośrednictwem Platformy: </w:t>
      </w:r>
    </w:p>
    <w:p w14:paraId="3863AC4D" w14:textId="0A14C3D5" w:rsidR="00A52A5F" w:rsidRPr="00CC059B" w:rsidRDefault="00A52A5F" w:rsidP="00A52A5F">
      <w:pPr>
        <w:spacing w:after="0" w:line="240" w:lineRule="auto"/>
        <w:ind w:left="431" w:right="-108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CC059B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htt</w:t>
      </w:r>
      <w:r w:rsidR="00F4776D" w:rsidRPr="00CC059B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ps://platfo</w:t>
      </w:r>
      <w:r w:rsidR="00CC059B" w:rsidRPr="00CC059B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rmazakupowa.pl/transakcja/701961</w:t>
      </w:r>
      <w:bookmarkStart w:id="1" w:name="_GoBack"/>
      <w:bookmarkEnd w:id="1"/>
    </w:p>
    <w:p w14:paraId="54CDDA0C" w14:textId="1C6452BD" w:rsidR="006B3CAB" w:rsidRPr="007822E2" w:rsidRDefault="006B3CAB" w:rsidP="00BF0EFC">
      <w:pPr>
        <w:numPr>
          <w:ilvl w:val="1"/>
          <w:numId w:val="18"/>
        </w:numPr>
        <w:spacing w:after="0" w:line="240" w:lineRule="auto"/>
        <w:ind w:left="43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B366D5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="00F4776D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.12.</w:t>
      </w:r>
      <w:r w:rsidR="00D859F0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2022</w:t>
      </w:r>
      <w:r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="008E6024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</w:t>
      </w:r>
      <w:r w:rsidRPr="007822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poprzez odszyfrowanie wczytanych na Platformie ofert.</w:t>
      </w:r>
    </w:p>
    <w:p w14:paraId="7832DA12" w14:textId="0BBDDF69" w:rsidR="006B3CAB" w:rsidRPr="008E3679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najpóźniej przed otwarciem ofert, udostępni na stronie internetowej prowadzonego postępowania informację o kwocie, jaką zamierza przeznac</w:t>
      </w:r>
      <w:r w:rsidR="00175594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zyć na sfinansowanie zamówienia</w:t>
      </w:r>
      <w:r w:rsidR="008E3679" w:rsidRPr="008E36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E4CAF7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</w:rPr>
        <w:t>W przypadku awarii systemu, która powoduje brak możliwości otwarcia ofert w terminie określonym przez zamawiającego, otwarcie ofert następuje niezwłocznie po usunięciu awarii. Zamawiający poinformuje o zmianie terminu otwarcia ofert na stronie internetowej prowadzonego postępowania.</w:t>
      </w:r>
    </w:p>
    <w:p w14:paraId="514B4B42" w14:textId="77777777" w:rsidR="006B3CAB" w:rsidRPr="006B3CAB" w:rsidRDefault="006B3CAB" w:rsidP="00BF0EFC">
      <w:pPr>
        <w:numPr>
          <w:ilvl w:val="1"/>
          <w:numId w:val="18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50930189" w14:textId="77777777" w:rsidR="006B3CAB" w:rsidRPr="006B3CAB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nazwach albo imionach i nazwiskach oraz siedzibach lub miejscach prowadzonej działalności gospodarczej bądź miejscach zamieszkania wykonawców, których oferty zostały otwarte;</w:t>
      </w:r>
    </w:p>
    <w:p w14:paraId="46313B81" w14:textId="375A3BCC" w:rsidR="0014547A" w:rsidRDefault="006B3CAB" w:rsidP="00BF0EFC">
      <w:pPr>
        <w:numPr>
          <w:ilvl w:val="0"/>
          <w:numId w:val="19"/>
        </w:num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 lub kosztach zawartych w ofertach.</w:t>
      </w:r>
    </w:p>
    <w:p w14:paraId="1BB4D841" w14:textId="73942A53" w:rsidR="0014547A" w:rsidRPr="0014547A" w:rsidRDefault="0014547A" w:rsidP="0014547A">
      <w:pPr>
        <w:spacing w:after="0" w:line="240" w:lineRule="auto"/>
        <w:ind w:left="426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ofert, które podlegają negocjacjom, zamawiający udostępnia informacje o których    mowa w ust. 6 pkt 2, niezwłocznie po otwarciu ofert ostatecznych albo unieważnieniu postępowania.</w:t>
      </w:r>
    </w:p>
    <w:p w14:paraId="76266915" w14:textId="1D3C3193" w:rsidR="006B3CAB" w:rsidRPr="00175594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  Wykonawca pozostaje związany </w:t>
      </w:r>
      <w:r w:rsidRPr="004634A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ofertą</w:t>
      </w:r>
      <w:r w:rsidRPr="00A52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77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F4776D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dnia </w:t>
      </w:r>
      <w:r w:rsidR="00B366D5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4634A0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52A5F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="00F4776D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7B6E4F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F4776D"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7822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A9A3075" w14:textId="77777777" w:rsidR="006B3CAB" w:rsidRPr="006B3CAB" w:rsidRDefault="006B3CAB" w:rsidP="006B3CAB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E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8. </w:t>
      </w:r>
      <w:r w:rsidRPr="007B6E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7B6E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Bieg terminu związania ofertą rozpoczyna się wraz z upływem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terminu składania ofert.</w:t>
      </w:r>
    </w:p>
    <w:p w14:paraId="4841CCA6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gdy wybór najkorzystniejszej oferty nie nastąpi przed upływem terminu związania ofertą wskazanego w ust. 7, Zamawiający przed upływem terminu związania ofertą zwraca się jednokrotnie do wykonawców o wyrażenie zgody na przedłużenie tego terminu o wskazywany przez niego okres, nie dłuższy niż 30 dni. </w:t>
      </w:r>
    </w:p>
    <w:p w14:paraId="1F54D57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Odmowa wyrażenia zgody na przedłużenie terminu związania ofertą nie powoduje utraty wadium.</w:t>
      </w:r>
    </w:p>
    <w:p w14:paraId="148E3C48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FAB47E9" w14:textId="4EED114D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XIX 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78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kryteriów oceny ofert</w:t>
      </w:r>
      <w:r w:rsidR="00E63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wraz z podaniem wag tych kryteriów i sposobu oceny ofert</w:t>
      </w:r>
    </w:p>
    <w:p w14:paraId="58F2807F" w14:textId="77777777" w:rsidR="006B3CAB" w:rsidRPr="006B3CAB" w:rsidRDefault="006B3CAB" w:rsidP="004A5AA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A387395" w14:textId="77777777" w:rsidR="006B3CAB" w:rsidRPr="006B3CAB" w:rsidRDefault="006B3CAB" w:rsidP="006B3CAB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Wybór oferty najkorzystniejszej zostanie dokonany według następujących kryteriów oceny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ofert: </w:t>
      </w:r>
    </w:p>
    <w:p w14:paraId="12B7071B" w14:textId="77777777" w:rsidR="006B3CAB" w:rsidRPr="006B3CAB" w:rsidRDefault="006B3CAB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12984079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1)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cena – 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60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%</w:t>
      </w:r>
    </w:p>
    <w:p w14:paraId="75EE1521" w14:textId="77777777" w:rsidR="006B3CAB" w:rsidRPr="006B3CAB" w:rsidRDefault="006B3CAB" w:rsidP="006B3CAB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przyznania punktów w kryterium „cena” (C): </w:t>
      </w:r>
    </w:p>
    <w:p w14:paraId="49AD9583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4DAC9E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najniższa cena ofertowa    </w:t>
      </w:r>
    </w:p>
    <w:p w14:paraId="75E3DDB2" w14:textId="77777777" w:rsidR="006B3CAB" w:rsidRPr="006B3CAB" w:rsidRDefault="006B3CAB" w:rsidP="006B3CAB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C  = ---------------------------------------------------- x 100 pkt x 60%</w:t>
      </w:r>
    </w:p>
    <w:p w14:paraId="41BCEDA0" w14:textId="77777777" w:rsidR="006B3CAB" w:rsidRPr="006B3CAB" w:rsidRDefault="006B3CAB" w:rsidP="006B3CAB">
      <w:pPr>
        <w:spacing w:after="0" w:line="240" w:lineRule="auto"/>
        <w:ind w:left="708" w:firstLine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cena ofertowa w ofercie ocenianej</w:t>
      </w:r>
    </w:p>
    <w:p w14:paraId="5639A077" w14:textId="77777777" w:rsidR="00A242A5" w:rsidRPr="006D4290" w:rsidRDefault="00A242A5" w:rsidP="006B3CAB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116F575E" w14:textId="77777777" w:rsidR="000463E8" w:rsidRDefault="000463E8" w:rsidP="007B68DF">
      <w:pPr>
        <w:pStyle w:val="Default"/>
        <w:tabs>
          <w:tab w:val="left" w:pos="0"/>
        </w:tabs>
        <w:spacing w:line="276" w:lineRule="auto"/>
      </w:pPr>
    </w:p>
    <w:p w14:paraId="192C9E4E" w14:textId="7D426A20" w:rsidR="00A70EB1" w:rsidRPr="00334B0E" w:rsidRDefault="000463E8" w:rsidP="00B366D5">
      <w:pPr>
        <w:pStyle w:val="Default"/>
        <w:tabs>
          <w:tab w:val="left" w:pos="0"/>
          <w:tab w:val="left" w:pos="567"/>
        </w:tabs>
        <w:spacing w:line="276" w:lineRule="auto"/>
        <w:rPr>
          <w:color w:val="FF0000"/>
        </w:rPr>
      </w:pPr>
      <w:r>
        <w:lastRenderedPageBreak/>
        <w:t xml:space="preserve">    2)  </w:t>
      </w:r>
      <w:r w:rsidR="00B366D5" w:rsidRPr="00890D78">
        <w:rPr>
          <w:b/>
        </w:rPr>
        <w:t xml:space="preserve">możliwość nieodpłatnego, elektronicznego monitorowania przesyłek rejestrowanych - </w:t>
      </w:r>
      <w:r w:rsidR="00890D78">
        <w:rPr>
          <w:b/>
        </w:rPr>
        <w:tab/>
      </w:r>
      <w:r w:rsidR="00B366D5" w:rsidRPr="00890D78">
        <w:rPr>
          <w:b/>
        </w:rPr>
        <w:t>40%</w:t>
      </w:r>
    </w:p>
    <w:p w14:paraId="74CD1777" w14:textId="550E7CCC" w:rsidR="00890D78" w:rsidRPr="00890D78" w:rsidRDefault="00890D78" w:rsidP="00890D78">
      <w:pPr>
        <w:tabs>
          <w:tab w:val="left" w:pos="-2127"/>
          <w:tab w:val="left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 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przy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znania punktów w kryterium „</w:t>
      </w:r>
      <w:r w:rsidRPr="00890D78">
        <w:rPr>
          <w:rFonts w:ascii="Times New Roman" w:hAnsi="Times New Roman" w:cs="Times New Roman"/>
          <w:sz w:val="24"/>
          <w:szCs w:val="24"/>
        </w:rPr>
        <w:t>możliwość nieodpłatnego, elektronicznego monitorowania przesyłek rejestrowanych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 (M</w:t>
      </w:r>
      <w:r w:rsidRPr="00890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14:paraId="7B0A3633" w14:textId="77777777" w:rsidR="00890D78" w:rsidRDefault="00890D78" w:rsidP="0089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E914E" w14:textId="07FB6812" w:rsidR="00890D78" w:rsidRDefault="00890D78" w:rsidP="0089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40 pkt – możliwość nieodpłatnego, elektronicznego monitorowania przesyłek rejestrowanych</w:t>
      </w:r>
    </w:p>
    <w:p w14:paraId="109A3BF9" w14:textId="77777777" w:rsidR="00890D78" w:rsidRDefault="00890D78" w:rsidP="0089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D43F3F" w14:textId="68F7EA93" w:rsidR="00890D78" w:rsidRDefault="00890D78" w:rsidP="0089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0 pkt – brak możliwości nieodpłatnego, elektronicznego monitorowania przesyłek rejestrowanych</w:t>
      </w:r>
    </w:p>
    <w:p w14:paraId="43F1FC45" w14:textId="77777777" w:rsidR="00890D78" w:rsidRPr="006B3CAB" w:rsidRDefault="00890D78" w:rsidP="0089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F327B" w14:textId="0FDD9D8E" w:rsidR="00A70EB1" w:rsidRDefault="00890D78" w:rsidP="00890D78">
      <w:pPr>
        <w:pStyle w:val="Default"/>
        <w:tabs>
          <w:tab w:val="left" w:pos="0"/>
          <w:tab w:val="left" w:pos="284"/>
          <w:tab w:val="left" w:pos="567"/>
        </w:tabs>
        <w:spacing w:line="276" w:lineRule="auto"/>
        <w:rPr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sz w:val="22"/>
          <w:szCs w:val="22"/>
        </w:rPr>
        <w:t xml:space="preserve">W przypadku nie wskazania w ofercie, że Wykonawca oferuje możliwości elektronicznego </w:t>
      </w:r>
      <w:r>
        <w:rPr>
          <w:sz w:val="22"/>
          <w:szCs w:val="22"/>
        </w:rPr>
        <w:tab/>
        <w:t xml:space="preserve">monitorowania przesyłek rejestrowanych w obrocie krajowym, Zamawiający przyjmie, iż Wykonawca </w:t>
      </w:r>
      <w:r>
        <w:rPr>
          <w:sz w:val="22"/>
          <w:szCs w:val="22"/>
        </w:rPr>
        <w:tab/>
        <w:t xml:space="preserve">nie oferuje możliwości elektronicznego monitorowania przesyłek rejestrowanych w obrocie krajowym </w:t>
      </w:r>
      <w:r>
        <w:rPr>
          <w:sz w:val="22"/>
          <w:szCs w:val="22"/>
        </w:rPr>
        <w:tab/>
        <w:t xml:space="preserve">i przyzna Wykonawcy </w:t>
      </w:r>
      <w:r>
        <w:rPr>
          <w:b/>
          <w:bCs/>
          <w:sz w:val="22"/>
          <w:szCs w:val="22"/>
        </w:rPr>
        <w:t xml:space="preserve">0 pkt </w:t>
      </w:r>
      <w:r>
        <w:rPr>
          <w:sz w:val="22"/>
          <w:szCs w:val="22"/>
        </w:rPr>
        <w:t>w tym kryterium.</w:t>
      </w:r>
    </w:p>
    <w:p w14:paraId="3567B8EF" w14:textId="77777777" w:rsidR="00890D78" w:rsidRPr="007B68DF" w:rsidRDefault="00890D78" w:rsidP="00890D78">
      <w:pPr>
        <w:pStyle w:val="Default"/>
        <w:tabs>
          <w:tab w:val="left" w:pos="0"/>
          <w:tab w:val="left" w:pos="284"/>
          <w:tab w:val="left" w:pos="567"/>
        </w:tabs>
        <w:spacing w:line="276" w:lineRule="auto"/>
        <w:rPr>
          <w:color w:val="auto"/>
        </w:rPr>
      </w:pPr>
    </w:p>
    <w:p w14:paraId="0D476402" w14:textId="6BFA0DA6" w:rsidR="00E10F51" w:rsidRPr="00890D78" w:rsidRDefault="006B3CAB" w:rsidP="00E10F51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Komisja przetargowa oceni oferty sumując punkty uzyskane z poszczególnych kryteriów</w:t>
      </w:r>
      <w:r w:rsidRPr="006B3C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:</w:t>
      </w:r>
    </w:p>
    <w:p w14:paraId="49306FFD" w14:textId="77777777" w:rsidR="00890D78" w:rsidRPr="00E10F51" w:rsidRDefault="00890D78" w:rsidP="00890D7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</w:pPr>
    </w:p>
    <w:p w14:paraId="0DBAB251" w14:textId="6D1750AB" w:rsidR="006B3CAB" w:rsidRPr="004A5AA2" w:rsidRDefault="004A5AA2" w:rsidP="006B3CA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x-none"/>
        </w:rPr>
        <w:t xml:space="preserve">   S = C + </w:t>
      </w:r>
      <w:r w:rsidR="00890D78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>M</w:t>
      </w:r>
      <w:r w:rsidR="00981920">
        <w:rPr>
          <w:rFonts w:ascii="Times New Roman" w:eastAsia="Times New Roman" w:hAnsi="Times New Roman" w:cs="Times New Roman"/>
          <w:b/>
          <w:bCs/>
          <w:sz w:val="23"/>
          <w:szCs w:val="23"/>
          <w:lang w:eastAsia="x-none"/>
        </w:rPr>
        <w:t xml:space="preserve"> </w:t>
      </w:r>
    </w:p>
    <w:p w14:paraId="4E57790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CCB1D2C" w14:textId="77777777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 – Prowadzenie procedury wraz z negocjacjami</w:t>
      </w:r>
    </w:p>
    <w:p w14:paraId="672ADEB9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2AF52D2" w14:textId="2A07EA0F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korzysta z uprawnienia, o j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akim stanowi art. 288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9268B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podjęcia decyzji o prowadzeniu negocjacji w pierwszym kroku zamawiający poinformuje równocześnie wszystkich wykonawców, którzy złożyli oferty, o wykonawcach:</w:t>
      </w:r>
    </w:p>
    <w:p w14:paraId="39187DD6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1)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nie zostały odrzucone, oraz punktacji przyznanej ofertom w każdym kryterium oceny ofert i łącznej punktacji,</w:t>
      </w:r>
    </w:p>
    <w:p w14:paraId="7BA03E53" w14:textId="77777777" w:rsidR="006B3CAB" w:rsidRPr="006B3CAB" w:rsidRDefault="006B3CAB" w:rsidP="006B3CAB">
      <w:pPr>
        <w:spacing w:after="200" w:line="240" w:lineRule="auto"/>
        <w:ind w:left="852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2)</w:t>
      </w:r>
      <w:r w:rsidRPr="006B3CAB">
        <w:rPr>
          <w:rFonts w:ascii="Times New Roman" w:eastAsia="Calibri" w:hAnsi="Times New Roman" w:cs="Times New Roman"/>
          <w:sz w:val="24"/>
          <w:szCs w:val="24"/>
        </w:rPr>
        <w:tab/>
        <w:t>których oferty zostały odrzucone:</w:t>
      </w:r>
    </w:p>
    <w:p w14:paraId="4D83F036" w14:textId="77777777" w:rsidR="006B3CAB" w:rsidRPr="006B3CAB" w:rsidRDefault="006B3CAB" w:rsidP="00BF0EF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CAB">
        <w:rPr>
          <w:rFonts w:ascii="Times New Roman" w:eastAsia="Calibri" w:hAnsi="Times New Roman" w:cs="Times New Roman"/>
          <w:sz w:val="24"/>
          <w:szCs w:val="24"/>
        </w:rPr>
        <w:t>podając uzasadnienie faktyczne i prawne.</w:t>
      </w:r>
    </w:p>
    <w:p w14:paraId="59A31D6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 zaproszeniu do negocjacji wskaże miejsce, termin i sposób prowadzenia negocjacji oraz kryteria oceny ofert, w ramach których będą prowadzone negocjacje w celu ulepszenia treści ofert.</w:t>
      </w:r>
    </w:p>
    <w:p w14:paraId="61AC1E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negocjacje mają poufny charakter. Żadna ze stron nie może, bez zgody drugiej strony, ujawniać informacji technicznych i handlowych związanych z negocjacjami. Zgoda jest udzielana w odniesieniu do konkretnych informacji i przed ich ujawnieniem.</w:t>
      </w:r>
    </w:p>
    <w:p w14:paraId="230DDCA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negocjacji z wszystkimi wykonawcami, zamawiający informuje o tym fakcie uczestników negocjacji oraz zaprasza ich do składania ofert dodatkowych.</w:t>
      </w:r>
    </w:p>
    <w:p w14:paraId="65D65FEF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Zaproszenie do złożenia ofert dodatkowych będzie zawierać co najmniej:</w:t>
      </w:r>
    </w:p>
    <w:p w14:paraId="6C2B444A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nazwę oraz adres zamawiającego, numer telefonu, adres poczty elektronicznej oraz strony internetowej prowadzonego postępowania;</w:t>
      </w:r>
    </w:p>
    <w:p w14:paraId="52E7BD5F" w14:textId="77777777" w:rsidR="006B3CAB" w:rsidRPr="006B3CAB" w:rsidRDefault="006B3CAB" w:rsidP="006B3CAB">
      <w:pP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i termin składania ofert dodatkowych oraz język, w jakich muszą one być sporządzone, oraz termin otwarcia tych ofert.</w:t>
      </w:r>
    </w:p>
    <w:p w14:paraId="1F58D45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złożyć ofertę dodatkową, która zawiera nowe propozycje w zakresie treści oferty podlegających ocenie w ramach kryteriów oceny ofert wskazanych przez zamawiającego w zaproszeniu do negocjacji. </w:t>
      </w:r>
    </w:p>
    <w:p w14:paraId="2DD68D2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dodatkowa nie może być mniej korzystna w żadnym z kryteriów oceny ofert wskazanych w zaproszeniu do negocjacji niż oferta złożona w odpowiedzi na ogłoszenie o zamówieniu. </w:t>
      </w:r>
    </w:p>
    <w:p w14:paraId="1AF20DED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złożona w odpowiedzi na ogłoszenie o zamówieniu przestaje wiązać wykonawcę w zakresie, w jakim złoży on ofertę dodatkową zawierającą korzystniejsze propozycje w ramach każdego z kryteriów oceny ofert wskazanych w zaproszeniu do negocjacji. </w:t>
      </w:r>
    </w:p>
    <w:p w14:paraId="530D0122" w14:textId="77777777" w:rsid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dodatkowa, która jest mniej korzystna w którymkolwiek z kryteriów oceny ofert wskazanych w zaproszeniu do negocjacji niż oferta złożona w odpowiedzi na ogłoszenie o zamówieniu, podlega odrzuceniu.</w:t>
      </w:r>
    </w:p>
    <w:p w14:paraId="34F14C7F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8106121" w14:textId="228A3780" w:rsidR="006B3CAB" w:rsidRPr="006B3CAB" w:rsidRDefault="006B3CAB" w:rsidP="006B3CA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ROZDZIAŁ XXI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78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formalnościach, jakie muszą zostać dopełnione po wyborze oferty w celu zawarcia umowy w sprawie zamówienia publicznego</w:t>
      </w:r>
    </w:p>
    <w:p w14:paraId="176B0349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9C841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zawiera umowę w sprawie zamówienia publicznego w terminie nie krótszym niż 5 dni od dnia przesłania zawiadomienia o wyborze najkorzystniejszej oferty.</w:t>
      </w:r>
    </w:p>
    <w:p w14:paraId="1834636C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Zamawiający może zawrzeć umowę w sprawie zamówienia publicznego przed upływem terminu, o którym mowa w ust. 1, jeżeli złożono tylko jedną ofertę w postępowaniu o udzielenie zamówienia.</w:t>
      </w:r>
    </w:p>
    <w:p w14:paraId="49486E57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ABDE415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będzie zobowiązany do podpisania umowy w miejscu i terminie wskazanym przez Zamawiającego.</w:t>
      </w:r>
    </w:p>
    <w:p w14:paraId="61E3E9B8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jest zobowiązany do zawarcia umowy w sprawie zamówienia publicznego na warunkach określonych we wzorze Umowy, stanowiącym Załącznik nr 5 do SWZ.</w:t>
      </w:r>
    </w:p>
    <w:p w14:paraId="7F8A2DDA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świadczenia Wykonawcy wynikający z umowy jest tożsamy z jego zobowiązaniem zawartym w ofercie.</w:t>
      </w:r>
    </w:p>
    <w:p w14:paraId="730E079E" w14:textId="1AF23B2E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zmiany zawartej umowy w stosunku do treści wybranej oferty w zakresie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uregulowanym w art. 454-455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wskazanym we wzorze Umowy, stanowiącym Załącznik nr 5 do SWZ.</w:t>
      </w:r>
    </w:p>
    <w:p w14:paraId="7C472950" w14:textId="77777777" w:rsidR="006B3CAB" w:rsidRPr="006B3CAB" w:rsidRDefault="006B3CAB" w:rsidP="006B3CA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umowy wymaga dla swej ważności, pod rygorem nieważności, zachowania formy pisemnej.</w:t>
      </w:r>
    </w:p>
    <w:p w14:paraId="5108D813" w14:textId="77777777" w:rsidR="006B3CAB" w:rsidRPr="006B3CAB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62E09" w14:textId="77777777" w:rsidR="006B3CAB" w:rsidRPr="00632B43" w:rsidRDefault="006B3CAB" w:rsidP="00632B43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32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 – Zabezpieczenie należytego wykonania umowy</w:t>
      </w:r>
    </w:p>
    <w:p w14:paraId="14310702" w14:textId="77777777" w:rsidR="006B3CAB" w:rsidRPr="00251425" w:rsidRDefault="006B3CAB" w:rsidP="006B3CAB">
      <w:pPr>
        <w:tabs>
          <w:tab w:val="left" w:pos="426"/>
        </w:tabs>
        <w:spacing w:after="0" w:line="240" w:lineRule="auto"/>
        <w:ind w:left="851" w:hanging="29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256E10E1" w14:textId="12F4E581" w:rsidR="00632B43" w:rsidRPr="006515AF" w:rsidRDefault="00632B43" w:rsidP="00B31FF3">
      <w:pPr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5AF">
        <w:rPr>
          <w:rFonts w:ascii="Times New Roman" w:hAnsi="Times New Roman" w:cs="Times New Roman"/>
          <w:sz w:val="24"/>
          <w:szCs w:val="24"/>
        </w:rPr>
        <w:t>Zamawia</w:t>
      </w:r>
      <w:r>
        <w:rPr>
          <w:rFonts w:ascii="Times New Roman" w:hAnsi="Times New Roman" w:cs="Times New Roman"/>
          <w:sz w:val="24"/>
          <w:szCs w:val="24"/>
        </w:rPr>
        <w:t>jący nie wymaga zabezpieczenia należytego wykonania umowy.</w:t>
      </w:r>
    </w:p>
    <w:p w14:paraId="071BA453" w14:textId="77777777" w:rsidR="006B3CAB" w:rsidRPr="006B3CAB" w:rsidRDefault="006B3CAB" w:rsidP="006B3CA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7BC6EA" w14:textId="77777777" w:rsidR="006B3CAB" w:rsidRPr="006B3CAB" w:rsidRDefault="006B3CAB" w:rsidP="006B3CAB">
      <w:pPr>
        <w:keepNext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XXIII - Pouczenie o środkach ochrony prawnej</w:t>
      </w:r>
    </w:p>
    <w:p w14:paraId="098AD2C8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C4F8FB" w14:textId="23333112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określone w niniejszym dziale przysługują Wykonawcy, jeżeli ma lub miał interes w uzyskaniu zamówienia oraz poniósł lub może ponieść szkodę w wyniku naruszenia przez z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amawiającego przepisów ustawy </w:t>
      </w:r>
      <w:proofErr w:type="spellStart"/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90831B" w14:textId="343B6BB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Środki ochrony prawnej wobec ogłoszenia wszczynającego postępowanie o udzielenie zamówienia oraz dokumentów zamówienia przysługują również organizacjom wpisanym na listę, o k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tórej mowa w art. 469 pkt 15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Rzecznikowi Małych i Średnich Przedsiębiorców.</w:t>
      </w:r>
    </w:p>
    <w:p w14:paraId="5B029F6A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przysługuje na:</w:t>
      </w:r>
    </w:p>
    <w:p w14:paraId="0EAA820C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niezgodną z przepisami ustawy czynność Zamawiającego, podjętą w postępowaniu o udzielenie zamówienia, w tym na projektowane postanowienie umowy;</w:t>
      </w:r>
    </w:p>
    <w:p w14:paraId="3E4BC659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zaniechanie czynności w postępowaniu o udzielenie zamówienia do której zamawiający był obowiązany na podstawie ustawy;</w:t>
      </w:r>
    </w:p>
    <w:p w14:paraId="7C0522D0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6C1587A3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5EA5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Odwołanie wnosi się w terminie:</w:t>
      </w:r>
    </w:p>
    <w:p w14:paraId="7C989F1A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061CAD5F" w14:textId="77777777" w:rsidR="006B3CAB" w:rsidRPr="006B3CAB" w:rsidRDefault="006B3CAB" w:rsidP="006B3CAB">
      <w:pPr>
        <w:tabs>
          <w:tab w:val="left" w:pos="284"/>
        </w:tabs>
        <w:suppressAutoHyphens/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1533D1FB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7.</w:t>
      </w: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 przypadkach innych niż określone w ust. 5 i 6 wnosi się w terminie 5 dni od dnia, w którym powzięto lub przy zachowaniu należytej staranności można było powziąć wiadomość o okolicznościach stanowiących podstawę jego wniesienia</w:t>
      </w:r>
    </w:p>
    <w:p w14:paraId="000B5411" w14:textId="37B1C068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orzeczenie Izby oraz postanowienie Prezesa Izby, o którym m</w:t>
      </w:r>
      <w:r w:rsidR="00A84500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stronom oraz uczestnikom postępowania odwoławczego przysługuje skarga do sądu.</w:t>
      </w:r>
    </w:p>
    <w:p w14:paraId="4DA4C766" w14:textId="77777777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do Sądu Okręgowego w Warszawie - sądu zamówień publicznych, zwanego dalej "sądem zamówień publicznych".</w:t>
      </w:r>
    </w:p>
    <w:p w14:paraId="458268E0" w14:textId="105F8A63" w:rsidR="006B3CAB" w:rsidRPr="006B3CAB" w:rsidRDefault="006B3CAB" w:rsidP="006B3CAB">
      <w:p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Skargę wnosi się za pośrednictwem Prezesa Izby, w terminie 14 dni od dnia doręczenia orzeczenia Izby lub postanowienia Prezesa Izby, o którym mo</w:t>
      </w:r>
      <w:r w:rsidR="00C60C18">
        <w:rPr>
          <w:rFonts w:ascii="Times New Roman" w:eastAsia="Times New Roman" w:hAnsi="Times New Roman" w:cs="Times New Roman"/>
          <w:sz w:val="24"/>
          <w:szCs w:val="24"/>
          <w:lang w:eastAsia="pl-PL"/>
        </w:rPr>
        <w:t>wa w art. 519 ust. 1 ustawy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przesyłając jednocześnie jej odpis przeciwnikowi skargi. </w:t>
      </w:r>
    </w:p>
    <w:p w14:paraId="36FE322A" w14:textId="77777777" w:rsidR="006B3CAB" w:rsidRPr="006B3CAB" w:rsidRDefault="006B3CAB" w:rsidP="006B3CAB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Tryb postępowania odwoławczego  oraz postępowania skargowego przed sądem zamówień    publicznych jest uregulowany w Dziale IX środki ochrony prawnej ustawy </w:t>
      </w:r>
      <w:proofErr w:type="spellStart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75876" w14:textId="77777777" w:rsidR="006B3CAB" w:rsidRPr="006B3CAB" w:rsidRDefault="006B3CAB" w:rsidP="006B3CAB">
      <w:pPr>
        <w:tabs>
          <w:tab w:val="num" w:pos="709"/>
          <w:tab w:val="left" w:pos="99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AB949" w14:textId="0C6D4418" w:rsidR="00814983" w:rsidRPr="00AE7A69" w:rsidRDefault="006B3CAB" w:rsidP="00AE7A6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C9D96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XXIV - Opis przedmiotu zamówienia</w:t>
      </w:r>
    </w:p>
    <w:p w14:paraId="02CC074A" w14:textId="77777777" w:rsidR="00944FE4" w:rsidRPr="00944FE4" w:rsidRDefault="00944FE4" w:rsidP="00944FE4">
      <w:pPr>
        <w:pStyle w:val="Akapitzlist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</w:p>
    <w:p w14:paraId="0E512F6D" w14:textId="53CBC7B7" w:rsidR="001D746C" w:rsidRPr="00334B0E" w:rsidRDefault="00210E34" w:rsidP="00890D78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14983" w:rsidRPr="002C4633">
        <w:rPr>
          <w:rFonts w:ascii="Times New Roman" w:hAnsi="Times New Roman"/>
          <w:sz w:val="24"/>
          <w:szCs w:val="24"/>
        </w:rPr>
        <w:t>Przedmiotem zamówienia jest</w:t>
      </w:r>
      <w:r w:rsidR="008B73BA" w:rsidRPr="002C4633">
        <w:rPr>
          <w:rFonts w:ascii="Times New Roman" w:hAnsi="Times New Roman"/>
          <w:sz w:val="24"/>
          <w:szCs w:val="24"/>
        </w:rPr>
        <w:t xml:space="preserve"> </w:t>
      </w:r>
      <w:r w:rsidR="008B73BA" w:rsidRPr="002C4633">
        <w:rPr>
          <w:rFonts w:ascii="Times New Roman" w:eastAsia="Times New Roman" w:hAnsi="Times New Roman"/>
          <w:sz w:val="24"/>
          <w:szCs w:val="24"/>
          <w:lang w:eastAsia="pl-PL"/>
        </w:rPr>
        <w:t>wykonanie</w:t>
      </w:r>
      <w:r w:rsidR="001D746C">
        <w:rPr>
          <w:b/>
          <w:bCs/>
          <w:sz w:val="24"/>
          <w:szCs w:val="24"/>
        </w:rPr>
        <w:t xml:space="preserve"> </w:t>
      </w:r>
      <w:r w:rsidR="001D746C" w:rsidRPr="001D746C">
        <w:rPr>
          <w:rFonts w:ascii="Times New Roman" w:eastAsia="Times New Roman" w:hAnsi="Times New Roman"/>
          <w:sz w:val="24"/>
          <w:szCs w:val="24"/>
          <w:lang w:eastAsia="pl-PL"/>
        </w:rPr>
        <w:t>usługi pn.:</w:t>
      </w:r>
      <w:r w:rsidR="001D746C" w:rsidRPr="001D746C">
        <w:rPr>
          <w:rFonts w:ascii="Times New Roman" w:hAnsi="Times New Roman"/>
          <w:b/>
          <w:sz w:val="24"/>
          <w:szCs w:val="24"/>
        </w:rPr>
        <w:t xml:space="preserve"> </w:t>
      </w:r>
      <w:r w:rsidR="001D746C" w:rsidRPr="00334B0E">
        <w:rPr>
          <w:rFonts w:ascii="Times New Roman" w:hAnsi="Times New Roman" w:cs="Times New Roman"/>
          <w:b/>
          <w:sz w:val="24"/>
          <w:szCs w:val="24"/>
        </w:rPr>
        <w:t>„</w:t>
      </w:r>
      <w:r w:rsidR="00334B0E" w:rsidRPr="00334B0E">
        <w:rPr>
          <w:rFonts w:ascii="Times New Roman" w:hAnsi="Times New Roman" w:cs="Times New Roman"/>
          <w:b/>
          <w:sz w:val="24"/>
          <w:szCs w:val="24"/>
        </w:rPr>
        <w:t xml:space="preserve">Świadczenie powszechnych usług    </w:t>
      </w:r>
      <w:r w:rsidR="00334B0E" w:rsidRPr="00334B0E">
        <w:rPr>
          <w:rFonts w:ascii="Times New Roman" w:hAnsi="Times New Roman" w:cs="Times New Roman"/>
          <w:b/>
          <w:sz w:val="24"/>
          <w:szCs w:val="24"/>
        </w:rPr>
        <w:tab/>
        <w:t xml:space="preserve">pocztowych w obrocie krajowym </w:t>
      </w:r>
      <w:r w:rsidR="00890D78">
        <w:rPr>
          <w:rFonts w:ascii="Times New Roman" w:hAnsi="Times New Roman" w:cs="Times New Roman"/>
          <w:b/>
          <w:sz w:val="24"/>
          <w:szCs w:val="24"/>
        </w:rPr>
        <w:t>i zagranicznym w 2023 roku dla Urzędu G</w:t>
      </w:r>
      <w:r w:rsidR="00334B0E" w:rsidRPr="00334B0E">
        <w:rPr>
          <w:rFonts w:ascii="Times New Roman" w:hAnsi="Times New Roman" w:cs="Times New Roman"/>
          <w:b/>
          <w:sz w:val="24"/>
          <w:szCs w:val="24"/>
        </w:rPr>
        <w:t xml:space="preserve">miny </w:t>
      </w:r>
      <w:r w:rsidR="00890D78">
        <w:rPr>
          <w:rFonts w:ascii="Times New Roman" w:hAnsi="Times New Roman" w:cs="Times New Roman"/>
          <w:b/>
          <w:sz w:val="24"/>
          <w:szCs w:val="24"/>
        </w:rPr>
        <w:tab/>
      </w:r>
      <w:r w:rsidR="00334B0E" w:rsidRPr="00334B0E">
        <w:rPr>
          <w:rFonts w:ascii="Times New Roman" w:hAnsi="Times New Roman" w:cs="Times New Roman"/>
          <w:b/>
          <w:sz w:val="24"/>
          <w:szCs w:val="24"/>
        </w:rPr>
        <w:t>Kołbaskowo</w:t>
      </w:r>
      <w:r w:rsidR="001D746C" w:rsidRPr="00334B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85BCD" w:rsidRPr="00334B0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9E4EC4" w14:textId="57908A4F" w:rsidR="001D746C" w:rsidRPr="00251425" w:rsidRDefault="001D746C" w:rsidP="00334B0E">
      <w:pPr>
        <w:pStyle w:val="Standard"/>
        <w:widowControl/>
        <w:autoSpaceDE/>
        <w:adjustRightInd/>
        <w:spacing w:after="57"/>
        <w:ind w:left="284"/>
        <w:textAlignment w:val="baseline"/>
      </w:pPr>
      <w:r>
        <w:t xml:space="preserve">Kody </w:t>
      </w:r>
      <w:r w:rsidRPr="00AB0D90">
        <w:t xml:space="preserve">CPV: </w:t>
      </w:r>
      <w:r w:rsidR="00334B0E">
        <w:br/>
        <w:t xml:space="preserve">64110000-0 </w:t>
      </w:r>
      <w:r w:rsidR="00981920">
        <w:t>usługi pocztowe</w:t>
      </w:r>
    </w:p>
    <w:p w14:paraId="1A0B1FFA" w14:textId="77777777" w:rsidR="00981920" w:rsidRDefault="001D746C" w:rsidP="0098192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D90">
        <w:rPr>
          <w:rFonts w:ascii="Times New Roman" w:hAnsi="Times New Roman" w:cs="Times New Roman"/>
          <w:sz w:val="24"/>
          <w:szCs w:val="24"/>
        </w:rPr>
        <w:t>2.</w:t>
      </w:r>
      <w:r w:rsidR="00E3767F">
        <w:rPr>
          <w:rFonts w:ascii="Times New Roman" w:hAnsi="Times New Roman" w:cs="Times New Roman"/>
          <w:sz w:val="24"/>
          <w:szCs w:val="24"/>
        </w:rPr>
        <w:t xml:space="preserve">  Zakres usługi</w:t>
      </w:r>
      <w:r w:rsidR="00981920">
        <w:rPr>
          <w:rFonts w:ascii="Times New Roman" w:hAnsi="Times New Roman" w:cs="Times New Roman"/>
          <w:sz w:val="24"/>
          <w:szCs w:val="24"/>
        </w:rPr>
        <w:t xml:space="preserve"> obejmuje:</w:t>
      </w:r>
    </w:p>
    <w:p w14:paraId="382BCE48" w14:textId="77777777" w:rsidR="00981920" w:rsidRPr="00981920" w:rsidRDefault="00981920" w:rsidP="00981920">
      <w:pPr>
        <w:pStyle w:val="Akapitzlist"/>
        <w:widowControl w:val="0"/>
        <w:numPr>
          <w:ilvl w:val="1"/>
          <w:numId w:val="44"/>
        </w:numPr>
        <w:tabs>
          <w:tab w:val="left" w:pos="833"/>
        </w:tabs>
        <w:autoSpaceDE w:val="0"/>
        <w:autoSpaceDN w:val="0"/>
        <w:spacing w:after="0" w:line="240" w:lineRule="auto"/>
        <w:ind w:right="107" w:hanging="3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1920">
        <w:rPr>
          <w:rFonts w:ascii="Times New Roman" w:hAnsi="Times New Roman"/>
          <w:sz w:val="24"/>
          <w:szCs w:val="24"/>
        </w:rPr>
        <w:t>usługi pocztowe w obrocie krajowym i zagranicznym dotyczące listów, w zakresie ich przyjmowania, sortowania, przemieszczania i</w:t>
      </w:r>
      <w:r w:rsidRPr="0098192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81920">
        <w:rPr>
          <w:rFonts w:ascii="Times New Roman" w:hAnsi="Times New Roman"/>
          <w:sz w:val="24"/>
          <w:szCs w:val="24"/>
        </w:rPr>
        <w:t>doręczania;</w:t>
      </w:r>
    </w:p>
    <w:p w14:paraId="0395798D" w14:textId="77777777" w:rsidR="00981920" w:rsidRPr="00981920" w:rsidRDefault="00981920" w:rsidP="00981920">
      <w:pPr>
        <w:pStyle w:val="Akapitzlist"/>
        <w:widowControl w:val="0"/>
        <w:numPr>
          <w:ilvl w:val="1"/>
          <w:numId w:val="44"/>
        </w:numPr>
        <w:tabs>
          <w:tab w:val="left" w:pos="833"/>
        </w:tabs>
        <w:autoSpaceDE w:val="0"/>
        <w:autoSpaceDN w:val="0"/>
        <w:spacing w:before="60" w:after="0" w:line="240" w:lineRule="auto"/>
        <w:ind w:right="109" w:hanging="35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81920">
        <w:rPr>
          <w:rFonts w:ascii="Times New Roman" w:hAnsi="Times New Roman"/>
          <w:sz w:val="24"/>
          <w:szCs w:val="24"/>
        </w:rPr>
        <w:lastRenderedPageBreak/>
        <w:t>usługi pocztowe w obrocie krajowym i zagranicznym dotyczące paczek, w zakresie ich przyjmowania, sortowania, przemieszczania i</w:t>
      </w:r>
      <w:r w:rsidRPr="00981920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981920">
        <w:rPr>
          <w:rFonts w:ascii="Times New Roman" w:hAnsi="Times New Roman"/>
          <w:sz w:val="24"/>
          <w:szCs w:val="24"/>
        </w:rPr>
        <w:t>doręczania;</w:t>
      </w:r>
    </w:p>
    <w:p w14:paraId="1EAEA6BE" w14:textId="4D401BF6" w:rsidR="001D746C" w:rsidRPr="00981920" w:rsidRDefault="00981920" w:rsidP="00981920">
      <w:pPr>
        <w:pStyle w:val="Akapitzlist"/>
        <w:widowControl w:val="0"/>
        <w:numPr>
          <w:ilvl w:val="1"/>
          <w:numId w:val="44"/>
        </w:numPr>
        <w:tabs>
          <w:tab w:val="left" w:pos="833"/>
        </w:tabs>
        <w:autoSpaceDE w:val="0"/>
        <w:autoSpaceDN w:val="0"/>
        <w:spacing w:before="60" w:after="0" w:line="240" w:lineRule="auto"/>
        <w:ind w:right="109" w:hanging="355"/>
        <w:contextualSpacing w:val="0"/>
        <w:jc w:val="both"/>
      </w:pPr>
      <w:r w:rsidRPr="00981920">
        <w:rPr>
          <w:rFonts w:ascii="Times New Roman" w:hAnsi="Times New Roman"/>
          <w:sz w:val="24"/>
          <w:szCs w:val="24"/>
        </w:rPr>
        <w:t>doręczenia Zamawiającemu zwrotów potwierdzeń odbioru oraz nie doręczonych przesyłek (przesyłki listowe i paczki pocztowe), po wyczerpaniu wszystkich możliwości ich doręczenia lub wydania adresatowi /</w:t>
      </w:r>
      <w:r w:rsidRPr="0098192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81920">
        <w:rPr>
          <w:rFonts w:ascii="Times New Roman" w:hAnsi="Times New Roman"/>
          <w:sz w:val="24"/>
          <w:szCs w:val="24"/>
        </w:rPr>
        <w:t>odbiorcy</w:t>
      </w:r>
      <w:r>
        <w:t>.</w:t>
      </w:r>
    </w:p>
    <w:p w14:paraId="7A0E725B" w14:textId="77777777" w:rsidR="001D746C" w:rsidRPr="00814983" w:rsidRDefault="001D746C" w:rsidP="00981920">
      <w:pPr>
        <w:pStyle w:val="Tekstpodstawowy3"/>
        <w:numPr>
          <w:ilvl w:val="0"/>
          <w:numId w:val="40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4"/>
          <w:szCs w:val="24"/>
          <w:lang w:val="x-none"/>
        </w:rPr>
        <w:t xml:space="preserve">Szczegółowo przedmiot zamówienia określa </w:t>
      </w:r>
      <w:r>
        <w:rPr>
          <w:b w:val="0"/>
          <w:bCs w:val="0"/>
          <w:sz w:val="24"/>
          <w:szCs w:val="24"/>
        </w:rPr>
        <w:t xml:space="preserve">załącznik nr 6 do </w:t>
      </w:r>
      <w:proofErr w:type="spellStart"/>
      <w:r>
        <w:rPr>
          <w:b w:val="0"/>
          <w:bCs w:val="0"/>
          <w:sz w:val="24"/>
          <w:szCs w:val="24"/>
        </w:rPr>
        <w:t>swz</w:t>
      </w:r>
      <w:proofErr w:type="spellEnd"/>
      <w:r>
        <w:rPr>
          <w:b w:val="0"/>
          <w:bCs w:val="0"/>
          <w:sz w:val="24"/>
          <w:szCs w:val="24"/>
        </w:rPr>
        <w:t>.</w:t>
      </w:r>
    </w:p>
    <w:p w14:paraId="1745FC7B" w14:textId="3B233CEE" w:rsidR="001D746C" w:rsidRPr="006E00ED" w:rsidRDefault="001D746C" w:rsidP="00B31FF3">
      <w:pPr>
        <w:pStyle w:val="Tekstpodstawowy3"/>
        <w:numPr>
          <w:ilvl w:val="0"/>
          <w:numId w:val="40"/>
        </w:numPr>
        <w:ind w:left="284" w:hanging="284"/>
        <w:rPr>
          <w:b w:val="0"/>
          <w:bCs w:val="0"/>
          <w:sz w:val="24"/>
          <w:szCs w:val="24"/>
        </w:rPr>
      </w:pPr>
      <w:r w:rsidRPr="00814983">
        <w:rPr>
          <w:b w:val="0"/>
          <w:bCs w:val="0"/>
          <w:sz w:val="23"/>
          <w:szCs w:val="23"/>
        </w:rPr>
        <w:t>Zgodnie z art. 95 ust. 3a ustawy, Zamawiający wymaga, aby Wykonawca i podwykonawca(y) zatrudniali na podstawie umowy o pracę w rozumieniu art. 22 § 1 ustawy z dnia 26 czerwca 1974 r. Kodeks pracy wszystkie os</w:t>
      </w:r>
      <w:r w:rsidR="00E3767F">
        <w:rPr>
          <w:b w:val="0"/>
          <w:bCs w:val="0"/>
          <w:sz w:val="23"/>
          <w:szCs w:val="23"/>
        </w:rPr>
        <w:t>oby, które będą wykonywać prace</w:t>
      </w:r>
      <w:r w:rsidRPr="006E00ED">
        <w:rPr>
          <w:b w:val="0"/>
          <w:bCs w:val="0"/>
          <w:sz w:val="23"/>
          <w:szCs w:val="23"/>
        </w:rPr>
        <w:t xml:space="preserve"> </w:t>
      </w:r>
      <w:r w:rsidR="00532183">
        <w:rPr>
          <w:b w:val="0"/>
          <w:bCs w:val="0"/>
          <w:sz w:val="23"/>
          <w:szCs w:val="23"/>
        </w:rPr>
        <w:t xml:space="preserve">określone w załączniku nr 6 do </w:t>
      </w:r>
      <w:proofErr w:type="spellStart"/>
      <w:r w:rsidR="00532183">
        <w:rPr>
          <w:b w:val="0"/>
          <w:bCs w:val="0"/>
          <w:sz w:val="23"/>
          <w:szCs w:val="23"/>
        </w:rPr>
        <w:t>swz</w:t>
      </w:r>
      <w:proofErr w:type="spellEnd"/>
      <w:r w:rsidR="00532183">
        <w:rPr>
          <w:b w:val="0"/>
          <w:bCs w:val="0"/>
          <w:sz w:val="23"/>
          <w:szCs w:val="23"/>
        </w:rPr>
        <w:t xml:space="preserve">  </w:t>
      </w:r>
      <w:r w:rsidRPr="006E00ED">
        <w:rPr>
          <w:b w:val="0"/>
          <w:bCs w:val="0"/>
          <w:sz w:val="23"/>
          <w:szCs w:val="23"/>
        </w:rPr>
        <w:t>podczas realizacji zamówienia.</w:t>
      </w:r>
    </w:p>
    <w:p w14:paraId="72F3B20E" w14:textId="77777777" w:rsidR="001D746C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*art. 22 § 1 ustawy z dnia 26 czerwca 1976 r. – Kodeks pracy: Przez nawiązanie stosunku pracy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pracownik zobowiązuje się do wykonywania pracy określonego rodzaju na rzecz pracodawcy i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 xml:space="preserve">pod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jego kierownictwem oraz w miejscu i czasie wyznaczonym przez pracodawcę, a pracodawca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do 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zatrudniani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a pracownika za wynagrodzeniem.</w:t>
      </w:r>
    </w:p>
    <w:p w14:paraId="0A02A5D8" w14:textId="77777777" w:rsidR="001D746C" w:rsidRPr="006B3CAB" w:rsidRDefault="001D746C" w:rsidP="001D74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dokumentowania zatrudnienia na podstawie umowy o pracę ww. osób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kontrolowanie tego obowiązku przez Zamawiającego i przewidziane z tego tytułu sankcje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są we wzorze umowy stanowiącym załącznik do SWZ</w:t>
      </w:r>
      <w:r w:rsidRPr="006B3CA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</w:t>
      </w:r>
    </w:p>
    <w:p w14:paraId="3865D1E8" w14:textId="77777777" w:rsidR="006B3CAB" w:rsidRPr="006B3CAB" w:rsidRDefault="006B3CAB" w:rsidP="006B3CA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0072ACF" w14:textId="77777777" w:rsidR="006B3CAB" w:rsidRPr="006B3CAB" w:rsidRDefault="006B3CAB" w:rsidP="006B3CA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E023DCF" w14:textId="29CC3FAB" w:rsidR="006B3CAB" w:rsidRPr="007822E2" w:rsidRDefault="006B3CAB" w:rsidP="006B3CA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2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Kołbaskowo, dn. </w:t>
      </w:r>
      <w:r w:rsidR="00890D78" w:rsidRPr="00782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15</w:t>
      </w:r>
      <w:r w:rsidR="007B6E4F" w:rsidRPr="00782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32183" w:rsidRPr="00782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Pr="00782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ED58B6" w:rsidRPr="00782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7822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170A1CB9" w14:textId="77777777" w:rsidR="006B3CAB" w:rsidRPr="00CE3E79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3E549911" w14:textId="77777777" w:rsidR="007B6E4F" w:rsidRDefault="007B6E4F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350D3" w14:textId="77777777" w:rsidR="00890D78" w:rsidRPr="006B3CAB" w:rsidRDefault="00890D78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FC959C" w14:textId="77777777" w:rsidR="006B3CAB" w:rsidRPr="006B3CAB" w:rsidRDefault="006B3CAB" w:rsidP="006B3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Z A T W I E R D Z I Ł:</w:t>
      </w:r>
    </w:p>
    <w:p w14:paraId="6A04688C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462BABD5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46BF694" w14:textId="77777777" w:rsidR="006B3CAB" w:rsidRPr="006B3CAB" w:rsidRDefault="006B3CAB" w:rsidP="006B3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5A6F112" w14:textId="374F003F" w:rsidR="0096521C" w:rsidRPr="00F06C12" w:rsidRDefault="006B3CAB" w:rsidP="00F06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6B3CA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..........................................................................</w:t>
      </w:r>
    </w:p>
    <w:sectPr w:rsidR="0096521C" w:rsidRPr="00F06C12" w:rsidSect="00FE1B06">
      <w:headerReference w:type="default" r:id="rId98"/>
      <w:footerReference w:type="default" r:id="rId99"/>
      <w:pgSz w:w="12240" w:h="15840"/>
      <w:pgMar w:top="1417" w:right="1417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AF1C9" w14:textId="77777777" w:rsidR="007E7DD8" w:rsidRDefault="007E7DD8">
      <w:pPr>
        <w:spacing w:after="0" w:line="240" w:lineRule="auto"/>
      </w:pPr>
      <w:r>
        <w:separator/>
      </w:r>
    </w:p>
  </w:endnote>
  <w:endnote w:type="continuationSeparator" w:id="0">
    <w:p w14:paraId="7CF47C12" w14:textId="77777777" w:rsidR="007E7DD8" w:rsidRDefault="007E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OpenSymbol, 'Arial Unicode MS'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42173" w14:textId="77777777" w:rsidR="00C24D51" w:rsidRDefault="00C24D5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C059B">
      <w:rPr>
        <w:noProof/>
      </w:rPr>
      <w:t>21</w:t>
    </w:r>
    <w:r>
      <w:fldChar w:fldCharType="end"/>
    </w:r>
  </w:p>
  <w:p w14:paraId="3F83FC5D" w14:textId="77777777" w:rsidR="00C24D51" w:rsidRDefault="00C24D51">
    <w:pPr>
      <w:pStyle w:val="Stopka"/>
    </w:pPr>
  </w:p>
  <w:p w14:paraId="331F03F6" w14:textId="77777777" w:rsidR="00C24D51" w:rsidRDefault="00C24D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66779" w14:textId="77777777" w:rsidR="007E7DD8" w:rsidRDefault="007E7DD8">
      <w:pPr>
        <w:spacing w:after="0" w:line="240" w:lineRule="auto"/>
      </w:pPr>
      <w:r>
        <w:separator/>
      </w:r>
    </w:p>
  </w:footnote>
  <w:footnote w:type="continuationSeparator" w:id="0">
    <w:p w14:paraId="64A38DB7" w14:textId="77777777" w:rsidR="007E7DD8" w:rsidRDefault="007E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6C0D" w14:textId="6AECCC00" w:rsidR="00C24D51" w:rsidRDefault="00C24D51">
    <w:pPr>
      <w:pStyle w:val="Nagwek"/>
    </w:pPr>
    <w:r w:rsidRPr="005352F4">
      <w:t>ZP.</w:t>
    </w:r>
    <w:r>
      <w:t>271.21.2022.ŻS</w:t>
    </w:r>
  </w:p>
  <w:p w14:paraId="68C5325F" w14:textId="77777777" w:rsidR="00C24D51" w:rsidRPr="00A30B6A" w:rsidRDefault="00C24D51" w:rsidP="00FE1B06">
    <w:pPr>
      <w:rPr>
        <w:b/>
        <w:sz w:val="16"/>
      </w:rPr>
    </w:pPr>
  </w:p>
  <w:p w14:paraId="702A45E5" w14:textId="77777777" w:rsidR="00C24D51" w:rsidRPr="005352F4" w:rsidRDefault="00C24D51">
    <w:pPr>
      <w:pStyle w:val="Nagwek"/>
    </w:pPr>
  </w:p>
  <w:p w14:paraId="021BACCC" w14:textId="77777777" w:rsidR="00C24D51" w:rsidRDefault="00C24D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5706F20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C2E2DDE2"/>
    <w:lvl w:ilvl="0">
      <w:start w:val="8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 w:hint="default"/>
        <w:u w:val="none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3" w15:restartNumberingAfterBreak="0">
    <w:nsid w:val="00000014"/>
    <w:multiLevelType w:val="multilevel"/>
    <w:tmpl w:val="CE08BF3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5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tabs>
          <w:tab w:val="num" w:pos="1800"/>
        </w:tabs>
        <w:ind w:left="2160" w:hanging="18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tabs>
          <w:tab w:val="num" w:pos="3960"/>
        </w:tabs>
        <w:ind w:left="4320" w:hanging="18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cs="Times New Roman"/>
        <w:u w:val="none"/>
      </w:r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3C7859"/>
    <w:multiLevelType w:val="hybridMultilevel"/>
    <w:tmpl w:val="F9C0DD28"/>
    <w:lvl w:ilvl="0" w:tplc="D1982D92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0A8A7460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45D09"/>
    <w:multiLevelType w:val="hybridMultilevel"/>
    <w:tmpl w:val="C232AD40"/>
    <w:lvl w:ilvl="0" w:tplc="18AAB1C4">
      <w:start w:val="1"/>
      <w:numFmt w:val="decimal"/>
      <w:lvlText w:val="%1."/>
      <w:lvlJc w:val="left"/>
      <w:pPr>
        <w:ind w:left="47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C211EC">
      <w:start w:val="1"/>
      <w:numFmt w:val="decimal"/>
      <w:lvlText w:val="%2)"/>
      <w:lvlJc w:val="left"/>
      <w:pPr>
        <w:ind w:left="832" w:hanging="3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E8965D94">
      <w:start w:val="1"/>
      <w:numFmt w:val="lowerLetter"/>
      <w:lvlText w:val="%3)"/>
      <w:lvlJc w:val="left"/>
      <w:pPr>
        <w:ind w:left="1197" w:hanging="35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6E38FDF4">
      <w:numFmt w:val="bullet"/>
      <w:lvlText w:val="•"/>
      <w:lvlJc w:val="left"/>
      <w:pPr>
        <w:ind w:left="1200" w:hanging="358"/>
      </w:pPr>
      <w:rPr>
        <w:rFonts w:hint="default"/>
      </w:rPr>
    </w:lvl>
    <w:lvl w:ilvl="4" w:tplc="0BB0D98C">
      <w:numFmt w:val="bullet"/>
      <w:lvlText w:val="•"/>
      <w:lvlJc w:val="left"/>
      <w:pPr>
        <w:ind w:left="2460" w:hanging="358"/>
      </w:pPr>
      <w:rPr>
        <w:rFonts w:hint="default"/>
      </w:rPr>
    </w:lvl>
    <w:lvl w:ilvl="5" w:tplc="7F68323C">
      <w:numFmt w:val="bullet"/>
      <w:lvlText w:val="•"/>
      <w:lvlJc w:val="left"/>
      <w:pPr>
        <w:ind w:left="3720" w:hanging="358"/>
      </w:pPr>
      <w:rPr>
        <w:rFonts w:hint="default"/>
      </w:rPr>
    </w:lvl>
    <w:lvl w:ilvl="6" w:tplc="7AB4DA6A">
      <w:numFmt w:val="bullet"/>
      <w:lvlText w:val="•"/>
      <w:lvlJc w:val="left"/>
      <w:pPr>
        <w:ind w:left="4980" w:hanging="358"/>
      </w:pPr>
      <w:rPr>
        <w:rFonts w:hint="default"/>
      </w:rPr>
    </w:lvl>
    <w:lvl w:ilvl="7" w:tplc="BD1ED1B2">
      <w:numFmt w:val="bullet"/>
      <w:lvlText w:val="•"/>
      <w:lvlJc w:val="left"/>
      <w:pPr>
        <w:ind w:left="6240" w:hanging="358"/>
      </w:pPr>
      <w:rPr>
        <w:rFonts w:hint="default"/>
      </w:rPr>
    </w:lvl>
    <w:lvl w:ilvl="8" w:tplc="40AEA0F2">
      <w:numFmt w:val="bullet"/>
      <w:lvlText w:val="•"/>
      <w:lvlJc w:val="left"/>
      <w:pPr>
        <w:ind w:left="7500" w:hanging="358"/>
      </w:pPr>
      <w:rPr>
        <w:rFonts w:hint="default"/>
      </w:rPr>
    </w:lvl>
  </w:abstractNum>
  <w:abstractNum w:abstractNumId="10" w15:restartNumberingAfterBreak="0">
    <w:nsid w:val="19534B8D"/>
    <w:multiLevelType w:val="hybridMultilevel"/>
    <w:tmpl w:val="CD8898D4"/>
    <w:lvl w:ilvl="0" w:tplc="A6B889A2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1BC635FC"/>
    <w:multiLevelType w:val="multilevel"/>
    <w:tmpl w:val="A3FA1EB0"/>
    <w:styleLink w:val="Numberingabc1"/>
    <w:lvl w:ilvl="0">
      <w:start w:val="1"/>
      <w:numFmt w:val="decimal"/>
      <w:lvlText w:val="%1."/>
      <w:lvlJc w:val="left"/>
      <w:pPr>
        <w:ind w:left="754" w:hanging="397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 "/>
      <w:lvlJc w:val="left"/>
      <w:pPr>
        <w:ind w:left="1151" w:hanging="397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ind w:left="1548" w:hanging="397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945" w:hanging="39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342" w:hanging="397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 "/>
      <w:lvlJc w:val="left"/>
      <w:pPr>
        <w:ind w:left="2739" w:hanging="397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 "/>
      <w:lvlJc w:val="left"/>
      <w:pPr>
        <w:ind w:left="3136" w:hanging="397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 "/>
      <w:lvlJc w:val="left"/>
      <w:pPr>
        <w:ind w:left="3533" w:hanging="397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 "/>
      <w:lvlJc w:val="left"/>
      <w:pPr>
        <w:ind w:left="3930" w:hanging="397"/>
      </w:pPr>
      <w:rPr>
        <w:rFonts w:ascii="Calibri" w:hAnsi="Calibri"/>
        <w:sz w:val="22"/>
        <w:szCs w:val="22"/>
      </w:rPr>
    </w:lvl>
  </w:abstractNum>
  <w:abstractNum w:abstractNumId="12" w15:restartNumberingAfterBreak="0">
    <w:nsid w:val="1C286404"/>
    <w:multiLevelType w:val="hybridMultilevel"/>
    <w:tmpl w:val="7974EFB8"/>
    <w:lvl w:ilvl="0" w:tplc="04150017">
      <w:start w:val="1"/>
      <w:numFmt w:val="lowerLetter"/>
      <w:lvlText w:val="%1)"/>
      <w:lvlJc w:val="left"/>
      <w:pPr>
        <w:ind w:left="2068" w:hanging="360"/>
      </w:pPr>
    </w:lvl>
    <w:lvl w:ilvl="1" w:tplc="04150019" w:tentative="1">
      <w:start w:val="1"/>
      <w:numFmt w:val="lowerLetter"/>
      <w:lvlText w:val="%2."/>
      <w:lvlJc w:val="left"/>
      <w:pPr>
        <w:ind w:left="2788" w:hanging="360"/>
      </w:pPr>
    </w:lvl>
    <w:lvl w:ilvl="2" w:tplc="0415001B" w:tentative="1">
      <w:start w:val="1"/>
      <w:numFmt w:val="lowerRoman"/>
      <w:lvlText w:val="%3."/>
      <w:lvlJc w:val="right"/>
      <w:pPr>
        <w:ind w:left="3508" w:hanging="180"/>
      </w:pPr>
    </w:lvl>
    <w:lvl w:ilvl="3" w:tplc="0415000F" w:tentative="1">
      <w:start w:val="1"/>
      <w:numFmt w:val="decimal"/>
      <w:lvlText w:val="%4."/>
      <w:lvlJc w:val="left"/>
      <w:pPr>
        <w:ind w:left="4228" w:hanging="360"/>
      </w:pPr>
    </w:lvl>
    <w:lvl w:ilvl="4" w:tplc="04150019" w:tentative="1">
      <w:start w:val="1"/>
      <w:numFmt w:val="lowerLetter"/>
      <w:lvlText w:val="%5."/>
      <w:lvlJc w:val="left"/>
      <w:pPr>
        <w:ind w:left="4948" w:hanging="360"/>
      </w:pPr>
    </w:lvl>
    <w:lvl w:ilvl="5" w:tplc="0415001B" w:tentative="1">
      <w:start w:val="1"/>
      <w:numFmt w:val="lowerRoman"/>
      <w:lvlText w:val="%6."/>
      <w:lvlJc w:val="right"/>
      <w:pPr>
        <w:ind w:left="5668" w:hanging="180"/>
      </w:pPr>
    </w:lvl>
    <w:lvl w:ilvl="6" w:tplc="0415000F" w:tentative="1">
      <w:start w:val="1"/>
      <w:numFmt w:val="decimal"/>
      <w:lvlText w:val="%7."/>
      <w:lvlJc w:val="left"/>
      <w:pPr>
        <w:ind w:left="6388" w:hanging="360"/>
      </w:pPr>
    </w:lvl>
    <w:lvl w:ilvl="7" w:tplc="04150019" w:tentative="1">
      <w:start w:val="1"/>
      <w:numFmt w:val="lowerLetter"/>
      <w:lvlText w:val="%8."/>
      <w:lvlJc w:val="left"/>
      <w:pPr>
        <w:ind w:left="7108" w:hanging="360"/>
      </w:pPr>
    </w:lvl>
    <w:lvl w:ilvl="8" w:tplc="0415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13" w15:restartNumberingAfterBreak="0">
    <w:nsid w:val="1FD14F75"/>
    <w:multiLevelType w:val="hybridMultilevel"/>
    <w:tmpl w:val="94DEAB9E"/>
    <w:lvl w:ilvl="0" w:tplc="4CCC9B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590349"/>
    <w:multiLevelType w:val="hybridMultilevel"/>
    <w:tmpl w:val="6D9A4E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DE4431"/>
    <w:multiLevelType w:val="multilevel"/>
    <w:tmpl w:val="992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F1165A"/>
    <w:multiLevelType w:val="hybridMultilevel"/>
    <w:tmpl w:val="F75AD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02A48"/>
    <w:multiLevelType w:val="hybridMultilevel"/>
    <w:tmpl w:val="6B0E4F98"/>
    <w:lvl w:ilvl="0" w:tplc="DC460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D04B3"/>
    <w:multiLevelType w:val="hybridMultilevel"/>
    <w:tmpl w:val="024453FA"/>
    <w:lvl w:ilvl="0" w:tplc="EE20E45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61374"/>
    <w:multiLevelType w:val="hybridMultilevel"/>
    <w:tmpl w:val="753A95C8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0" w15:restartNumberingAfterBreak="0">
    <w:nsid w:val="2EF779A7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D2A63"/>
    <w:multiLevelType w:val="hybridMultilevel"/>
    <w:tmpl w:val="A9384F98"/>
    <w:lvl w:ilvl="0" w:tplc="013E1B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6C1E16F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A130E"/>
    <w:multiLevelType w:val="hybridMultilevel"/>
    <w:tmpl w:val="126622B0"/>
    <w:lvl w:ilvl="0" w:tplc="0D62AA36">
      <w:start w:val="1"/>
      <w:numFmt w:val="lowerLetter"/>
      <w:lvlText w:val="%1)"/>
      <w:lvlJc w:val="left"/>
      <w:pPr>
        <w:ind w:left="134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3" w15:restartNumberingAfterBreak="0">
    <w:nsid w:val="384D1849"/>
    <w:multiLevelType w:val="hybridMultilevel"/>
    <w:tmpl w:val="AC4C538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DEE0CC7"/>
    <w:multiLevelType w:val="hybridMultilevel"/>
    <w:tmpl w:val="B59CAFC6"/>
    <w:lvl w:ilvl="0" w:tplc="511E48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A3CD5"/>
    <w:multiLevelType w:val="hybridMultilevel"/>
    <w:tmpl w:val="5A5E4F6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914AA"/>
    <w:multiLevelType w:val="hybridMultilevel"/>
    <w:tmpl w:val="3376BCEC"/>
    <w:lvl w:ilvl="0" w:tplc="04150017">
      <w:start w:val="1"/>
      <w:numFmt w:val="lowerLetter"/>
      <w:lvlText w:val="%1)"/>
      <w:lvlJc w:val="left"/>
      <w:pPr>
        <w:ind w:left="1348" w:hanging="360"/>
      </w:p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7" w15:restartNumberingAfterBreak="0">
    <w:nsid w:val="46DC184F"/>
    <w:multiLevelType w:val="hybridMultilevel"/>
    <w:tmpl w:val="48DEE9CC"/>
    <w:lvl w:ilvl="0" w:tplc="996C319A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A6D079B"/>
    <w:multiLevelType w:val="hybridMultilevel"/>
    <w:tmpl w:val="DCD2F38A"/>
    <w:lvl w:ilvl="0" w:tplc="69124C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6102F5"/>
    <w:multiLevelType w:val="hybridMultilevel"/>
    <w:tmpl w:val="EA069F1C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22E7E3F"/>
    <w:multiLevelType w:val="hybridMultilevel"/>
    <w:tmpl w:val="BAB41F48"/>
    <w:lvl w:ilvl="0" w:tplc="8C005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4A1BA6"/>
    <w:multiLevelType w:val="hybridMultilevel"/>
    <w:tmpl w:val="E998300A"/>
    <w:lvl w:ilvl="0" w:tplc="C3006D6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2" w:hanging="360"/>
      </w:pPr>
    </w:lvl>
    <w:lvl w:ilvl="2" w:tplc="0415001B" w:tentative="1">
      <w:start w:val="1"/>
      <w:numFmt w:val="lowerRoman"/>
      <w:lvlText w:val="%3."/>
      <w:lvlJc w:val="right"/>
      <w:pPr>
        <w:ind w:left="1172" w:hanging="180"/>
      </w:pPr>
    </w:lvl>
    <w:lvl w:ilvl="3" w:tplc="0415000F" w:tentative="1">
      <w:start w:val="1"/>
      <w:numFmt w:val="decimal"/>
      <w:lvlText w:val="%4."/>
      <w:lvlJc w:val="left"/>
      <w:pPr>
        <w:ind w:left="1892" w:hanging="360"/>
      </w:pPr>
    </w:lvl>
    <w:lvl w:ilvl="4" w:tplc="04150019" w:tentative="1">
      <w:start w:val="1"/>
      <w:numFmt w:val="lowerLetter"/>
      <w:lvlText w:val="%5."/>
      <w:lvlJc w:val="left"/>
      <w:pPr>
        <w:ind w:left="2612" w:hanging="360"/>
      </w:pPr>
    </w:lvl>
    <w:lvl w:ilvl="5" w:tplc="0415001B" w:tentative="1">
      <w:start w:val="1"/>
      <w:numFmt w:val="lowerRoman"/>
      <w:lvlText w:val="%6."/>
      <w:lvlJc w:val="right"/>
      <w:pPr>
        <w:ind w:left="3332" w:hanging="180"/>
      </w:pPr>
    </w:lvl>
    <w:lvl w:ilvl="6" w:tplc="0415000F" w:tentative="1">
      <w:start w:val="1"/>
      <w:numFmt w:val="decimal"/>
      <w:lvlText w:val="%7."/>
      <w:lvlJc w:val="left"/>
      <w:pPr>
        <w:ind w:left="4052" w:hanging="360"/>
      </w:pPr>
    </w:lvl>
    <w:lvl w:ilvl="7" w:tplc="04150019" w:tentative="1">
      <w:start w:val="1"/>
      <w:numFmt w:val="lowerLetter"/>
      <w:lvlText w:val="%8."/>
      <w:lvlJc w:val="left"/>
      <w:pPr>
        <w:ind w:left="4772" w:hanging="360"/>
      </w:pPr>
    </w:lvl>
    <w:lvl w:ilvl="8" w:tplc="0415001B" w:tentative="1">
      <w:start w:val="1"/>
      <w:numFmt w:val="lowerRoman"/>
      <w:lvlText w:val="%9."/>
      <w:lvlJc w:val="right"/>
      <w:pPr>
        <w:ind w:left="5492" w:hanging="180"/>
      </w:p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D13CDD"/>
    <w:multiLevelType w:val="hybridMultilevel"/>
    <w:tmpl w:val="631CC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9141070"/>
    <w:multiLevelType w:val="hybridMultilevel"/>
    <w:tmpl w:val="86A60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A5B54"/>
    <w:multiLevelType w:val="multilevel"/>
    <w:tmpl w:val="A7D88CD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5BFD4616"/>
    <w:multiLevelType w:val="multilevel"/>
    <w:tmpl w:val="CFC69B5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287F6A"/>
    <w:multiLevelType w:val="hybridMultilevel"/>
    <w:tmpl w:val="6E46D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3754C"/>
    <w:multiLevelType w:val="hybridMultilevel"/>
    <w:tmpl w:val="8C6C7ABA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61082FE2"/>
    <w:multiLevelType w:val="hybridMultilevel"/>
    <w:tmpl w:val="FFB42E4C"/>
    <w:lvl w:ilvl="0" w:tplc="9A88C3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16F29F5"/>
    <w:multiLevelType w:val="hybridMultilevel"/>
    <w:tmpl w:val="44806BE4"/>
    <w:lvl w:ilvl="0" w:tplc="8438F73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1E26EA"/>
    <w:multiLevelType w:val="hybridMultilevel"/>
    <w:tmpl w:val="4FB65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64A6D"/>
    <w:multiLevelType w:val="hybridMultilevel"/>
    <w:tmpl w:val="F0988EF8"/>
    <w:lvl w:ilvl="0" w:tplc="285CC8F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27F21"/>
    <w:multiLevelType w:val="hybridMultilevel"/>
    <w:tmpl w:val="C8CE0C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2DD50E7"/>
    <w:multiLevelType w:val="multilevel"/>
    <w:tmpl w:val="D2361372"/>
    <w:styleLink w:val="Numbering123"/>
    <w:lvl w:ilvl="0">
      <w:start w:val="1"/>
      <w:numFmt w:val="decimal"/>
      <w:lvlText w:val="%1. "/>
      <w:lvlJc w:val="left"/>
      <w:pPr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)"/>
      <w:lvlJc w:val="left"/>
      <w:pPr>
        <w:ind w:left="1020" w:hanging="566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1.%2.%3. "/>
      <w:lvlJc w:val="left"/>
      <w:pPr>
        <w:ind w:left="1701" w:hanging="681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1.%2.%3.%4 "/>
      <w:lvlJc w:val="left"/>
      <w:pPr>
        <w:ind w:left="2608" w:hanging="907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 "/>
      <w:lvlJc w:val="left"/>
      <w:pPr>
        <w:ind w:left="2721" w:hanging="340"/>
      </w:pPr>
      <w:rPr>
        <w:rFonts w:ascii="Calibri" w:hAnsi="Calibri"/>
        <w:sz w:val="22"/>
        <w:szCs w:val="22"/>
      </w:rPr>
    </w:lvl>
    <w:lvl w:ilvl="5">
      <w:numFmt w:val="bullet"/>
      <w:lvlText w:val="►"/>
      <w:lvlJc w:val="left"/>
      <w:pPr>
        <w:ind w:left="3061" w:hanging="226"/>
      </w:pPr>
      <w:rPr>
        <w:rFonts w:ascii="OpenSymbol" w:eastAsia="OpenSymbol, 'Arial Unicode MS'" w:hAnsi="OpenSymbol" w:cs="OpenSymbol, 'Arial Unicode MS'"/>
      </w:rPr>
    </w:lvl>
    <w:lvl w:ilvl="6">
      <w:start w:val="1"/>
      <w:numFmt w:val="decimal"/>
      <w:lvlText w:val="%1.%2.%3.%4.%5.%6.%7. "/>
      <w:lvlJc w:val="left"/>
      <w:pPr>
        <w:ind w:left="3135" w:hanging="397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1.%2.%3.%4.%5.%6.%7.%8. "/>
      <w:lvlJc w:val="left"/>
      <w:pPr>
        <w:ind w:left="3532" w:hanging="397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 %1.%2.%3.%4.%5.%6.%7.%8.%9. "/>
      <w:lvlJc w:val="left"/>
      <w:pPr>
        <w:ind w:left="3929" w:hanging="397"/>
      </w:pPr>
      <w:rPr>
        <w:rFonts w:ascii="Calibri" w:hAnsi="Calibri"/>
        <w:sz w:val="22"/>
        <w:szCs w:val="22"/>
      </w:rPr>
    </w:lvl>
  </w:abstractNum>
  <w:abstractNum w:abstractNumId="45" w15:restartNumberingAfterBreak="0">
    <w:nsid w:val="736005FF"/>
    <w:multiLevelType w:val="hybridMultilevel"/>
    <w:tmpl w:val="7E8C2C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54472F8"/>
    <w:multiLevelType w:val="hybridMultilevel"/>
    <w:tmpl w:val="3BF460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15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1"/>
  </w:num>
  <w:num w:numId="7">
    <w:abstractNumId w:val="32"/>
  </w:num>
  <w:num w:numId="8">
    <w:abstractNumId w:val="10"/>
  </w:num>
  <w:num w:numId="9">
    <w:abstractNumId w:val="37"/>
  </w:num>
  <w:num w:numId="10">
    <w:abstractNumId w:val="16"/>
  </w:num>
  <w:num w:numId="11">
    <w:abstractNumId w:val="33"/>
  </w:num>
  <w:num w:numId="12">
    <w:abstractNumId w:val="40"/>
  </w:num>
  <w:num w:numId="13">
    <w:abstractNumId w:val="39"/>
  </w:num>
  <w:num w:numId="14">
    <w:abstractNumId w:val="28"/>
  </w:num>
  <w:num w:numId="15">
    <w:abstractNumId w:val="22"/>
  </w:num>
  <w:num w:numId="16">
    <w:abstractNumId w:val="34"/>
  </w:num>
  <w:num w:numId="17">
    <w:abstractNumId w:val="26"/>
  </w:num>
  <w:num w:numId="18">
    <w:abstractNumId w:val="36"/>
  </w:num>
  <w:num w:numId="19">
    <w:abstractNumId w:val="20"/>
  </w:num>
  <w:num w:numId="20">
    <w:abstractNumId w:val="19"/>
  </w:num>
  <w:num w:numId="21">
    <w:abstractNumId w:val="1"/>
  </w:num>
  <w:num w:numId="22">
    <w:abstractNumId w:val="2"/>
  </w:num>
  <w:num w:numId="23">
    <w:abstractNumId w:val="43"/>
  </w:num>
  <w:num w:numId="24">
    <w:abstractNumId w:val="3"/>
  </w:num>
  <w:num w:numId="25">
    <w:abstractNumId w:val="4"/>
  </w:num>
  <w:num w:numId="26">
    <w:abstractNumId w:val="5"/>
  </w:num>
  <w:num w:numId="27">
    <w:abstractNumId w:val="38"/>
  </w:num>
  <w:num w:numId="28">
    <w:abstractNumId w:val="24"/>
  </w:num>
  <w:num w:numId="29">
    <w:abstractNumId w:val="25"/>
  </w:num>
  <w:num w:numId="30">
    <w:abstractNumId w:val="8"/>
  </w:num>
  <w:num w:numId="31">
    <w:abstractNumId w:val="44"/>
  </w:num>
  <w:num w:numId="32">
    <w:abstractNumId w:val="11"/>
  </w:num>
  <w:num w:numId="33">
    <w:abstractNumId w:val="17"/>
  </w:num>
  <w:num w:numId="34">
    <w:abstractNumId w:val="14"/>
  </w:num>
  <w:num w:numId="35">
    <w:abstractNumId w:val="27"/>
  </w:num>
  <w:num w:numId="36">
    <w:abstractNumId w:val="23"/>
  </w:num>
  <w:num w:numId="37">
    <w:abstractNumId w:val="41"/>
  </w:num>
  <w:num w:numId="38">
    <w:abstractNumId w:val="7"/>
  </w:num>
  <w:num w:numId="39">
    <w:abstractNumId w:val="31"/>
  </w:num>
  <w:num w:numId="40">
    <w:abstractNumId w:val="13"/>
  </w:num>
  <w:num w:numId="41">
    <w:abstractNumId w:val="42"/>
  </w:num>
  <w:num w:numId="42">
    <w:abstractNumId w:val="45"/>
  </w:num>
  <w:num w:numId="43">
    <w:abstractNumId w:val="46"/>
  </w:num>
  <w:num w:numId="44">
    <w:abstractNumId w:val="9"/>
  </w:num>
  <w:num w:numId="45">
    <w:abstractNumId w:val="12"/>
  </w:num>
  <w:num w:numId="46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AB"/>
    <w:rsid w:val="000344C7"/>
    <w:rsid w:val="000463E8"/>
    <w:rsid w:val="00052FDE"/>
    <w:rsid w:val="00053046"/>
    <w:rsid w:val="00076523"/>
    <w:rsid w:val="0008231D"/>
    <w:rsid w:val="00082738"/>
    <w:rsid w:val="0008355A"/>
    <w:rsid w:val="000A00B9"/>
    <w:rsid w:val="000B2B1F"/>
    <w:rsid w:val="000B4207"/>
    <w:rsid w:val="000B734C"/>
    <w:rsid w:val="000C5B41"/>
    <w:rsid w:val="000C6BC9"/>
    <w:rsid w:val="000C7A71"/>
    <w:rsid w:val="000E3B86"/>
    <w:rsid w:val="000E75F1"/>
    <w:rsid w:val="000F0078"/>
    <w:rsid w:val="000F070E"/>
    <w:rsid w:val="000F7DD5"/>
    <w:rsid w:val="00116E05"/>
    <w:rsid w:val="00125121"/>
    <w:rsid w:val="00130AAD"/>
    <w:rsid w:val="00141D89"/>
    <w:rsid w:val="00142389"/>
    <w:rsid w:val="0014547A"/>
    <w:rsid w:val="0015509C"/>
    <w:rsid w:val="00163530"/>
    <w:rsid w:val="00171BF4"/>
    <w:rsid w:val="00175594"/>
    <w:rsid w:val="001762EE"/>
    <w:rsid w:val="001809B1"/>
    <w:rsid w:val="00182A3A"/>
    <w:rsid w:val="00193151"/>
    <w:rsid w:val="001B4255"/>
    <w:rsid w:val="001C67E7"/>
    <w:rsid w:val="001D6E75"/>
    <w:rsid w:val="001D746C"/>
    <w:rsid w:val="001E0E39"/>
    <w:rsid w:val="001E403F"/>
    <w:rsid w:val="001F328D"/>
    <w:rsid w:val="001F557C"/>
    <w:rsid w:val="001F7773"/>
    <w:rsid w:val="00205E35"/>
    <w:rsid w:val="00207729"/>
    <w:rsid w:val="00210E34"/>
    <w:rsid w:val="00216BF2"/>
    <w:rsid w:val="00222309"/>
    <w:rsid w:val="002228A8"/>
    <w:rsid w:val="00233792"/>
    <w:rsid w:val="00237745"/>
    <w:rsid w:val="00245527"/>
    <w:rsid w:val="00251425"/>
    <w:rsid w:val="002617D4"/>
    <w:rsid w:val="0026187A"/>
    <w:rsid w:val="00264DDE"/>
    <w:rsid w:val="0027193E"/>
    <w:rsid w:val="00274C83"/>
    <w:rsid w:val="0029444F"/>
    <w:rsid w:val="00294E99"/>
    <w:rsid w:val="002A05A6"/>
    <w:rsid w:val="002A75E7"/>
    <w:rsid w:val="002B582C"/>
    <w:rsid w:val="002C363C"/>
    <w:rsid w:val="002C4633"/>
    <w:rsid w:val="002C6D11"/>
    <w:rsid w:val="002D476B"/>
    <w:rsid w:val="002D6B9E"/>
    <w:rsid w:val="002D7829"/>
    <w:rsid w:val="002E6560"/>
    <w:rsid w:val="002F65C2"/>
    <w:rsid w:val="00315EC3"/>
    <w:rsid w:val="00320306"/>
    <w:rsid w:val="0032062D"/>
    <w:rsid w:val="0032451D"/>
    <w:rsid w:val="00334B0E"/>
    <w:rsid w:val="00340CC5"/>
    <w:rsid w:val="00342828"/>
    <w:rsid w:val="00352BFE"/>
    <w:rsid w:val="00367B27"/>
    <w:rsid w:val="003A0B3D"/>
    <w:rsid w:val="003A132A"/>
    <w:rsid w:val="003A702F"/>
    <w:rsid w:val="003B2A50"/>
    <w:rsid w:val="003B4884"/>
    <w:rsid w:val="003B4C1F"/>
    <w:rsid w:val="003C077F"/>
    <w:rsid w:val="003C4689"/>
    <w:rsid w:val="003C5251"/>
    <w:rsid w:val="003C6EE1"/>
    <w:rsid w:val="003E13EE"/>
    <w:rsid w:val="003E1F58"/>
    <w:rsid w:val="003E7806"/>
    <w:rsid w:val="003F10FD"/>
    <w:rsid w:val="003F7BFD"/>
    <w:rsid w:val="004046E2"/>
    <w:rsid w:val="00405DC6"/>
    <w:rsid w:val="00406417"/>
    <w:rsid w:val="00406641"/>
    <w:rsid w:val="00414EC4"/>
    <w:rsid w:val="00421494"/>
    <w:rsid w:val="00423B56"/>
    <w:rsid w:val="00424C3C"/>
    <w:rsid w:val="004270DE"/>
    <w:rsid w:val="00434E41"/>
    <w:rsid w:val="00435FE2"/>
    <w:rsid w:val="0043732C"/>
    <w:rsid w:val="004460ED"/>
    <w:rsid w:val="00455090"/>
    <w:rsid w:val="00456677"/>
    <w:rsid w:val="00462126"/>
    <w:rsid w:val="004634A0"/>
    <w:rsid w:val="00471721"/>
    <w:rsid w:val="00476B12"/>
    <w:rsid w:val="00483587"/>
    <w:rsid w:val="004864DD"/>
    <w:rsid w:val="004960CE"/>
    <w:rsid w:val="004A02D5"/>
    <w:rsid w:val="004A5AA2"/>
    <w:rsid w:val="004B11EF"/>
    <w:rsid w:val="004D3C8A"/>
    <w:rsid w:val="004D639E"/>
    <w:rsid w:val="00502697"/>
    <w:rsid w:val="00504AD8"/>
    <w:rsid w:val="0052024F"/>
    <w:rsid w:val="00522EA1"/>
    <w:rsid w:val="00524AD5"/>
    <w:rsid w:val="005277F5"/>
    <w:rsid w:val="00531FC1"/>
    <w:rsid w:val="00532183"/>
    <w:rsid w:val="0053555B"/>
    <w:rsid w:val="0053596D"/>
    <w:rsid w:val="00555E1B"/>
    <w:rsid w:val="00573001"/>
    <w:rsid w:val="005730FC"/>
    <w:rsid w:val="00584044"/>
    <w:rsid w:val="005934FD"/>
    <w:rsid w:val="005A0773"/>
    <w:rsid w:val="005A1CA2"/>
    <w:rsid w:val="005B4450"/>
    <w:rsid w:val="005C0655"/>
    <w:rsid w:val="005C1C0F"/>
    <w:rsid w:val="005C24CE"/>
    <w:rsid w:val="005C4C36"/>
    <w:rsid w:val="005D0E59"/>
    <w:rsid w:val="005D32E2"/>
    <w:rsid w:val="005D397F"/>
    <w:rsid w:val="005E0EB6"/>
    <w:rsid w:val="005E2164"/>
    <w:rsid w:val="006050D3"/>
    <w:rsid w:val="006072A5"/>
    <w:rsid w:val="00613683"/>
    <w:rsid w:val="00621C04"/>
    <w:rsid w:val="0062513C"/>
    <w:rsid w:val="006255F7"/>
    <w:rsid w:val="00631B94"/>
    <w:rsid w:val="00632B43"/>
    <w:rsid w:val="0063303E"/>
    <w:rsid w:val="00644956"/>
    <w:rsid w:val="006515AF"/>
    <w:rsid w:val="00654861"/>
    <w:rsid w:val="00670F55"/>
    <w:rsid w:val="00673BAA"/>
    <w:rsid w:val="00685BB3"/>
    <w:rsid w:val="006909E4"/>
    <w:rsid w:val="006915E8"/>
    <w:rsid w:val="006A6103"/>
    <w:rsid w:val="006B333B"/>
    <w:rsid w:val="006B3CAB"/>
    <w:rsid w:val="006B58BE"/>
    <w:rsid w:val="006C6D33"/>
    <w:rsid w:val="006D4290"/>
    <w:rsid w:val="006D6066"/>
    <w:rsid w:val="006E00ED"/>
    <w:rsid w:val="006E40D7"/>
    <w:rsid w:val="006E5ABB"/>
    <w:rsid w:val="006F605C"/>
    <w:rsid w:val="00715C58"/>
    <w:rsid w:val="00716D8C"/>
    <w:rsid w:val="00743862"/>
    <w:rsid w:val="007505C1"/>
    <w:rsid w:val="00761F7C"/>
    <w:rsid w:val="0076728C"/>
    <w:rsid w:val="00775F5C"/>
    <w:rsid w:val="007822E2"/>
    <w:rsid w:val="00785868"/>
    <w:rsid w:val="00791849"/>
    <w:rsid w:val="007A0071"/>
    <w:rsid w:val="007A23C5"/>
    <w:rsid w:val="007A4740"/>
    <w:rsid w:val="007B09E4"/>
    <w:rsid w:val="007B68DF"/>
    <w:rsid w:val="007B6E4F"/>
    <w:rsid w:val="007B7EDC"/>
    <w:rsid w:val="007D42FC"/>
    <w:rsid w:val="007E6F52"/>
    <w:rsid w:val="007E7C80"/>
    <w:rsid w:val="007E7DD8"/>
    <w:rsid w:val="007F28EE"/>
    <w:rsid w:val="008049E6"/>
    <w:rsid w:val="00807611"/>
    <w:rsid w:val="00814983"/>
    <w:rsid w:val="00830C93"/>
    <w:rsid w:val="0083732C"/>
    <w:rsid w:val="00837BC4"/>
    <w:rsid w:val="00843900"/>
    <w:rsid w:val="00850681"/>
    <w:rsid w:val="00856756"/>
    <w:rsid w:val="0086038B"/>
    <w:rsid w:val="00862435"/>
    <w:rsid w:val="008644A7"/>
    <w:rsid w:val="00866051"/>
    <w:rsid w:val="008872C7"/>
    <w:rsid w:val="00890D78"/>
    <w:rsid w:val="00891A61"/>
    <w:rsid w:val="0089249A"/>
    <w:rsid w:val="00895739"/>
    <w:rsid w:val="00895852"/>
    <w:rsid w:val="008A139E"/>
    <w:rsid w:val="008A20B2"/>
    <w:rsid w:val="008A460A"/>
    <w:rsid w:val="008B6331"/>
    <w:rsid w:val="008B73BA"/>
    <w:rsid w:val="008C0C83"/>
    <w:rsid w:val="008C19BA"/>
    <w:rsid w:val="008C4F91"/>
    <w:rsid w:val="008E1017"/>
    <w:rsid w:val="008E2992"/>
    <w:rsid w:val="008E3679"/>
    <w:rsid w:val="008E6024"/>
    <w:rsid w:val="008F148E"/>
    <w:rsid w:val="008F1BB2"/>
    <w:rsid w:val="00907B06"/>
    <w:rsid w:val="00944FE4"/>
    <w:rsid w:val="009479B7"/>
    <w:rsid w:val="00950735"/>
    <w:rsid w:val="009531AA"/>
    <w:rsid w:val="00960693"/>
    <w:rsid w:val="0096521C"/>
    <w:rsid w:val="009726C6"/>
    <w:rsid w:val="00981920"/>
    <w:rsid w:val="00994FDD"/>
    <w:rsid w:val="009A4F40"/>
    <w:rsid w:val="009A6A21"/>
    <w:rsid w:val="009C5249"/>
    <w:rsid w:val="009D693D"/>
    <w:rsid w:val="009F15CB"/>
    <w:rsid w:val="009F28F6"/>
    <w:rsid w:val="009F5A9F"/>
    <w:rsid w:val="00A01E66"/>
    <w:rsid w:val="00A242A5"/>
    <w:rsid w:val="00A25C81"/>
    <w:rsid w:val="00A42AB2"/>
    <w:rsid w:val="00A43F36"/>
    <w:rsid w:val="00A52A5F"/>
    <w:rsid w:val="00A602AA"/>
    <w:rsid w:val="00A70EB1"/>
    <w:rsid w:val="00A84500"/>
    <w:rsid w:val="00A92A08"/>
    <w:rsid w:val="00A972D7"/>
    <w:rsid w:val="00AA0C0D"/>
    <w:rsid w:val="00AA3AD1"/>
    <w:rsid w:val="00AB0D90"/>
    <w:rsid w:val="00AB18C5"/>
    <w:rsid w:val="00AB1EF2"/>
    <w:rsid w:val="00AC0B3C"/>
    <w:rsid w:val="00AC101D"/>
    <w:rsid w:val="00AD1D24"/>
    <w:rsid w:val="00AD22C9"/>
    <w:rsid w:val="00AD6769"/>
    <w:rsid w:val="00AE7A69"/>
    <w:rsid w:val="00AF1AC0"/>
    <w:rsid w:val="00AF7826"/>
    <w:rsid w:val="00B07A31"/>
    <w:rsid w:val="00B1131F"/>
    <w:rsid w:val="00B1181B"/>
    <w:rsid w:val="00B21A01"/>
    <w:rsid w:val="00B229F5"/>
    <w:rsid w:val="00B246E9"/>
    <w:rsid w:val="00B31F97"/>
    <w:rsid w:val="00B31FF3"/>
    <w:rsid w:val="00B366D5"/>
    <w:rsid w:val="00B424B6"/>
    <w:rsid w:val="00B60150"/>
    <w:rsid w:val="00B66FCC"/>
    <w:rsid w:val="00B71D47"/>
    <w:rsid w:val="00B74311"/>
    <w:rsid w:val="00B7712E"/>
    <w:rsid w:val="00B951D7"/>
    <w:rsid w:val="00BA4106"/>
    <w:rsid w:val="00BB2C63"/>
    <w:rsid w:val="00BB78A8"/>
    <w:rsid w:val="00BD7017"/>
    <w:rsid w:val="00BD7281"/>
    <w:rsid w:val="00BD7307"/>
    <w:rsid w:val="00BE0526"/>
    <w:rsid w:val="00BE2817"/>
    <w:rsid w:val="00BE4358"/>
    <w:rsid w:val="00BF0EFC"/>
    <w:rsid w:val="00BF5604"/>
    <w:rsid w:val="00C111CD"/>
    <w:rsid w:val="00C16283"/>
    <w:rsid w:val="00C24D51"/>
    <w:rsid w:val="00C341F8"/>
    <w:rsid w:val="00C36174"/>
    <w:rsid w:val="00C374FD"/>
    <w:rsid w:val="00C41EB5"/>
    <w:rsid w:val="00C445A2"/>
    <w:rsid w:val="00C4566A"/>
    <w:rsid w:val="00C60C18"/>
    <w:rsid w:val="00C61794"/>
    <w:rsid w:val="00C80B43"/>
    <w:rsid w:val="00C8633E"/>
    <w:rsid w:val="00C91C14"/>
    <w:rsid w:val="00CA3B26"/>
    <w:rsid w:val="00CA5B7D"/>
    <w:rsid w:val="00CB6367"/>
    <w:rsid w:val="00CB654D"/>
    <w:rsid w:val="00CC059B"/>
    <w:rsid w:val="00CC71F2"/>
    <w:rsid w:val="00CC7D8A"/>
    <w:rsid w:val="00CD64A2"/>
    <w:rsid w:val="00CE2013"/>
    <w:rsid w:val="00CE2C34"/>
    <w:rsid w:val="00CE2D1D"/>
    <w:rsid w:val="00CE3E79"/>
    <w:rsid w:val="00CE5D71"/>
    <w:rsid w:val="00D109D8"/>
    <w:rsid w:val="00D16DC2"/>
    <w:rsid w:val="00D50E09"/>
    <w:rsid w:val="00D52735"/>
    <w:rsid w:val="00D72AEA"/>
    <w:rsid w:val="00D81B87"/>
    <w:rsid w:val="00D82F67"/>
    <w:rsid w:val="00D859F0"/>
    <w:rsid w:val="00D85BCD"/>
    <w:rsid w:val="00D95144"/>
    <w:rsid w:val="00DA182A"/>
    <w:rsid w:val="00DB2177"/>
    <w:rsid w:val="00DC301E"/>
    <w:rsid w:val="00DD0B3B"/>
    <w:rsid w:val="00DD116B"/>
    <w:rsid w:val="00DE4AC6"/>
    <w:rsid w:val="00DF0E6F"/>
    <w:rsid w:val="00E0057B"/>
    <w:rsid w:val="00E03046"/>
    <w:rsid w:val="00E06C63"/>
    <w:rsid w:val="00E10F51"/>
    <w:rsid w:val="00E262F5"/>
    <w:rsid w:val="00E33CA2"/>
    <w:rsid w:val="00E340C9"/>
    <w:rsid w:val="00E3767F"/>
    <w:rsid w:val="00E55706"/>
    <w:rsid w:val="00E627C2"/>
    <w:rsid w:val="00E6300E"/>
    <w:rsid w:val="00E64A5D"/>
    <w:rsid w:val="00E66D44"/>
    <w:rsid w:val="00E73106"/>
    <w:rsid w:val="00E760A7"/>
    <w:rsid w:val="00E80545"/>
    <w:rsid w:val="00E9476B"/>
    <w:rsid w:val="00EB49C9"/>
    <w:rsid w:val="00EB72A1"/>
    <w:rsid w:val="00ED3718"/>
    <w:rsid w:val="00ED58B6"/>
    <w:rsid w:val="00ED5F0F"/>
    <w:rsid w:val="00EE03D9"/>
    <w:rsid w:val="00EE5986"/>
    <w:rsid w:val="00EF641E"/>
    <w:rsid w:val="00EF697A"/>
    <w:rsid w:val="00F0087D"/>
    <w:rsid w:val="00F03EF9"/>
    <w:rsid w:val="00F06C12"/>
    <w:rsid w:val="00F11B7C"/>
    <w:rsid w:val="00F2242D"/>
    <w:rsid w:val="00F26008"/>
    <w:rsid w:val="00F266E4"/>
    <w:rsid w:val="00F463AC"/>
    <w:rsid w:val="00F4776D"/>
    <w:rsid w:val="00F53ABC"/>
    <w:rsid w:val="00F617B6"/>
    <w:rsid w:val="00F65F09"/>
    <w:rsid w:val="00F76531"/>
    <w:rsid w:val="00F80C88"/>
    <w:rsid w:val="00F8587C"/>
    <w:rsid w:val="00FA1183"/>
    <w:rsid w:val="00FD5369"/>
    <w:rsid w:val="00FE1B06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7A33"/>
  <w15:chartTrackingRefBased/>
  <w15:docId w15:val="{3FD9CBC9-2CBC-465D-A0E0-01F8F58E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D78"/>
  </w:style>
  <w:style w:type="paragraph" w:styleId="Nagwek1">
    <w:name w:val="heading 1"/>
    <w:basedOn w:val="Normalny"/>
    <w:next w:val="Normalny"/>
    <w:link w:val="Nagwek1Znak"/>
    <w:qFormat/>
    <w:rsid w:val="006B3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B3C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B3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B3CA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C9D96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B3C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B3CAB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B3CAB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B3CAB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3CAB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B3CAB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B3CA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B3CAB"/>
    <w:rPr>
      <w:rFonts w:ascii="Times New Roman" w:eastAsia="Times New Roman" w:hAnsi="Times New Roman" w:cs="Times New Roman"/>
      <w:b/>
      <w:bCs/>
      <w:sz w:val="24"/>
      <w:szCs w:val="24"/>
      <w:shd w:val="clear" w:color="auto" w:fill="FC9D96"/>
      <w:lang w:eastAsia="pl-PL"/>
    </w:rPr>
  </w:style>
  <w:style w:type="character" w:customStyle="1" w:styleId="Nagwek5Znak">
    <w:name w:val="Nagłówek 5 Znak"/>
    <w:basedOn w:val="Domylnaczcionkaakapitu"/>
    <w:link w:val="Nagwek5"/>
    <w:rsid w:val="006B3CA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6B3C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B3CA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numbering" w:customStyle="1" w:styleId="Bezlisty1">
    <w:name w:val="Bez listy1"/>
    <w:next w:val="Bezlisty"/>
    <w:semiHidden/>
    <w:rsid w:val="006B3CAB"/>
  </w:style>
  <w:style w:type="paragraph" w:styleId="Tekstpodstawowy3">
    <w:name w:val="Body Text 3"/>
    <w:basedOn w:val="Normalny"/>
    <w:link w:val="Tekstpodstawowy3Znak"/>
    <w:rsid w:val="006B3CA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3CA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6B3CA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3CA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B3CAB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B3CAB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3CA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B3CAB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B3CA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pkt">
    <w:name w:val="pkt"/>
    <w:basedOn w:val="Normalny"/>
    <w:link w:val="pktZnak"/>
    <w:rsid w:val="006B3CA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B3C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B3CAB"/>
  </w:style>
  <w:style w:type="paragraph" w:styleId="Tekstpodstawowywcity3">
    <w:name w:val="Body Text Indent 3"/>
    <w:basedOn w:val="Normalny"/>
    <w:link w:val="Tekstpodstawowywcity3Znak"/>
    <w:rsid w:val="006B3CA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3CA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t1">
    <w:name w:val="lit1"/>
    <w:basedOn w:val="Normalny"/>
    <w:rsid w:val="006B3CAB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6B3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yt">
    <w:name w:val="tyt"/>
    <w:basedOn w:val="Normalny"/>
    <w:rsid w:val="006B3CAB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ust">
    <w:name w:val="ust"/>
    <w:rsid w:val="006B3CA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mart2">
    <w:name w:val="zm art2"/>
    <w:basedOn w:val="Normalny"/>
    <w:rsid w:val="006B3CAB"/>
    <w:pPr>
      <w:spacing w:before="60" w:after="60" w:line="240" w:lineRule="auto"/>
      <w:ind w:left="1843" w:hanging="121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art">
    <w:name w:val="pkt1 art"/>
    <w:rsid w:val="006B3CAB"/>
    <w:pPr>
      <w:spacing w:before="60" w:after="6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B3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1"/>
    <w:qFormat/>
    <w:rsid w:val="006B3C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6B3CA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B3CAB"/>
    <w:pPr>
      <w:spacing w:after="0" w:line="240" w:lineRule="auto"/>
    </w:pPr>
    <w:rPr>
      <w:rFonts w:ascii="Calibri" w:eastAsia="Calibri" w:hAnsi="Calibri" w:cs="Times New Roman"/>
    </w:rPr>
  </w:style>
  <w:style w:type="paragraph" w:styleId="Tekstblokowy">
    <w:name w:val="Block Text"/>
    <w:basedOn w:val="Normalny"/>
    <w:rsid w:val="006B3CA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402" w:right="2" w:hanging="1402"/>
      <w:jc w:val="center"/>
    </w:pPr>
    <w:rPr>
      <w:rFonts w:ascii="Times New Roman" w:eastAsia="Times New Roman" w:hAnsi="Times New Roman" w:cs="Times New Roman"/>
      <w:b/>
      <w:bCs/>
      <w:color w:val="000000"/>
      <w:spacing w:val="-3"/>
      <w:sz w:val="24"/>
      <w:szCs w:val="24"/>
      <w:lang w:eastAsia="pl-PL"/>
    </w:rPr>
  </w:style>
  <w:style w:type="character" w:styleId="Odwoaniedokomentarza">
    <w:name w:val="annotation reference"/>
    <w:rsid w:val="006B3CA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B3CAB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B3CA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B3CA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6B3CA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ipercze">
    <w:name w:val="Hyperlink"/>
    <w:uiPriority w:val="99"/>
    <w:unhideWhenUsed/>
    <w:rsid w:val="006B3CAB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B3CAB"/>
    <w:pPr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qFormat/>
    <w:rsid w:val="006B3CAB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treci">
    <w:name w:val="Tekst treści_"/>
    <w:link w:val="Teksttreci0"/>
    <w:rsid w:val="006B3CA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B3CAB"/>
    <w:pPr>
      <w:shd w:val="clear" w:color="auto" w:fill="FFFFFF"/>
      <w:spacing w:after="0" w:line="398" w:lineRule="exact"/>
      <w:ind w:hanging="780"/>
    </w:pPr>
  </w:style>
  <w:style w:type="paragraph" w:styleId="Lista">
    <w:name w:val="List"/>
    <w:basedOn w:val="Normalny"/>
    <w:rsid w:val="006B3CA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rsid w:val="006B3CA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rsid w:val="006B3CAB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rsid w:val="006B3CAB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6B3CAB"/>
    <w:pPr>
      <w:tabs>
        <w:tab w:val="clear" w:pos="567"/>
      </w:tabs>
      <w:spacing w:after="120"/>
      <w:ind w:firstLine="210"/>
      <w:jc w:val="left"/>
    </w:pPr>
    <w:rPr>
      <w:b w:val="0"/>
      <w:bCs w:val="0"/>
      <w:sz w:val="20"/>
      <w:szCs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6B3CAB"/>
    <w:rPr>
      <w:rFonts w:ascii="Times New Roman" w:eastAsia="Times New Roman" w:hAnsi="Times New Roman" w:cs="Times New Roman"/>
      <w:b w:val="0"/>
      <w:bCs w:val="0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6B3CAB"/>
    <w:pPr>
      <w:tabs>
        <w:tab w:val="clear" w:pos="709"/>
      </w:tabs>
      <w:spacing w:after="120"/>
      <w:ind w:left="283" w:firstLine="210"/>
      <w:jc w:val="left"/>
    </w:pPr>
    <w:rPr>
      <w:color w:val="auto"/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B3CA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6B3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3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B3CAB"/>
    <w:rPr>
      <w:vertAlign w:val="superscript"/>
    </w:rPr>
  </w:style>
  <w:style w:type="table" w:styleId="Tabela-Siatka">
    <w:name w:val="Table Grid"/>
    <w:basedOn w:val="Standardowy"/>
    <w:uiPriority w:val="39"/>
    <w:rsid w:val="006B3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6B3CAB"/>
    <w:pPr>
      <w:widowControl w:val="0"/>
      <w:numPr>
        <w:numId w:val="7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1"/>
    <w:qFormat/>
    <w:locked/>
    <w:rsid w:val="006B3CAB"/>
    <w:rPr>
      <w:rFonts w:ascii="Calibri" w:eastAsia="Calibri" w:hAnsi="Calibri" w:cs="Times New Roman"/>
    </w:rPr>
  </w:style>
  <w:style w:type="character" w:customStyle="1" w:styleId="pktZnak">
    <w:name w:val="pkt Znak"/>
    <w:link w:val="pkt"/>
    <w:locked/>
    <w:rsid w:val="006B3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3CA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3CA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B3CAB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6B3CAB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TeksttreciPogrubienie">
    <w:name w:val="Tekst treści + Pogrubienie"/>
    <w:rsid w:val="006B3C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UnresolvedMention">
    <w:name w:val="Unresolved Mention"/>
    <w:uiPriority w:val="99"/>
    <w:semiHidden/>
    <w:unhideWhenUsed/>
    <w:rsid w:val="006B3CAB"/>
    <w:rPr>
      <w:color w:val="605E5C"/>
      <w:shd w:val="clear" w:color="auto" w:fill="E1DFDD"/>
    </w:rPr>
  </w:style>
  <w:style w:type="character" w:styleId="UyteHipercze">
    <w:name w:val="FollowedHyperlink"/>
    <w:rsid w:val="006B3CAB"/>
    <w:rPr>
      <w:color w:val="954F72"/>
      <w:u w:val="single"/>
    </w:rPr>
  </w:style>
  <w:style w:type="numbering" w:customStyle="1" w:styleId="Numbering123">
    <w:name w:val="Numbering 123"/>
    <w:basedOn w:val="Bezlisty"/>
    <w:rsid w:val="004A5AA2"/>
    <w:pPr>
      <w:numPr>
        <w:numId w:val="31"/>
      </w:numPr>
    </w:pPr>
  </w:style>
  <w:style w:type="paragraph" w:customStyle="1" w:styleId="Annexetitre">
    <w:name w:val="Annexe titre"/>
    <w:basedOn w:val="Standard"/>
    <w:next w:val="Standard"/>
    <w:rsid w:val="008B73BA"/>
    <w:pPr>
      <w:widowControl/>
      <w:autoSpaceDE/>
      <w:adjustRightInd/>
      <w:spacing w:before="120" w:after="120"/>
      <w:jc w:val="center"/>
      <w:textAlignment w:val="baseline"/>
    </w:pPr>
    <w:rPr>
      <w:rFonts w:eastAsia="Calibri"/>
      <w:b/>
      <w:kern w:val="3"/>
      <w:szCs w:val="22"/>
      <w:u w:val="single"/>
      <w:lang w:eastAsia="zh-CN"/>
    </w:rPr>
  </w:style>
  <w:style w:type="numbering" w:customStyle="1" w:styleId="Numberingabc1">
    <w:name w:val="Numbering abc_1"/>
    <w:basedOn w:val="Bezlisty"/>
    <w:rsid w:val="008B73BA"/>
    <w:pPr>
      <w:numPr>
        <w:numId w:val="32"/>
      </w:numPr>
    </w:pPr>
  </w:style>
  <w:style w:type="paragraph" w:styleId="Nagwekspisutreci">
    <w:name w:val="TOC Heading"/>
    <w:basedOn w:val="Nagwek1"/>
    <w:next w:val="Normalny"/>
    <w:uiPriority w:val="39"/>
    <w:unhideWhenUsed/>
    <w:qFormat/>
    <w:rsid w:val="00171BF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hgkelc">
    <w:name w:val="hgkelc"/>
    <w:basedOn w:val="Domylnaczcionkaakapitu"/>
    <w:rsid w:val="00E37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latformazakupowa.pl/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drive.google.com/file/d/1Kd1DttbBeiNWt4q4slS4t76lZVKPbkyD/view" TargetMode="External"/><Relationship Id="rId42" Type="http://schemas.openxmlformats.org/officeDocument/2006/relationships/hyperlink" Target="http://platformazakupowa.pl" TargetMode="External"/><Relationship Id="rId47" Type="http://schemas.openxmlformats.org/officeDocument/2006/relationships/hyperlink" Target="https://platformazakupowa.pl/strona/45-instrukcje" TargetMode="External"/><Relationship Id="rId50" Type="http://schemas.openxmlformats.org/officeDocument/2006/relationships/hyperlink" Target="https://platformazakupowa.pl/strona/45-instrukcje" TargetMode="External"/><Relationship Id="rId55" Type="http://schemas.openxmlformats.org/officeDocument/2006/relationships/hyperlink" Target="https://platformazakupowa.pl/strona/1-regulamin" TargetMode="External"/><Relationship Id="rId63" Type="http://schemas.openxmlformats.org/officeDocument/2006/relationships/hyperlink" Target="https://www.nccert.pl/" TargetMode="External"/><Relationship Id="rId68" Type="http://schemas.openxmlformats.org/officeDocument/2006/relationships/hyperlink" Target="https://www.gov.pl/web/mswia/oprogramowanie-do-pobrania" TargetMode="External"/><Relationship Id="rId76" Type="http://schemas.openxmlformats.org/officeDocument/2006/relationships/hyperlink" Target="https://platformazakupowa.pl/strona/45-instrukcje" TargetMode="External"/><Relationship Id="rId84" Type="http://schemas.openxmlformats.org/officeDocument/2006/relationships/hyperlink" Target="https://sip.lex.pl/" TargetMode="External"/><Relationship Id="rId89" Type="http://schemas.openxmlformats.org/officeDocument/2006/relationships/hyperlink" Target="https://sip.lex.pl/" TargetMode="External"/><Relationship Id="rId97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latformazakupowa.pl/" TargetMode="External"/><Relationship Id="rId9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1" Type="http://schemas.openxmlformats.org/officeDocument/2006/relationships/hyperlink" Target="mailto:iodo_kolbaskowo@wp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s://platformazakupowa.pl/strona/45-instrukcje" TargetMode="External"/><Relationship Id="rId53" Type="http://schemas.openxmlformats.org/officeDocument/2006/relationships/hyperlink" Target="https://platformazakupowa.pl/strona/1-regulamin" TargetMode="External"/><Relationship Id="rId58" Type="http://schemas.openxmlformats.org/officeDocument/2006/relationships/hyperlink" Target="https://platformazakupowa.pl/" TargetMode="External"/><Relationship Id="rId66" Type="http://schemas.openxmlformats.org/officeDocument/2006/relationships/hyperlink" Target="https://moj.gov.pl/nforms/signer/upload?xFormsAppName=SIGNER" TargetMode="External"/><Relationship Id="rId74" Type="http://schemas.openxmlformats.org/officeDocument/2006/relationships/hyperlink" Target="https://platformazakupowa.pl/strona/45-instrukcje" TargetMode="External"/><Relationship Id="rId79" Type="http://schemas.openxmlformats.org/officeDocument/2006/relationships/hyperlink" Target="https://platformazakupowa.pl/strona/45-instrukcje" TargetMode="External"/><Relationship Id="rId87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nccert.pl/" TargetMode="External"/><Relationship Id="rId82" Type="http://schemas.openxmlformats.org/officeDocument/2006/relationships/hyperlink" Target="https://www.gov.pl/web/e-dowod/podpis-osobisty" TargetMode="External"/><Relationship Id="rId90" Type="http://schemas.openxmlformats.org/officeDocument/2006/relationships/hyperlink" Target="https://sip.lex.pl/" TargetMode="External"/><Relationship Id="rId95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://platformazakupowa.pl" TargetMode="External"/><Relationship Id="rId43" Type="http://schemas.openxmlformats.org/officeDocument/2006/relationships/hyperlink" Target="http://platformazakupowa.pl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" TargetMode="External"/><Relationship Id="rId64" Type="http://schemas.openxmlformats.org/officeDocument/2006/relationships/hyperlink" Target="https://moj.gov.pl/nforms/signer/upload?xFormsAppName=SIGNER" TargetMode="External"/><Relationship Id="rId69" Type="http://schemas.openxmlformats.org/officeDocument/2006/relationships/hyperlink" Target="https://www.gov.pl/web/mswia/oprogramowanie-do-pobrania" TargetMode="External"/><Relationship Id="rId77" Type="http://schemas.openxmlformats.org/officeDocument/2006/relationships/hyperlink" Target="https://platformazakupowa.pl/strona/45-instrukcje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yperlink" Target="https://platformazakupowa.pl/strona/45-instrukcje" TargetMode="External"/><Relationship Id="rId72" Type="http://schemas.openxmlformats.org/officeDocument/2006/relationships/hyperlink" Target="https://platformazakupowa.pl/" TargetMode="External"/><Relationship Id="rId80" Type="http://schemas.openxmlformats.org/officeDocument/2006/relationships/hyperlink" Target="https://platformazakupowa.pl/strona/45-instrukcje" TargetMode="External"/><Relationship Id="rId85" Type="http://schemas.openxmlformats.org/officeDocument/2006/relationships/hyperlink" Target="https://sip.lex.pl/" TargetMode="External"/><Relationship Id="rId93" Type="http://schemas.openxmlformats.org/officeDocument/2006/relationships/hyperlink" Target="https://sip.lex.pl/" TargetMode="External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biuro@kolbaskowo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drive.google.com/file/d/1Kd1DttbBeiNWt4q4slS4t76lZVKPbkyD/view" TargetMode="External"/><Relationship Id="rId38" Type="http://schemas.openxmlformats.org/officeDocument/2006/relationships/hyperlink" Target="http://platformazakupowa.pl" TargetMode="External"/><Relationship Id="rId46" Type="http://schemas.openxmlformats.org/officeDocument/2006/relationships/hyperlink" Target="https://platformazakupowa.pl/strona/45-instrukcje" TargetMode="External"/><Relationship Id="rId59" Type="http://schemas.openxmlformats.org/officeDocument/2006/relationships/hyperlink" Target="https://www.nccert.pl/" TargetMode="External"/><Relationship Id="rId67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41" Type="http://schemas.openxmlformats.org/officeDocument/2006/relationships/hyperlink" Target="http://platformazakupowa.pl" TargetMode="External"/><Relationship Id="rId54" Type="http://schemas.openxmlformats.org/officeDocument/2006/relationships/hyperlink" Target="https://platformazakupowa.pl/strona/1-regulamin" TargetMode="External"/><Relationship Id="rId62" Type="http://schemas.openxmlformats.org/officeDocument/2006/relationships/hyperlink" Target="https://www.nccert.pl/" TargetMode="External"/><Relationship Id="rId70" Type="http://schemas.openxmlformats.org/officeDocument/2006/relationships/hyperlink" Target="https://platformazakupowa.pl/" TargetMode="External"/><Relationship Id="rId75" Type="http://schemas.openxmlformats.org/officeDocument/2006/relationships/hyperlink" Target="https://platformazakupowa.pl/strona/45-instrukcje" TargetMode="External"/><Relationship Id="rId83" Type="http://schemas.openxmlformats.org/officeDocument/2006/relationships/hyperlink" Target="https://sip.lex.pl/" TargetMode="External"/><Relationship Id="rId88" Type="http://schemas.openxmlformats.org/officeDocument/2006/relationships/hyperlink" Target="https://sip.lex.pl/" TargetMode="External"/><Relationship Id="rId91" Type="http://schemas.openxmlformats.org/officeDocument/2006/relationships/hyperlink" Target="https://sip.lex.pl/" TargetMode="External"/><Relationship Id="rId96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://platformazakupowa.pl" TargetMode="External"/><Relationship Id="rId49" Type="http://schemas.openxmlformats.org/officeDocument/2006/relationships/hyperlink" Target="https://platformazakupowa.pl/strona/45-instrukcje" TargetMode="External"/><Relationship Id="rId57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kolbaskowo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hyperlink" Target="https://platformazakupowa.pl/strona/45-instrukcje" TargetMode="External"/><Relationship Id="rId52" Type="http://schemas.openxmlformats.org/officeDocument/2006/relationships/hyperlink" Target="https://platformazakupowa.pl/strona/45-instrukcje" TargetMode="External"/><Relationship Id="rId60" Type="http://schemas.openxmlformats.org/officeDocument/2006/relationships/hyperlink" Target="https://www.nccert.pl/" TargetMode="External"/><Relationship Id="rId65" Type="http://schemas.openxmlformats.org/officeDocument/2006/relationships/hyperlink" Target="https://moj.gov.pl/nforms/signer/upload?xFormsAppName=SIGNER" TargetMode="External"/><Relationship Id="rId73" Type="http://schemas.openxmlformats.org/officeDocument/2006/relationships/hyperlink" Target="https://platformazakupowa.pl/strona/45-instrukcje" TargetMode="External"/><Relationship Id="rId78" Type="http://schemas.openxmlformats.org/officeDocument/2006/relationships/hyperlink" Target="https://platformazakupowa.pl/strona/45-instrukcje" TargetMode="External"/><Relationship Id="rId81" Type="http://schemas.openxmlformats.org/officeDocument/2006/relationships/hyperlink" Target="https://platformazakupowa.pl/strona/45-instrukcje" TargetMode="External"/><Relationship Id="rId86" Type="http://schemas.openxmlformats.org/officeDocument/2006/relationships/hyperlink" Target="https://sip.lex.pl/" TargetMode="External"/><Relationship Id="rId94" Type="http://schemas.openxmlformats.org/officeDocument/2006/relationships/hyperlink" Target="https://sip.lex.pl/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kolbaskowo.pl" TargetMode="External"/><Relationship Id="rId13" Type="http://schemas.openxmlformats.org/officeDocument/2006/relationships/hyperlink" Target="mailto:biuro@kolbaskowo.pl" TargetMode="External"/><Relationship Id="rId18" Type="http://schemas.openxmlformats.org/officeDocument/2006/relationships/hyperlink" Target="http://platformazakupowa.pl" TargetMode="External"/><Relationship Id="rId3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D5F59-5BE1-44D0-AFB9-D8C1534C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10694</Words>
  <Characters>64169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2022-12-15T14:12:00Z</cp:lastPrinted>
  <dcterms:created xsi:type="dcterms:W3CDTF">2022-12-15T14:11:00Z</dcterms:created>
  <dcterms:modified xsi:type="dcterms:W3CDTF">2022-12-15T15:48:00Z</dcterms:modified>
</cp:coreProperties>
</file>