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9FFB" w14:textId="77777777" w:rsidR="0044077F" w:rsidRDefault="00D03FDE" w:rsidP="00A83B99">
      <w:pPr>
        <w:pStyle w:val="Nagwek"/>
        <w:jc w:val="center"/>
      </w:pPr>
      <w:r>
        <w:rPr>
          <w:noProof/>
        </w:rPr>
        <w:drawing>
          <wp:inline distT="0" distB="0" distL="0" distR="0" wp14:anchorId="771B4D84" wp14:editId="6D79C13A">
            <wp:extent cx="2381250" cy="533400"/>
            <wp:effectExtent l="0" t="0" r="0" b="0"/>
            <wp:docPr id="1" name="Obraz 1"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agnieszka.mlynska\Desktop\FORMATKI\logo_zielone_polskie_uklad_poziomy_1.png"/>
                    <pic:cNvPicPr>
                      <a:picLocks noChangeAspect="1" noChangeArrowheads="1"/>
                    </pic:cNvPicPr>
                  </pic:nvPicPr>
                  <pic:blipFill>
                    <a:blip r:embed="rId10"/>
                    <a:stretch>
                      <a:fillRect/>
                    </a:stretch>
                  </pic:blipFill>
                  <pic:spPr bwMode="auto">
                    <a:xfrm>
                      <a:off x="0" y="0"/>
                      <a:ext cx="2381250" cy="533400"/>
                    </a:xfrm>
                    <a:prstGeom prst="rect">
                      <a:avLst/>
                    </a:prstGeom>
                  </pic:spPr>
                </pic:pic>
              </a:graphicData>
            </a:graphic>
          </wp:inline>
        </w:drawing>
      </w:r>
    </w:p>
    <w:p w14:paraId="427650CD" w14:textId="77777777" w:rsidR="0044077F" w:rsidRDefault="0044077F">
      <w:pPr>
        <w:spacing w:after="0" w:line="240" w:lineRule="auto"/>
        <w:jc w:val="center"/>
        <w:rPr>
          <w:rFonts w:asciiTheme="majorHAnsi" w:hAnsiTheme="majorHAnsi" w:cstheme="majorHAnsi"/>
          <w:b/>
        </w:rPr>
      </w:pPr>
    </w:p>
    <w:p w14:paraId="5006A29C" w14:textId="77777777" w:rsidR="0044077F" w:rsidRDefault="0044077F">
      <w:pPr>
        <w:spacing w:after="0" w:line="240" w:lineRule="auto"/>
        <w:jc w:val="center"/>
        <w:rPr>
          <w:rFonts w:asciiTheme="majorHAnsi" w:hAnsiTheme="majorHAnsi" w:cstheme="majorHAnsi"/>
          <w:b/>
        </w:rPr>
      </w:pPr>
    </w:p>
    <w:p w14:paraId="29992838" w14:textId="77777777" w:rsidR="0044077F" w:rsidRDefault="0044077F">
      <w:pPr>
        <w:spacing w:after="0" w:line="240" w:lineRule="auto"/>
        <w:jc w:val="center"/>
        <w:rPr>
          <w:rFonts w:asciiTheme="majorHAnsi" w:hAnsiTheme="majorHAnsi" w:cstheme="majorHAnsi"/>
          <w:b/>
        </w:rPr>
      </w:pPr>
    </w:p>
    <w:p w14:paraId="73A8B53F" w14:textId="77777777" w:rsidR="0044077F" w:rsidRDefault="00D03FDE">
      <w:pPr>
        <w:spacing w:after="0" w:line="240" w:lineRule="auto"/>
        <w:jc w:val="center"/>
        <w:rPr>
          <w:rFonts w:cstheme="majorHAnsi"/>
          <w:b/>
          <w:sz w:val="24"/>
          <w:szCs w:val="24"/>
        </w:rPr>
      </w:pPr>
      <w:r>
        <w:rPr>
          <w:rFonts w:cstheme="majorHAnsi"/>
          <w:b/>
          <w:sz w:val="24"/>
          <w:szCs w:val="24"/>
        </w:rPr>
        <w:t>SPECYFIKACJA WARUNKÓW ZAMÓWIENIA</w:t>
      </w:r>
    </w:p>
    <w:p w14:paraId="2A3E27FA" w14:textId="77777777" w:rsidR="0044077F" w:rsidRDefault="0044077F">
      <w:pPr>
        <w:spacing w:after="0" w:line="240" w:lineRule="auto"/>
        <w:jc w:val="center"/>
        <w:rPr>
          <w:rFonts w:cstheme="majorHAnsi"/>
        </w:rPr>
      </w:pPr>
    </w:p>
    <w:p w14:paraId="2D905F7D" w14:textId="77777777" w:rsidR="0044077F" w:rsidRDefault="0044077F">
      <w:pPr>
        <w:spacing w:after="0" w:line="240" w:lineRule="auto"/>
        <w:jc w:val="center"/>
        <w:rPr>
          <w:rFonts w:cstheme="majorHAnsi"/>
        </w:rPr>
      </w:pPr>
    </w:p>
    <w:p w14:paraId="16AC04B2" w14:textId="77777777" w:rsidR="0044077F" w:rsidRDefault="00D03FDE">
      <w:pPr>
        <w:spacing w:after="0" w:line="312" w:lineRule="auto"/>
        <w:jc w:val="center"/>
        <w:rPr>
          <w:rFonts w:cstheme="majorHAnsi"/>
          <w:bCs/>
        </w:rPr>
      </w:pPr>
      <w:r>
        <w:rPr>
          <w:rFonts w:cstheme="majorHAnsi"/>
          <w:bCs/>
        </w:rPr>
        <w:t>Zamawiający:</w:t>
      </w:r>
    </w:p>
    <w:p w14:paraId="603CE2AD" w14:textId="77777777" w:rsidR="0044077F" w:rsidRDefault="00D03FDE">
      <w:pPr>
        <w:pStyle w:val="Tekstpodstawowy"/>
        <w:spacing w:after="0" w:line="312" w:lineRule="auto"/>
        <w:jc w:val="center"/>
        <w:rPr>
          <w:rFonts w:asciiTheme="minorHAnsi" w:hAnsiTheme="minorHAnsi"/>
          <w:b/>
          <w:sz w:val="22"/>
          <w:szCs w:val="22"/>
        </w:rPr>
      </w:pPr>
      <w:r>
        <w:rPr>
          <w:rFonts w:asciiTheme="minorHAnsi" w:hAnsiTheme="minorHAnsi"/>
          <w:b/>
          <w:sz w:val="22"/>
          <w:szCs w:val="22"/>
        </w:rPr>
        <w:t>Uniwersytet Przyrodniczy w Poznaniu</w:t>
      </w:r>
    </w:p>
    <w:p w14:paraId="1AD0E1AA" w14:textId="77777777" w:rsidR="0044077F" w:rsidRDefault="00D03FDE">
      <w:pPr>
        <w:pStyle w:val="Tekstpodstawowy"/>
        <w:spacing w:after="0" w:line="312" w:lineRule="auto"/>
        <w:jc w:val="center"/>
        <w:rPr>
          <w:rFonts w:asciiTheme="minorHAnsi" w:hAnsiTheme="minorHAnsi"/>
          <w:b/>
          <w:sz w:val="22"/>
          <w:szCs w:val="22"/>
        </w:rPr>
      </w:pPr>
      <w:r>
        <w:rPr>
          <w:rFonts w:asciiTheme="minorHAnsi" w:hAnsiTheme="minorHAnsi"/>
          <w:b/>
          <w:sz w:val="22"/>
          <w:szCs w:val="22"/>
        </w:rPr>
        <w:t>ul. Wojska Polskiego 28</w:t>
      </w:r>
    </w:p>
    <w:p w14:paraId="5A6DEFED" w14:textId="77777777" w:rsidR="0044077F" w:rsidRDefault="00D03FDE">
      <w:pPr>
        <w:pStyle w:val="Tekstpodstawowy"/>
        <w:spacing w:after="0" w:line="312" w:lineRule="auto"/>
        <w:jc w:val="center"/>
        <w:rPr>
          <w:rFonts w:asciiTheme="minorHAnsi" w:hAnsiTheme="minorHAnsi"/>
          <w:b/>
          <w:sz w:val="22"/>
          <w:szCs w:val="22"/>
        </w:rPr>
      </w:pPr>
      <w:r>
        <w:rPr>
          <w:rFonts w:asciiTheme="minorHAnsi" w:hAnsiTheme="minorHAnsi"/>
          <w:b/>
          <w:sz w:val="22"/>
          <w:szCs w:val="22"/>
        </w:rPr>
        <w:t>60-637 Poznań</w:t>
      </w:r>
    </w:p>
    <w:p w14:paraId="469A47A4" w14:textId="77777777" w:rsidR="0044077F" w:rsidRDefault="0044077F">
      <w:pPr>
        <w:spacing w:after="0" w:line="312" w:lineRule="auto"/>
        <w:jc w:val="center"/>
        <w:rPr>
          <w:rFonts w:eastAsia="Times New Roman" w:cstheme="majorHAnsi"/>
        </w:rPr>
      </w:pPr>
    </w:p>
    <w:p w14:paraId="27BB31AD" w14:textId="77777777" w:rsidR="0044077F" w:rsidRDefault="0044077F">
      <w:pPr>
        <w:spacing w:after="0" w:line="312" w:lineRule="auto"/>
        <w:jc w:val="both"/>
        <w:rPr>
          <w:b/>
          <w:sz w:val="32"/>
          <w:szCs w:val="32"/>
        </w:rPr>
      </w:pPr>
    </w:p>
    <w:p w14:paraId="536D7E2E" w14:textId="77777777" w:rsidR="0044077F" w:rsidRDefault="00D03FDE">
      <w:pPr>
        <w:spacing w:after="0" w:line="312" w:lineRule="auto"/>
        <w:jc w:val="both"/>
        <w:rPr>
          <w:iCs/>
        </w:rPr>
      </w:pPr>
      <w:r>
        <w:t xml:space="preserve">Postępowanie o udzielenie zamówienia publicznego prowadzone w </w:t>
      </w:r>
      <w:r>
        <w:rPr>
          <w:b/>
        </w:rPr>
        <w:t>trybie podstawowym bez przeprowadzenia negocjacji na podstawie art. 275 pkt 1</w:t>
      </w:r>
      <w:r>
        <w:t xml:space="preserve"> ustawy z dnia 11 września 2019 roku Prawo Zamówień Publicznych (Dz. U. z 2022 poz. 1710 ze zm.</w:t>
      </w:r>
      <w:r>
        <w:rPr>
          <w:iCs/>
        </w:rPr>
        <w:t>), pod nazwą:</w:t>
      </w:r>
    </w:p>
    <w:p w14:paraId="2A8E9DBA" w14:textId="77777777" w:rsidR="0044077F" w:rsidRDefault="0044077F">
      <w:pPr>
        <w:spacing w:after="0" w:line="312" w:lineRule="auto"/>
        <w:jc w:val="both"/>
        <w:rPr>
          <w:i/>
          <w:iCs/>
        </w:rPr>
      </w:pPr>
    </w:p>
    <w:p w14:paraId="3C45BB71" w14:textId="77777777" w:rsidR="0044077F" w:rsidRDefault="0044077F">
      <w:pPr>
        <w:spacing w:after="0" w:line="312" w:lineRule="auto"/>
        <w:jc w:val="both"/>
        <w:rPr>
          <w:i/>
          <w:iCs/>
        </w:rPr>
      </w:pPr>
    </w:p>
    <w:p w14:paraId="5A34B3D8" w14:textId="72648595" w:rsidR="0044077F" w:rsidRDefault="00D03FDE">
      <w:pPr>
        <w:spacing w:after="0" w:line="312" w:lineRule="auto"/>
        <w:jc w:val="center"/>
        <w:rPr>
          <w:i/>
          <w:iCs/>
          <w:sz w:val="28"/>
          <w:szCs w:val="28"/>
        </w:rPr>
      </w:pPr>
      <w:r>
        <w:rPr>
          <w:rFonts w:eastAsia="Times New Roman" w:cstheme="minorHAnsi"/>
          <w:b/>
          <w:bCs/>
          <w:color w:val="000000"/>
          <w:sz w:val="28"/>
          <w:szCs w:val="28"/>
          <w:lang w:eastAsia="pl-PL"/>
        </w:rPr>
        <w:t xml:space="preserve"> Usługa kolokacji sprzętu w ramach Data Center – </w:t>
      </w:r>
      <w:r>
        <w:rPr>
          <w:rFonts w:eastAsia="Times New Roman" w:cstheme="minorHAnsi"/>
          <w:b/>
          <w:bCs/>
          <w:color w:val="000000"/>
          <w:sz w:val="28"/>
          <w:szCs w:val="28"/>
          <w:lang w:eastAsia="pl-PL"/>
        </w:rPr>
        <w:br/>
        <w:t>Centrum Przetwarzania Danych</w:t>
      </w:r>
    </w:p>
    <w:p w14:paraId="32E43E7C" w14:textId="77777777" w:rsidR="0044077F" w:rsidRDefault="0044077F">
      <w:pPr>
        <w:spacing w:after="0" w:line="312" w:lineRule="auto"/>
        <w:jc w:val="both"/>
        <w:rPr>
          <w:i/>
          <w:iCs/>
        </w:rPr>
      </w:pPr>
      <w:bookmarkStart w:id="0" w:name="_Hlk24623380"/>
      <w:bookmarkEnd w:id="0"/>
    </w:p>
    <w:p w14:paraId="793DECCA" w14:textId="77777777" w:rsidR="0044077F" w:rsidRDefault="00D03FDE">
      <w:pPr>
        <w:spacing w:after="0" w:line="312" w:lineRule="auto"/>
        <w:jc w:val="center"/>
        <w:rPr>
          <w:rFonts w:cstheme="majorHAnsi"/>
          <w:bCs/>
        </w:rPr>
      </w:pPr>
      <w:r>
        <w:rPr>
          <w:rFonts w:cstheme="majorHAnsi"/>
          <w:bCs/>
        </w:rPr>
        <w:t>Numer sprawy:</w:t>
      </w:r>
    </w:p>
    <w:p w14:paraId="57B2081A" w14:textId="77777777" w:rsidR="0044077F" w:rsidRDefault="00D03FDE">
      <w:pPr>
        <w:jc w:val="center"/>
        <w:rPr>
          <w:b/>
        </w:rPr>
      </w:pPr>
      <w:r>
        <w:rPr>
          <w:b/>
        </w:rPr>
        <w:t>3454</w:t>
      </w:r>
      <w:r w:rsidR="00997347">
        <w:rPr>
          <w:b/>
        </w:rPr>
        <w:t>A</w:t>
      </w:r>
      <w:r>
        <w:rPr>
          <w:b/>
        </w:rPr>
        <w:t>/AZ/262/2022</w:t>
      </w:r>
    </w:p>
    <w:p w14:paraId="63EDBE10" w14:textId="77777777" w:rsidR="0044077F" w:rsidRDefault="0044077F">
      <w:pPr>
        <w:jc w:val="center"/>
        <w:rPr>
          <w:b/>
        </w:rPr>
      </w:pPr>
    </w:p>
    <w:p w14:paraId="32A145E1" w14:textId="77777777" w:rsidR="0044077F" w:rsidRDefault="00D03FDE">
      <w:pPr>
        <w:spacing w:after="0" w:line="312" w:lineRule="auto"/>
        <w:jc w:val="center"/>
        <w:rPr>
          <w:b/>
        </w:rPr>
      </w:pPr>
      <w:r>
        <w:rPr>
          <w:b/>
          <w:iCs/>
        </w:rPr>
        <w:t>Wartość zamówienia: poniżej 215 000 euro</w:t>
      </w:r>
    </w:p>
    <w:p w14:paraId="700288F3" w14:textId="77777777" w:rsidR="0044077F" w:rsidRDefault="0044077F">
      <w:pPr>
        <w:spacing w:after="0" w:line="312" w:lineRule="auto"/>
        <w:jc w:val="center"/>
        <w:rPr>
          <w:rFonts w:cstheme="majorHAnsi"/>
          <w:b/>
        </w:rPr>
      </w:pPr>
    </w:p>
    <w:p w14:paraId="2C4CC5AB" w14:textId="77777777" w:rsidR="0044077F" w:rsidRDefault="0044077F">
      <w:pPr>
        <w:spacing w:after="0" w:line="312" w:lineRule="auto"/>
        <w:jc w:val="center"/>
        <w:rPr>
          <w:rFonts w:cstheme="majorHAnsi"/>
          <w:b/>
          <w:bCs/>
        </w:rPr>
      </w:pPr>
    </w:p>
    <w:p w14:paraId="18480079" w14:textId="77777777" w:rsidR="0044077F" w:rsidRDefault="0044077F">
      <w:pPr>
        <w:spacing w:after="0" w:line="312" w:lineRule="auto"/>
        <w:jc w:val="both"/>
        <w:rPr>
          <w:rFonts w:eastAsia="Times New Roman" w:cstheme="majorHAnsi"/>
          <w:lang w:val="x-none" w:eastAsia="x-none"/>
        </w:rPr>
      </w:pPr>
    </w:p>
    <w:p w14:paraId="1D46E326" w14:textId="77777777" w:rsidR="0044077F" w:rsidRDefault="0044077F">
      <w:pPr>
        <w:spacing w:after="0" w:line="312" w:lineRule="auto"/>
        <w:jc w:val="both"/>
        <w:rPr>
          <w:rFonts w:eastAsia="Times New Roman" w:cstheme="majorHAnsi"/>
          <w:lang w:val="x-none" w:eastAsia="x-none"/>
        </w:rPr>
      </w:pPr>
    </w:p>
    <w:p w14:paraId="4384DD54" w14:textId="77777777" w:rsidR="0044077F" w:rsidRDefault="0044077F">
      <w:pPr>
        <w:spacing w:after="0" w:line="312" w:lineRule="auto"/>
        <w:jc w:val="both"/>
        <w:rPr>
          <w:rFonts w:eastAsia="Times New Roman" w:cstheme="majorHAnsi"/>
          <w:lang w:val="x-none" w:eastAsia="x-none"/>
        </w:rPr>
      </w:pPr>
    </w:p>
    <w:p w14:paraId="5B2BC604" w14:textId="77777777" w:rsidR="0044077F" w:rsidRDefault="0044077F">
      <w:pPr>
        <w:spacing w:after="0" w:line="312" w:lineRule="auto"/>
        <w:jc w:val="both"/>
        <w:rPr>
          <w:rFonts w:eastAsia="Times New Roman" w:cstheme="majorHAnsi"/>
          <w:b/>
        </w:rPr>
      </w:pPr>
    </w:p>
    <w:p w14:paraId="395873E0" w14:textId="77777777" w:rsidR="0044077F" w:rsidRDefault="00D03FDE">
      <w:pPr>
        <w:spacing w:after="0" w:line="312" w:lineRule="auto"/>
        <w:ind w:left="4248"/>
        <w:jc w:val="center"/>
        <w:rPr>
          <w:rFonts w:eastAsia="Times New Roman" w:cstheme="majorHAnsi"/>
          <w:b/>
        </w:rPr>
      </w:pPr>
      <w:r>
        <w:rPr>
          <w:rFonts w:eastAsia="Times New Roman" w:cstheme="majorHAnsi"/>
          <w:b/>
        </w:rPr>
        <w:t>ZATWIERDZAM</w:t>
      </w:r>
    </w:p>
    <w:p w14:paraId="11622BD9" w14:textId="37BD45A0" w:rsidR="0044077F" w:rsidRDefault="006B4744">
      <w:pPr>
        <w:spacing w:after="0" w:line="312" w:lineRule="auto"/>
        <w:ind w:left="4248"/>
        <w:jc w:val="center"/>
        <w:rPr>
          <w:rFonts w:eastAsia="Times New Roman" w:cstheme="majorHAnsi"/>
        </w:rPr>
      </w:pPr>
      <w:r>
        <w:rPr>
          <w:rFonts w:eastAsia="Times New Roman" w:cstheme="majorHAnsi"/>
        </w:rPr>
        <w:t xml:space="preserve">Rektor </w:t>
      </w:r>
      <w:r w:rsidR="00D03FDE">
        <w:rPr>
          <w:rFonts w:eastAsia="Times New Roman" w:cstheme="majorHAnsi"/>
        </w:rPr>
        <w:t>Uniwersytetu Przyrodniczego w Poznaniu</w:t>
      </w:r>
    </w:p>
    <w:p w14:paraId="7E38E4A4" w14:textId="58B58C10" w:rsidR="00954B1B" w:rsidRDefault="00954B1B">
      <w:pPr>
        <w:spacing w:after="0" w:line="312" w:lineRule="auto"/>
        <w:jc w:val="center"/>
        <w:rPr>
          <w:rFonts w:eastAsia="Times New Roman" w:cstheme="majorHAnsi"/>
        </w:rPr>
      </w:pPr>
      <w:r>
        <w:rPr>
          <w:rFonts w:eastAsia="Times New Roman" w:cstheme="majorHAnsi"/>
        </w:rPr>
        <w:tab/>
      </w:r>
      <w:r>
        <w:rPr>
          <w:rFonts w:eastAsia="Times New Roman" w:cstheme="majorHAnsi"/>
        </w:rPr>
        <w:tab/>
      </w:r>
      <w:r>
        <w:rPr>
          <w:rFonts w:eastAsia="Times New Roman" w:cstheme="majorHAnsi"/>
        </w:rPr>
        <w:tab/>
      </w:r>
      <w:r>
        <w:rPr>
          <w:rFonts w:eastAsia="Times New Roman" w:cstheme="majorHAnsi"/>
        </w:rPr>
        <w:tab/>
      </w:r>
      <w:r>
        <w:rPr>
          <w:rFonts w:eastAsia="Times New Roman" w:cstheme="majorHAnsi"/>
        </w:rPr>
        <w:tab/>
      </w:r>
      <w:r>
        <w:rPr>
          <w:rFonts w:eastAsia="Times New Roman" w:cstheme="majorHAnsi"/>
        </w:rPr>
        <w:tab/>
      </w:r>
      <w:r w:rsidR="000F1604">
        <w:rPr>
          <w:rFonts w:eastAsia="Times New Roman" w:cstheme="majorHAnsi"/>
        </w:rPr>
        <w:t>/-/</w:t>
      </w:r>
    </w:p>
    <w:p w14:paraId="67A86C59" w14:textId="7324D274" w:rsidR="0044077F" w:rsidRDefault="006B4744">
      <w:pPr>
        <w:spacing w:after="0" w:line="312" w:lineRule="auto"/>
        <w:ind w:left="4248"/>
        <w:jc w:val="center"/>
        <w:rPr>
          <w:rFonts w:eastAsia="Times New Roman" w:cstheme="majorHAnsi"/>
        </w:rPr>
      </w:pPr>
      <w:r>
        <w:rPr>
          <w:rFonts w:eastAsia="Times New Roman" w:cstheme="majorHAnsi"/>
        </w:rPr>
        <w:t>prof. dr hab. Krzysztof Szoszkiewicz</w:t>
      </w:r>
    </w:p>
    <w:p w14:paraId="43518D70" w14:textId="77777777" w:rsidR="0044077F" w:rsidRDefault="0044077F">
      <w:pPr>
        <w:spacing w:after="0" w:line="312" w:lineRule="auto"/>
        <w:ind w:left="4248"/>
        <w:jc w:val="center"/>
        <w:rPr>
          <w:rFonts w:eastAsia="Times New Roman" w:cstheme="majorHAnsi"/>
        </w:rPr>
      </w:pPr>
    </w:p>
    <w:p w14:paraId="2AABEC3D" w14:textId="77777777" w:rsidR="0044077F" w:rsidRDefault="0044077F">
      <w:pPr>
        <w:spacing w:after="0" w:line="312" w:lineRule="auto"/>
        <w:ind w:left="4248"/>
        <w:jc w:val="center"/>
        <w:rPr>
          <w:rFonts w:eastAsia="Times New Roman" w:cstheme="majorHAnsi"/>
        </w:rPr>
      </w:pPr>
    </w:p>
    <w:p w14:paraId="12C8DA75" w14:textId="77777777" w:rsidR="0044077F" w:rsidRDefault="0044077F">
      <w:pPr>
        <w:spacing w:after="0" w:line="312" w:lineRule="auto"/>
        <w:rPr>
          <w:rFonts w:eastAsia="Times New Roman" w:cstheme="majorHAnsi"/>
        </w:rPr>
      </w:pPr>
    </w:p>
    <w:p w14:paraId="3E717433" w14:textId="77777777" w:rsidR="0044077F" w:rsidRDefault="00D03FDE">
      <w:pPr>
        <w:pBdr>
          <w:bottom w:val="single" w:sz="6" w:space="1" w:color="000000"/>
        </w:pBdr>
        <w:spacing w:after="0" w:line="240" w:lineRule="auto"/>
        <w:jc w:val="center"/>
        <w:rPr>
          <w:b/>
        </w:rPr>
      </w:pPr>
      <w:r>
        <w:rPr>
          <w:b/>
        </w:rPr>
        <w:lastRenderedPageBreak/>
        <w:t>ROZDZIAŁ 1. ZAMAWIAJĄCY</w:t>
      </w:r>
    </w:p>
    <w:p w14:paraId="21839D20" w14:textId="77777777" w:rsidR="0044077F" w:rsidRDefault="0044077F">
      <w:pPr>
        <w:spacing w:after="0" w:line="240" w:lineRule="auto"/>
        <w:jc w:val="center"/>
      </w:pPr>
    </w:p>
    <w:tbl>
      <w:tblPr>
        <w:tblStyle w:val="Tabela-Siatka"/>
        <w:tblW w:w="9043" w:type="dxa"/>
        <w:tblLayout w:type="fixed"/>
        <w:tblLook w:val="04A0" w:firstRow="1" w:lastRow="0" w:firstColumn="1" w:lastColumn="0" w:noHBand="0" w:noVBand="1"/>
      </w:tblPr>
      <w:tblGrid>
        <w:gridCol w:w="4521"/>
        <w:gridCol w:w="4522"/>
      </w:tblGrid>
      <w:tr w:rsidR="0044077F" w14:paraId="7D640293" w14:textId="77777777">
        <w:tc>
          <w:tcPr>
            <w:tcW w:w="4521" w:type="dxa"/>
            <w:vMerge w:val="restart"/>
            <w:tcBorders>
              <w:top w:val="double" w:sz="4" w:space="0" w:color="000000"/>
              <w:left w:val="double" w:sz="4" w:space="0" w:color="000000"/>
            </w:tcBorders>
            <w:shd w:val="clear" w:color="auto" w:fill="auto"/>
            <w:vAlign w:val="center"/>
          </w:tcPr>
          <w:p w14:paraId="512F8ADF" w14:textId="77777777" w:rsidR="0044077F" w:rsidRDefault="00D03FDE">
            <w:pPr>
              <w:pStyle w:val="Tekstpodstawowy"/>
              <w:widowControl w:val="0"/>
              <w:spacing w:after="0"/>
              <w:rPr>
                <w:rFonts w:asciiTheme="minorHAnsi" w:hAnsiTheme="minorHAnsi"/>
                <w:sz w:val="22"/>
                <w:szCs w:val="22"/>
              </w:rPr>
            </w:pPr>
            <w:r>
              <w:rPr>
                <w:rFonts w:asciiTheme="minorHAnsi" w:hAnsiTheme="minorHAnsi"/>
                <w:sz w:val="22"/>
                <w:szCs w:val="22"/>
              </w:rPr>
              <w:t>Uniwersytet Przyrodniczy w Poznaniu</w:t>
            </w:r>
          </w:p>
          <w:p w14:paraId="27EF7A55" w14:textId="77777777" w:rsidR="0044077F" w:rsidRDefault="00D03FDE">
            <w:pPr>
              <w:pStyle w:val="Tekstpodstawowy"/>
              <w:widowControl w:val="0"/>
              <w:spacing w:after="0"/>
              <w:rPr>
                <w:rFonts w:asciiTheme="minorHAnsi" w:hAnsiTheme="minorHAnsi"/>
                <w:sz w:val="22"/>
                <w:szCs w:val="22"/>
              </w:rPr>
            </w:pPr>
            <w:r>
              <w:rPr>
                <w:rFonts w:asciiTheme="minorHAnsi" w:hAnsiTheme="minorHAnsi"/>
                <w:sz w:val="22"/>
                <w:szCs w:val="22"/>
              </w:rPr>
              <w:t>ul. Wojska Polskiego 28</w:t>
            </w:r>
          </w:p>
          <w:p w14:paraId="2934E93F" w14:textId="77777777" w:rsidR="0044077F" w:rsidRDefault="00D03FDE">
            <w:pPr>
              <w:pStyle w:val="Tekstpodstawowy"/>
              <w:widowControl w:val="0"/>
              <w:spacing w:after="0"/>
              <w:rPr>
                <w:rFonts w:asciiTheme="minorHAnsi" w:hAnsiTheme="minorHAnsi"/>
                <w:sz w:val="22"/>
                <w:szCs w:val="22"/>
              </w:rPr>
            </w:pPr>
            <w:r>
              <w:rPr>
                <w:rFonts w:asciiTheme="minorHAnsi" w:hAnsiTheme="minorHAnsi"/>
                <w:sz w:val="22"/>
                <w:szCs w:val="22"/>
              </w:rPr>
              <w:t>60-637 Poznań</w:t>
            </w:r>
          </w:p>
        </w:tc>
        <w:tc>
          <w:tcPr>
            <w:tcW w:w="4521" w:type="dxa"/>
            <w:tcBorders>
              <w:top w:val="double" w:sz="4" w:space="0" w:color="000000"/>
              <w:right w:val="double" w:sz="4" w:space="0" w:color="000000"/>
            </w:tcBorders>
            <w:shd w:val="clear" w:color="auto" w:fill="auto"/>
            <w:vAlign w:val="center"/>
          </w:tcPr>
          <w:p w14:paraId="6DE4CB9C" w14:textId="77777777" w:rsidR="0044077F" w:rsidRDefault="00D03FDE">
            <w:pPr>
              <w:pStyle w:val="Tekstpodstawowy"/>
              <w:widowControl w:val="0"/>
              <w:spacing w:after="0"/>
              <w:rPr>
                <w:rFonts w:asciiTheme="minorHAnsi" w:hAnsiTheme="minorHAnsi"/>
                <w:sz w:val="22"/>
                <w:szCs w:val="22"/>
                <w:lang w:val="pl-PL"/>
              </w:rPr>
            </w:pPr>
            <w:r>
              <w:rPr>
                <w:rFonts w:asciiTheme="minorHAnsi" w:hAnsiTheme="minorHAnsi"/>
                <w:sz w:val="22"/>
                <w:szCs w:val="22"/>
                <w:lang w:val="pl-PL"/>
              </w:rPr>
              <w:t>Tel: (061) 848-76-63</w:t>
            </w:r>
          </w:p>
        </w:tc>
      </w:tr>
      <w:tr w:rsidR="0044077F" w14:paraId="3E1D3B91" w14:textId="77777777">
        <w:tc>
          <w:tcPr>
            <w:tcW w:w="4521" w:type="dxa"/>
            <w:vMerge/>
            <w:tcBorders>
              <w:left w:val="double" w:sz="4" w:space="0" w:color="000000"/>
            </w:tcBorders>
            <w:shd w:val="clear" w:color="auto" w:fill="auto"/>
            <w:vAlign w:val="center"/>
          </w:tcPr>
          <w:p w14:paraId="00C3B89E"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6F8E3892" w14:textId="77777777" w:rsidR="0044077F" w:rsidRDefault="00D03FDE">
            <w:pPr>
              <w:pStyle w:val="Tekstpodstawowy"/>
              <w:widowControl w:val="0"/>
              <w:spacing w:after="0"/>
              <w:rPr>
                <w:rFonts w:asciiTheme="minorHAnsi" w:hAnsiTheme="minorHAnsi"/>
                <w:sz w:val="22"/>
                <w:szCs w:val="22"/>
                <w:lang w:val="pl-PL"/>
              </w:rPr>
            </w:pPr>
            <w:r>
              <w:rPr>
                <w:rFonts w:asciiTheme="minorHAnsi" w:hAnsiTheme="minorHAnsi"/>
                <w:sz w:val="22"/>
                <w:szCs w:val="22"/>
                <w:lang w:val="pl-PL"/>
              </w:rPr>
              <w:t>REGON: 000001844</w:t>
            </w:r>
          </w:p>
        </w:tc>
      </w:tr>
      <w:tr w:rsidR="0044077F" w14:paraId="342B3343" w14:textId="77777777">
        <w:tc>
          <w:tcPr>
            <w:tcW w:w="4521" w:type="dxa"/>
            <w:vMerge/>
            <w:tcBorders>
              <w:left w:val="double" w:sz="4" w:space="0" w:color="000000"/>
            </w:tcBorders>
            <w:shd w:val="clear" w:color="auto" w:fill="auto"/>
            <w:vAlign w:val="center"/>
          </w:tcPr>
          <w:p w14:paraId="0282F8BB"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758CC33F" w14:textId="77777777" w:rsidR="0044077F" w:rsidRDefault="00D03FDE">
            <w:pPr>
              <w:pStyle w:val="Tekstpodstawowy"/>
              <w:widowControl w:val="0"/>
              <w:spacing w:after="0"/>
              <w:rPr>
                <w:rFonts w:asciiTheme="minorHAnsi" w:hAnsiTheme="minorHAnsi"/>
                <w:sz w:val="22"/>
                <w:szCs w:val="22"/>
                <w:lang w:val="pl-PL"/>
              </w:rPr>
            </w:pPr>
            <w:r>
              <w:rPr>
                <w:rFonts w:asciiTheme="minorHAnsi" w:hAnsiTheme="minorHAnsi"/>
                <w:sz w:val="22"/>
                <w:szCs w:val="22"/>
                <w:lang w:val="pl-PL"/>
              </w:rPr>
              <w:t>NIP: 7770004960</w:t>
            </w:r>
          </w:p>
        </w:tc>
      </w:tr>
      <w:tr w:rsidR="0044077F" w14:paraId="53DE8043" w14:textId="77777777">
        <w:tc>
          <w:tcPr>
            <w:tcW w:w="4521" w:type="dxa"/>
            <w:vMerge/>
            <w:tcBorders>
              <w:left w:val="double" w:sz="4" w:space="0" w:color="000000"/>
            </w:tcBorders>
            <w:shd w:val="clear" w:color="auto" w:fill="auto"/>
            <w:vAlign w:val="center"/>
          </w:tcPr>
          <w:p w14:paraId="785A66FB"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3F2D9CA0" w14:textId="77777777" w:rsidR="0044077F" w:rsidRDefault="00D03FDE">
            <w:pPr>
              <w:pStyle w:val="Tekstpodstawowy"/>
              <w:widowControl w:val="0"/>
              <w:spacing w:after="0"/>
              <w:rPr>
                <w:rFonts w:asciiTheme="minorHAnsi" w:hAnsiTheme="minorHAnsi"/>
                <w:sz w:val="22"/>
                <w:szCs w:val="22"/>
                <w:lang w:val="pl-PL"/>
              </w:rPr>
            </w:pPr>
            <w:r>
              <w:rPr>
                <w:rFonts w:asciiTheme="minorHAnsi" w:hAnsiTheme="minorHAnsi"/>
                <w:sz w:val="22"/>
                <w:szCs w:val="22"/>
                <w:lang w:val="pl-PL"/>
              </w:rPr>
              <w:t>NIP dla transakcji międzynarodowych: PL7770004960</w:t>
            </w:r>
          </w:p>
        </w:tc>
      </w:tr>
      <w:tr w:rsidR="0044077F" w14:paraId="6744F43C" w14:textId="77777777">
        <w:tc>
          <w:tcPr>
            <w:tcW w:w="4521" w:type="dxa"/>
            <w:vMerge/>
            <w:tcBorders>
              <w:left w:val="double" w:sz="4" w:space="0" w:color="000000"/>
            </w:tcBorders>
            <w:shd w:val="clear" w:color="auto" w:fill="auto"/>
            <w:vAlign w:val="center"/>
          </w:tcPr>
          <w:p w14:paraId="19EB77E3"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7963085E" w14:textId="77777777" w:rsidR="0044077F" w:rsidRDefault="00D03FDE">
            <w:pPr>
              <w:pStyle w:val="Tekstpodstawowy"/>
              <w:widowControl w:val="0"/>
              <w:spacing w:after="0"/>
              <w:rPr>
                <w:rFonts w:asciiTheme="minorHAnsi" w:hAnsiTheme="minorHAnsi"/>
                <w:sz w:val="22"/>
                <w:szCs w:val="22"/>
                <w:vertAlign w:val="superscript"/>
              </w:rPr>
            </w:pPr>
            <w:r>
              <w:rPr>
                <w:rFonts w:asciiTheme="minorHAnsi" w:hAnsiTheme="minorHAnsi"/>
                <w:sz w:val="22"/>
                <w:szCs w:val="22"/>
              </w:rPr>
              <w:t>Godziny urzędowania: poniedział</w:t>
            </w:r>
            <w:r>
              <w:rPr>
                <w:rFonts w:asciiTheme="minorHAnsi" w:hAnsiTheme="minorHAnsi"/>
                <w:sz w:val="22"/>
                <w:szCs w:val="22"/>
                <w:lang w:val="pl-PL"/>
              </w:rPr>
              <w:t xml:space="preserve">ek </w:t>
            </w:r>
            <w:r>
              <w:rPr>
                <w:rFonts w:asciiTheme="minorHAnsi" w:hAnsiTheme="minorHAnsi"/>
                <w:sz w:val="22"/>
                <w:szCs w:val="22"/>
              </w:rPr>
              <w:t>- piąt</w:t>
            </w:r>
            <w:r>
              <w:rPr>
                <w:rFonts w:asciiTheme="minorHAnsi" w:hAnsiTheme="minorHAnsi"/>
                <w:sz w:val="22"/>
                <w:szCs w:val="22"/>
                <w:lang w:val="pl-PL"/>
              </w:rPr>
              <w:t>ek</w:t>
            </w:r>
            <w:r>
              <w:rPr>
                <w:rFonts w:asciiTheme="minorHAnsi" w:hAnsiTheme="minorHAnsi"/>
                <w:sz w:val="22"/>
                <w:szCs w:val="22"/>
              </w:rPr>
              <w:t xml:space="preserve"> </w:t>
            </w:r>
            <w:r>
              <w:rPr>
                <w:rFonts w:asciiTheme="minorHAnsi" w:hAnsiTheme="minorHAnsi"/>
                <w:sz w:val="22"/>
                <w:szCs w:val="22"/>
              </w:rPr>
              <w:br/>
              <w:t>7</w:t>
            </w:r>
            <w:r>
              <w:rPr>
                <w:rFonts w:asciiTheme="minorHAnsi" w:hAnsiTheme="minorHAnsi"/>
                <w:sz w:val="22"/>
                <w:szCs w:val="22"/>
                <w:vertAlign w:val="superscript"/>
              </w:rPr>
              <w:t>00</w:t>
            </w:r>
            <w:r>
              <w:rPr>
                <w:rFonts w:asciiTheme="minorHAnsi" w:hAnsiTheme="minorHAnsi"/>
                <w:sz w:val="22"/>
                <w:szCs w:val="22"/>
              </w:rPr>
              <w:t>-15</w:t>
            </w:r>
            <w:r>
              <w:rPr>
                <w:rFonts w:asciiTheme="minorHAnsi" w:hAnsiTheme="minorHAnsi"/>
                <w:sz w:val="22"/>
                <w:szCs w:val="22"/>
                <w:vertAlign w:val="superscript"/>
              </w:rPr>
              <w:t>00</w:t>
            </w:r>
          </w:p>
        </w:tc>
      </w:tr>
      <w:tr w:rsidR="0044077F" w14:paraId="1B6C995D" w14:textId="77777777">
        <w:tc>
          <w:tcPr>
            <w:tcW w:w="9042" w:type="dxa"/>
            <w:gridSpan w:val="2"/>
            <w:tcBorders>
              <w:left w:val="double" w:sz="4" w:space="0" w:color="000000"/>
              <w:right w:val="double" w:sz="4" w:space="0" w:color="000000"/>
            </w:tcBorders>
            <w:shd w:val="clear" w:color="auto" w:fill="auto"/>
            <w:vAlign w:val="center"/>
          </w:tcPr>
          <w:p w14:paraId="5B5A85D3" w14:textId="77777777" w:rsidR="0044077F" w:rsidRDefault="0044077F">
            <w:pPr>
              <w:pStyle w:val="Tekstpodstawowy"/>
              <w:widowControl w:val="0"/>
              <w:spacing w:after="0"/>
              <w:jc w:val="both"/>
              <w:rPr>
                <w:rFonts w:asciiTheme="minorHAnsi" w:hAnsiTheme="minorHAnsi"/>
                <w:sz w:val="22"/>
                <w:szCs w:val="22"/>
                <w:lang w:val="pl-PL"/>
              </w:rPr>
            </w:pPr>
          </w:p>
          <w:p w14:paraId="3ACCDC4D" w14:textId="77777777" w:rsidR="0044077F" w:rsidRDefault="00D03FDE">
            <w:pPr>
              <w:pStyle w:val="Tekstpodstawowy"/>
              <w:widowControl w:val="0"/>
              <w:spacing w:after="0"/>
              <w:jc w:val="both"/>
              <w:rPr>
                <w:rStyle w:val="Hipercze"/>
                <w:rFonts w:asciiTheme="minorHAnsi" w:hAnsiTheme="minorHAnsi"/>
                <w:sz w:val="22"/>
                <w:szCs w:val="22"/>
                <w:lang w:val="pl-PL"/>
              </w:rPr>
            </w:pPr>
            <w:r>
              <w:rPr>
                <w:rFonts w:asciiTheme="minorHAnsi" w:hAnsiTheme="minorHAnsi"/>
                <w:sz w:val="22"/>
                <w:szCs w:val="22"/>
                <w:lang w:val="pl-PL"/>
              </w:rPr>
              <w:t xml:space="preserve">Adres strony internetowej: </w:t>
            </w:r>
            <w:hyperlink r:id="rId11">
              <w:r>
                <w:rPr>
                  <w:rStyle w:val="Hipercze"/>
                  <w:rFonts w:asciiTheme="minorHAnsi" w:hAnsiTheme="minorHAnsi"/>
                  <w:sz w:val="22"/>
                  <w:szCs w:val="22"/>
                  <w:lang w:val="pl-PL"/>
                </w:rPr>
                <w:t>https://puls.edu.pl/</w:t>
              </w:r>
            </w:hyperlink>
          </w:p>
          <w:p w14:paraId="602C37FC" w14:textId="77777777" w:rsidR="0044077F" w:rsidRDefault="0044077F">
            <w:pPr>
              <w:pStyle w:val="Tekstpodstawowy"/>
              <w:widowControl w:val="0"/>
              <w:spacing w:after="0"/>
              <w:jc w:val="both"/>
              <w:rPr>
                <w:rFonts w:asciiTheme="minorHAnsi" w:hAnsiTheme="minorHAnsi"/>
                <w:sz w:val="22"/>
                <w:szCs w:val="22"/>
                <w:lang w:val="pl-PL"/>
              </w:rPr>
            </w:pPr>
          </w:p>
        </w:tc>
      </w:tr>
      <w:tr w:rsidR="0044077F" w14:paraId="64BB1BEB" w14:textId="77777777">
        <w:tc>
          <w:tcPr>
            <w:tcW w:w="9042" w:type="dxa"/>
            <w:gridSpan w:val="2"/>
            <w:tcBorders>
              <w:left w:val="double" w:sz="4" w:space="0" w:color="000000"/>
              <w:bottom w:val="double" w:sz="4" w:space="0" w:color="000000"/>
              <w:right w:val="double" w:sz="4" w:space="0" w:color="000000"/>
            </w:tcBorders>
            <w:shd w:val="clear" w:color="auto" w:fill="auto"/>
            <w:vAlign w:val="center"/>
          </w:tcPr>
          <w:p w14:paraId="30443DF5" w14:textId="77777777" w:rsidR="0044077F" w:rsidRDefault="0044077F">
            <w:pPr>
              <w:pStyle w:val="Tekstpodstawowy"/>
              <w:widowControl w:val="0"/>
              <w:spacing w:after="0"/>
              <w:jc w:val="both"/>
              <w:rPr>
                <w:rFonts w:asciiTheme="minorHAnsi" w:hAnsiTheme="minorHAnsi"/>
                <w:sz w:val="22"/>
                <w:szCs w:val="22"/>
                <w:lang w:val="pl-PL"/>
              </w:rPr>
            </w:pPr>
          </w:p>
          <w:p w14:paraId="4509AA2F" w14:textId="77777777" w:rsidR="0044077F" w:rsidRDefault="00D03FDE">
            <w:pPr>
              <w:pStyle w:val="Tekstpodstawowy"/>
              <w:widowControl w:val="0"/>
              <w:spacing w:after="0"/>
              <w:rPr>
                <w:rFonts w:asciiTheme="minorHAnsi" w:hAnsiTheme="minorHAnsi"/>
                <w:b/>
                <w:sz w:val="22"/>
                <w:szCs w:val="22"/>
                <w:lang w:val="pl-PL"/>
              </w:rPr>
            </w:pPr>
            <w:r>
              <w:rPr>
                <w:rFonts w:asciiTheme="minorHAnsi" w:hAnsiTheme="minorHAnsi"/>
                <w:sz w:val="22"/>
                <w:szCs w:val="22"/>
                <w:lang w:val="pl-PL"/>
              </w:rPr>
              <w:t>Adres strony internetowej prowadzonego postępowania:</w:t>
            </w:r>
            <w:r>
              <w:rPr>
                <w:rFonts w:asciiTheme="minorHAnsi" w:hAnsiTheme="minorHAnsi"/>
                <w:b/>
                <w:sz w:val="22"/>
                <w:szCs w:val="22"/>
                <w:lang w:val="pl-PL"/>
              </w:rPr>
              <w:t xml:space="preserve"> </w:t>
            </w:r>
            <w:hyperlink r:id="rId12">
              <w:r>
                <w:rPr>
                  <w:rStyle w:val="Hipercze"/>
                  <w:rFonts w:asciiTheme="minorHAnsi" w:hAnsiTheme="minorHAnsi" w:cstheme="minorHAnsi"/>
                  <w:sz w:val="22"/>
                  <w:szCs w:val="22"/>
                </w:rPr>
                <w:t>https://platformazakupowa.pl/pn/up_poznan</w:t>
              </w:r>
            </w:hyperlink>
          </w:p>
          <w:p w14:paraId="1ED2A02C" w14:textId="77777777" w:rsidR="0044077F" w:rsidRDefault="0044077F">
            <w:pPr>
              <w:pStyle w:val="Tekstpodstawowy"/>
              <w:widowControl w:val="0"/>
              <w:spacing w:after="0"/>
              <w:jc w:val="both"/>
              <w:rPr>
                <w:rFonts w:asciiTheme="minorHAnsi" w:hAnsiTheme="minorHAnsi"/>
                <w:sz w:val="22"/>
                <w:szCs w:val="22"/>
                <w:lang w:val="pl-PL"/>
              </w:rPr>
            </w:pPr>
          </w:p>
          <w:p w14:paraId="11577C52" w14:textId="77777777" w:rsidR="0044077F" w:rsidRDefault="00D03FDE">
            <w:pPr>
              <w:pStyle w:val="Tekstpodstawowy"/>
              <w:widowControl w:val="0"/>
              <w:spacing w:after="0"/>
              <w:jc w:val="both"/>
              <w:rPr>
                <w:rFonts w:asciiTheme="minorHAnsi" w:hAnsiTheme="minorHAnsi"/>
                <w:sz w:val="22"/>
                <w:szCs w:val="22"/>
                <w:lang w:val="pl-PL"/>
              </w:rPr>
            </w:pPr>
            <w:r>
              <w:rPr>
                <w:rFonts w:asciiTheme="minorHAnsi" w:hAnsiTheme="minorHAnsi"/>
                <w:sz w:val="22"/>
                <w:szCs w:val="22"/>
                <w:lang w:val="pl-PL"/>
              </w:rPr>
              <w:t>Pod w/w adresem udostępnione będą również zmiany i wyjaśnienia treści Specyfikacji Warunków Zamówienia (zwanej dalej: SWZ) oraz inne dokumenty zamówienia bezpośrednio związane z postępowaniem o udzielenie zamówienia.</w:t>
            </w:r>
          </w:p>
          <w:p w14:paraId="64492270" w14:textId="77777777" w:rsidR="0044077F" w:rsidRDefault="0044077F">
            <w:pPr>
              <w:pStyle w:val="Tekstpodstawowy"/>
              <w:widowControl w:val="0"/>
              <w:spacing w:after="0"/>
              <w:jc w:val="both"/>
              <w:rPr>
                <w:rFonts w:asciiTheme="minorHAnsi" w:hAnsiTheme="minorHAnsi"/>
                <w:sz w:val="22"/>
                <w:szCs w:val="22"/>
                <w:lang w:val="pl-PL"/>
              </w:rPr>
            </w:pPr>
          </w:p>
        </w:tc>
      </w:tr>
    </w:tbl>
    <w:p w14:paraId="792B0286" w14:textId="77777777" w:rsidR="0044077F" w:rsidRDefault="0044077F">
      <w:pPr>
        <w:pStyle w:val="Tekstpodstawowy"/>
        <w:spacing w:after="0"/>
        <w:jc w:val="both"/>
        <w:rPr>
          <w:rFonts w:asciiTheme="minorHAnsi" w:hAnsiTheme="minorHAnsi"/>
          <w:sz w:val="22"/>
          <w:szCs w:val="22"/>
          <w:lang w:val="pl-PL"/>
        </w:rPr>
      </w:pPr>
    </w:p>
    <w:p w14:paraId="020CCE10" w14:textId="77777777" w:rsidR="0044077F" w:rsidRDefault="00D03FDE">
      <w:pPr>
        <w:spacing w:after="0" w:line="240" w:lineRule="auto"/>
        <w:jc w:val="both"/>
      </w:pPr>
      <w:r>
        <w:t>Postępowanie o udzielenie zamówienia publicznego jest oznaczone numerem sprawy:</w:t>
      </w:r>
    </w:p>
    <w:p w14:paraId="4049E732" w14:textId="77777777" w:rsidR="0044077F" w:rsidRDefault="00D03FDE">
      <w:pPr>
        <w:spacing w:after="0" w:line="240" w:lineRule="auto"/>
        <w:jc w:val="both"/>
      </w:pPr>
      <w:r>
        <w:rPr>
          <w:b/>
          <w:color w:val="000000" w:themeColor="text1"/>
        </w:rPr>
        <w:t>3454</w:t>
      </w:r>
      <w:r w:rsidR="00997347">
        <w:rPr>
          <w:b/>
          <w:color w:val="000000" w:themeColor="text1"/>
        </w:rPr>
        <w:t>A</w:t>
      </w:r>
      <w:r>
        <w:rPr>
          <w:b/>
          <w:color w:val="000000" w:themeColor="text1"/>
        </w:rPr>
        <w:t>/AZ</w:t>
      </w:r>
      <w:r>
        <w:rPr>
          <w:b/>
        </w:rPr>
        <w:t>/262/2022.</w:t>
      </w:r>
    </w:p>
    <w:p w14:paraId="6E374986" w14:textId="77777777" w:rsidR="0044077F" w:rsidRDefault="00D03FDE">
      <w:pPr>
        <w:spacing w:after="0" w:line="240" w:lineRule="auto"/>
        <w:jc w:val="both"/>
      </w:pPr>
      <w:r>
        <w:t>We wszystkich kontaktach z Zamawiającym Wykonawcy powinni powoływać się na ten numer sprawy.</w:t>
      </w:r>
    </w:p>
    <w:p w14:paraId="5A0C7AC9" w14:textId="77777777" w:rsidR="0044077F" w:rsidRDefault="0044077F">
      <w:pPr>
        <w:pStyle w:val="Tekstpodstawowy"/>
        <w:spacing w:after="0"/>
        <w:jc w:val="both"/>
        <w:rPr>
          <w:rFonts w:asciiTheme="minorHAnsi" w:hAnsiTheme="minorHAnsi"/>
          <w:sz w:val="22"/>
          <w:szCs w:val="22"/>
          <w:lang w:val="pl-PL"/>
        </w:rPr>
      </w:pPr>
    </w:p>
    <w:p w14:paraId="2BCF5A72" w14:textId="77777777" w:rsidR="0044077F" w:rsidRDefault="0044077F">
      <w:pPr>
        <w:pStyle w:val="Tekstpodstawowy"/>
        <w:spacing w:after="0"/>
        <w:jc w:val="both"/>
        <w:rPr>
          <w:rFonts w:asciiTheme="minorHAnsi" w:hAnsiTheme="minorHAnsi"/>
          <w:sz w:val="22"/>
          <w:szCs w:val="22"/>
          <w:lang w:val="pl-PL"/>
        </w:rPr>
      </w:pPr>
    </w:p>
    <w:p w14:paraId="4CCD90B2" w14:textId="77777777" w:rsidR="0044077F" w:rsidRDefault="00D03FDE">
      <w:pPr>
        <w:pStyle w:val="Tekstpodstawowy"/>
        <w:pBdr>
          <w:bottom w:val="single" w:sz="6" w:space="1" w:color="000000"/>
        </w:pBdr>
        <w:spacing w:after="0"/>
        <w:jc w:val="center"/>
        <w:rPr>
          <w:rFonts w:asciiTheme="minorHAnsi" w:hAnsiTheme="minorHAnsi"/>
          <w:b/>
          <w:sz w:val="22"/>
          <w:szCs w:val="22"/>
          <w:lang w:val="pl-PL"/>
        </w:rPr>
      </w:pPr>
      <w:r>
        <w:rPr>
          <w:rFonts w:asciiTheme="minorHAnsi" w:hAnsiTheme="minorHAnsi"/>
          <w:b/>
          <w:sz w:val="22"/>
          <w:szCs w:val="22"/>
          <w:lang w:val="pl-PL"/>
        </w:rPr>
        <w:t>ROZDZIAŁ 2. OSOBY UPRAWNIONE DO KOMUNIKOWANIA SIĘ Z WYKONAWCAMI</w:t>
      </w:r>
    </w:p>
    <w:p w14:paraId="0534C8DF" w14:textId="77777777" w:rsidR="0044077F" w:rsidRDefault="0044077F">
      <w:pPr>
        <w:spacing w:after="0" w:line="240" w:lineRule="auto"/>
      </w:pPr>
    </w:p>
    <w:p w14:paraId="550ABC12" w14:textId="77777777" w:rsidR="0044077F" w:rsidRDefault="00D03FDE">
      <w:pPr>
        <w:pStyle w:val="Akapitzlist"/>
        <w:ind w:left="360"/>
        <w:jc w:val="both"/>
        <w:rPr>
          <w:rFonts w:asciiTheme="minorHAnsi" w:hAnsiTheme="minorHAnsi"/>
          <w:sz w:val="22"/>
          <w:szCs w:val="22"/>
        </w:rPr>
      </w:pPr>
      <w:r>
        <w:rPr>
          <w:rFonts w:asciiTheme="minorHAnsi" w:hAnsiTheme="minorHAnsi"/>
          <w:sz w:val="22"/>
          <w:szCs w:val="22"/>
        </w:rPr>
        <w:t>Osoba uprawniona przez Zamawiającego do komunikowania się z Wykonawcami:</w:t>
      </w:r>
    </w:p>
    <w:p w14:paraId="17DDED10" w14:textId="77777777" w:rsidR="0044077F" w:rsidRDefault="00D03FDE">
      <w:pPr>
        <w:pStyle w:val="Akapitzlist"/>
        <w:ind w:left="360"/>
        <w:rPr>
          <w:rFonts w:asciiTheme="minorHAnsi" w:hAnsiTheme="minorHAnsi"/>
          <w:sz w:val="22"/>
          <w:szCs w:val="22"/>
        </w:rPr>
      </w:pPr>
      <w:r>
        <w:rPr>
          <w:rFonts w:asciiTheme="minorHAnsi" w:hAnsiTheme="minorHAnsi"/>
          <w:sz w:val="22"/>
          <w:szCs w:val="22"/>
        </w:rPr>
        <w:t>Magdalena Węgrzynowicz - Dział Zamówień Publicznych</w:t>
      </w:r>
    </w:p>
    <w:p w14:paraId="37DC2F38" w14:textId="77777777" w:rsidR="0044077F" w:rsidRDefault="00D03FDE">
      <w:pPr>
        <w:pStyle w:val="Akapitzlist"/>
        <w:ind w:left="360"/>
        <w:rPr>
          <w:b/>
        </w:rPr>
      </w:pPr>
      <w:r>
        <w:rPr>
          <w:rFonts w:asciiTheme="minorHAnsi" w:hAnsiTheme="minorHAnsi"/>
          <w:sz w:val="22"/>
          <w:szCs w:val="22"/>
        </w:rPr>
        <w:t xml:space="preserve">adres e-mail: </w:t>
      </w:r>
      <w:r>
        <w:rPr>
          <w:rFonts w:asciiTheme="minorHAnsi" w:hAnsiTheme="minorHAnsi" w:cstheme="minorHAnsi"/>
          <w:b/>
          <w:sz w:val="22"/>
          <w:szCs w:val="22"/>
          <w:u w:val="single"/>
        </w:rPr>
        <w:t>magdalena.wegrzynowicz@up.poznan.pl</w:t>
      </w:r>
    </w:p>
    <w:p w14:paraId="150C37DC" w14:textId="77777777" w:rsidR="0044077F" w:rsidRDefault="0044077F">
      <w:pPr>
        <w:spacing w:after="0" w:line="240" w:lineRule="auto"/>
      </w:pPr>
    </w:p>
    <w:p w14:paraId="10C7B576" w14:textId="77777777" w:rsidR="0044077F" w:rsidRDefault="00D03FDE">
      <w:pPr>
        <w:pStyle w:val="Tekstpodstawowy"/>
        <w:pBdr>
          <w:bottom w:val="single" w:sz="6" w:space="1" w:color="000000"/>
        </w:pBdr>
        <w:spacing w:after="0"/>
        <w:jc w:val="center"/>
        <w:rPr>
          <w:rFonts w:asciiTheme="minorHAnsi" w:hAnsiTheme="minorHAnsi"/>
          <w:b/>
          <w:sz w:val="22"/>
          <w:szCs w:val="22"/>
          <w:lang w:val="pl-PL"/>
        </w:rPr>
      </w:pPr>
      <w:r>
        <w:rPr>
          <w:rFonts w:asciiTheme="minorHAnsi" w:hAnsiTheme="minorHAnsi"/>
          <w:b/>
          <w:sz w:val="22"/>
          <w:szCs w:val="22"/>
          <w:lang w:val="pl-PL"/>
        </w:rPr>
        <w:t>ROZDZIAŁ 3. TRYB UDZIELENIA ZAMÓWIENIA</w:t>
      </w:r>
    </w:p>
    <w:p w14:paraId="58892EBB" w14:textId="77777777" w:rsidR="0044077F" w:rsidRDefault="0044077F">
      <w:pPr>
        <w:pStyle w:val="Tekstpodstawowy"/>
        <w:spacing w:after="0"/>
        <w:jc w:val="center"/>
        <w:rPr>
          <w:rFonts w:asciiTheme="minorHAnsi" w:hAnsiTheme="minorHAnsi"/>
          <w:b/>
          <w:sz w:val="22"/>
          <w:szCs w:val="22"/>
          <w:lang w:val="pl-PL"/>
        </w:rPr>
      </w:pPr>
    </w:p>
    <w:p w14:paraId="21D2A4FC" w14:textId="77777777" w:rsidR="0044077F" w:rsidRDefault="00D03FDE">
      <w:pPr>
        <w:numPr>
          <w:ilvl w:val="0"/>
          <w:numId w:val="2"/>
        </w:numPr>
        <w:spacing w:after="0" w:line="240" w:lineRule="auto"/>
        <w:jc w:val="both"/>
      </w:pPr>
      <w:r>
        <w:t xml:space="preserve">Postępowanie o udzielenie zamówienia publicznego prowadzone jest zgodnie z przepisami ustawy z dnia 11 września 2019 r. – Prawo zamówień publicznych (zwanej dalej: ustawą </w:t>
      </w:r>
      <w:proofErr w:type="spellStart"/>
      <w:r>
        <w:t>Pzp</w:t>
      </w:r>
      <w:proofErr w:type="spellEnd"/>
      <w:r>
        <w:t xml:space="preserve">), a także przepisami wykonawczymi wydanymi do ustawy </w:t>
      </w:r>
      <w:proofErr w:type="spellStart"/>
      <w:r>
        <w:t>Pzp</w:t>
      </w:r>
      <w:proofErr w:type="spellEnd"/>
      <w:r>
        <w:t>.</w:t>
      </w:r>
    </w:p>
    <w:p w14:paraId="2910245A" w14:textId="77777777" w:rsidR="0044077F" w:rsidRDefault="00D03FDE">
      <w:pPr>
        <w:numPr>
          <w:ilvl w:val="0"/>
          <w:numId w:val="2"/>
        </w:numPr>
        <w:spacing w:after="0" w:line="240" w:lineRule="auto"/>
        <w:jc w:val="both"/>
      </w:pPr>
      <w:r>
        <w:t xml:space="preserve">Postępowanie o udzielenie zamówienia publicznego prowadzone jest na podstawie art. 275 pkt 1 ustawy </w:t>
      </w:r>
      <w:proofErr w:type="spellStart"/>
      <w:r>
        <w:t>Pzp</w:t>
      </w:r>
      <w:proofErr w:type="spellEnd"/>
      <w:r>
        <w:t xml:space="preserve"> - w trybie podstawowym bez przeprowadzenia negocjacji.</w:t>
      </w:r>
    </w:p>
    <w:p w14:paraId="6B4F4B23" w14:textId="77777777" w:rsidR="0044077F" w:rsidRDefault="00D03FDE">
      <w:pPr>
        <w:numPr>
          <w:ilvl w:val="0"/>
          <w:numId w:val="2"/>
        </w:numPr>
        <w:spacing w:after="0" w:line="240" w:lineRule="auto"/>
        <w:jc w:val="both"/>
      </w:pPr>
      <w:r>
        <w:t>Postępowanie prowadzone jest w języku polskim.</w:t>
      </w:r>
    </w:p>
    <w:p w14:paraId="5C0271A1" w14:textId="77777777" w:rsidR="0044077F" w:rsidRDefault="00D03FDE">
      <w:pPr>
        <w:numPr>
          <w:ilvl w:val="0"/>
          <w:numId w:val="2"/>
        </w:numPr>
        <w:spacing w:after="0" w:line="240" w:lineRule="auto"/>
        <w:jc w:val="both"/>
      </w:pPr>
      <w:r>
        <w:t>Szacunkowa wartość zamówienia jest mniejsza niż próg unijny, tj. mniejsza niż 215 000 euro.</w:t>
      </w:r>
    </w:p>
    <w:p w14:paraId="64CE0753" w14:textId="77777777" w:rsidR="0044077F" w:rsidRDefault="00D03FDE">
      <w:pPr>
        <w:numPr>
          <w:ilvl w:val="0"/>
          <w:numId w:val="2"/>
        </w:numPr>
        <w:spacing w:after="0" w:line="240" w:lineRule="auto"/>
        <w:jc w:val="both"/>
      </w:pPr>
      <w:r>
        <w:t xml:space="preserve">Zamawiający nie przewiduje przeprowadzenia aukcji elektronicznej. </w:t>
      </w:r>
    </w:p>
    <w:p w14:paraId="4EFBF330" w14:textId="77777777" w:rsidR="0044077F" w:rsidRDefault="00D03FDE">
      <w:pPr>
        <w:numPr>
          <w:ilvl w:val="0"/>
          <w:numId w:val="2"/>
        </w:numPr>
        <w:spacing w:after="0" w:line="240" w:lineRule="auto"/>
        <w:jc w:val="both"/>
      </w:pPr>
      <w:r>
        <w:t>Zamawiający nie prowadzi postępowania w celu zawarcia umowy ramowej.</w:t>
      </w:r>
    </w:p>
    <w:p w14:paraId="32AD51D4" w14:textId="77777777" w:rsidR="0044077F" w:rsidRDefault="00D03FDE">
      <w:pPr>
        <w:numPr>
          <w:ilvl w:val="0"/>
          <w:numId w:val="2"/>
        </w:numPr>
        <w:spacing w:after="0" w:line="240" w:lineRule="auto"/>
        <w:jc w:val="both"/>
      </w:pPr>
      <w:r>
        <w:t xml:space="preserve">Zamawiający nie dopuszcza możliwości składania ofert wariantowych, o których mowa w  art. 92 ustawy </w:t>
      </w:r>
      <w:proofErr w:type="spellStart"/>
      <w:r>
        <w:t>Pzp</w:t>
      </w:r>
      <w:proofErr w:type="spellEnd"/>
      <w:r>
        <w:t>.</w:t>
      </w:r>
    </w:p>
    <w:p w14:paraId="3E29003E" w14:textId="77777777" w:rsidR="0044077F" w:rsidRDefault="00D03FDE">
      <w:pPr>
        <w:numPr>
          <w:ilvl w:val="0"/>
          <w:numId w:val="2"/>
        </w:numPr>
        <w:spacing w:after="0" w:line="240" w:lineRule="auto"/>
        <w:jc w:val="both"/>
      </w:pPr>
      <w:r>
        <w:t xml:space="preserve">Zamawiający nie przewiduje udzielenia zamówień, o których mowa w art. 214 ust. 1 pkt 7 ustawy </w:t>
      </w:r>
      <w:proofErr w:type="spellStart"/>
      <w:r>
        <w:t>Pzp</w:t>
      </w:r>
      <w:proofErr w:type="spellEnd"/>
      <w:r>
        <w:t xml:space="preserve">. </w:t>
      </w:r>
    </w:p>
    <w:p w14:paraId="45FB1647" w14:textId="77777777" w:rsidR="0044077F" w:rsidRDefault="00D03FDE">
      <w:pPr>
        <w:numPr>
          <w:ilvl w:val="0"/>
          <w:numId w:val="2"/>
        </w:numPr>
        <w:spacing w:after="0" w:line="240" w:lineRule="auto"/>
        <w:jc w:val="both"/>
        <w:rPr>
          <w:rFonts w:eastAsia="Times New Roman" w:cstheme="minorHAnsi"/>
          <w:lang w:eastAsia="pl-PL"/>
        </w:rPr>
      </w:pPr>
      <w:r>
        <w:rPr>
          <w:rFonts w:eastAsia="Times New Roman" w:cstheme="minorHAnsi"/>
          <w:lang w:eastAsia="pl-PL"/>
        </w:rPr>
        <w:t>Zamawiający nie wymaga ani nie przewiduje możliwości złożenia oferty w postaci katalogów elektronicznych (lub dołączenia katalogu elektronicznego do oferty).</w:t>
      </w:r>
    </w:p>
    <w:p w14:paraId="4C926DC5" w14:textId="77777777" w:rsidR="0044077F" w:rsidRDefault="00D03FDE">
      <w:pPr>
        <w:numPr>
          <w:ilvl w:val="0"/>
          <w:numId w:val="2"/>
        </w:numPr>
        <w:spacing w:after="0" w:line="240" w:lineRule="auto"/>
        <w:jc w:val="both"/>
        <w:rPr>
          <w:rFonts w:eastAsia="Times New Roman" w:cstheme="minorHAnsi"/>
          <w:lang w:eastAsia="pl-PL"/>
        </w:rPr>
      </w:pPr>
      <w:r>
        <w:rPr>
          <w:rFonts w:eastAsia="Times New Roman" w:cstheme="minorHAnsi"/>
          <w:lang w:eastAsia="pl-PL"/>
        </w:rPr>
        <w:lastRenderedPageBreak/>
        <w:t>Zamawiający nie przewiduje prowadzenia rozliczeń między Zamawiającym a Wykonawcą w walutach obcych (rozliczenia będą prowadzone w PLN).</w:t>
      </w:r>
    </w:p>
    <w:p w14:paraId="2889FF73" w14:textId="77777777" w:rsidR="0044077F" w:rsidRDefault="00D03FDE">
      <w:pPr>
        <w:numPr>
          <w:ilvl w:val="0"/>
          <w:numId w:val="2"/>
        </w:numPr>
        <w:spacing w:after="0" w:line="240" w:lineRule="auto"/>
        <w:jc w:val="both"/>
        <w:rPr>
          <w:rFonts w:eastAsia="Times New Roman" w:cstheme="minorHAnsi"/>
          <w:lang w:eastAsia="pl-PL"/>
        </w:rPr>
      </w:pPr>
      <w:r>
        <w:rPr>
          <w:rFonts w:eastAsia="Times New Roman" w:cstheme="minorHAnsi"/>
          <w:lang w:eastAsia="pl-PL"/>
        </w:rPr>
        <w:t xml:space="preserve">Zamawiający informuje, iż nie przeprowadził wstępnych konsultacji rynkowych (przed wszczęciem niniejszego postępowania o udzielenie zamówienia publicznego). </w:t>
      </w:r>
    </w:p>
    <w:p w14:paraId="5119B34C" w14:textId="77777777" w:rsidR="0044077F" w:rsidRDefault="00D03FDE">
      <w:pPr>
        <w:numPr>
          <w:ilvl w:val="0"/>
          <w:numId w:val="2"/>
        </w:numPr>
        <w:spacing w:after="0" w:line="240" w:lineRule="auto"/>
        <w:jc w:val="both"/>
        <w:rPr>
          <w:rStyle w:val="Hipercze"/>
          <w:color w:val="auto"/>
          <w:u w:val="none"/>
        </w:rPr>
      </w:pPr>
      <w:r>
        <w:t xml:space="preserve">Ogłoszenie o zamówieniu zostało zamieszczone w Biuletynie Zamówień Publicznych oraz  na  stronie internetowej prowadzonego postępowania, pod adresem: </w:t>
      </w:r>
      <w:hyperlink r:id="rId13">
        <w:r>
          <w:rPr>
            <w:rStyle w:val="Hipercze"/>
            <w:rFonts w:cstheme="minorHAnsi"/>
          </w:rPr>
          <w:t>https://platformazakupowa.pl/pn/up_poznan.</w:t>
        </w:r>
      </w:hyperlink>
    </w:p>
    <w:p w14:paraId="62004040" w14:textId="77777777" w:rsidR="0044077F" w:rsidRDefault="0044077F">
      <w:pPr>
        <w:spacing w:after="0" w:line="240" w:lineRule="auto"/>
        <w:ind w:left="360"/>
        <w:jc w:val="both"/>
        <w:rPr>
          <w:rStyle w:val="Hipercze"/>
          <w:color w:val="auto"/>
          <w:u w:val="none"/>
        </w:rPr>
      </w:pPr>
    </w:p>
    <w:p w14:paraId="3EADC8B1" w14:textId="77777777" w:rsidR="0044077F" w:rsidRDefault="00D03FDE">
      <w:pPr>
        <w:pBdr>
          <w:bottom w:val="single" w:sz="6" w:space="1" w:color="000000"/>
        </w:pBdr>
        <w:spacing w:after="0" w:line="240" w:lineRule="auto"/>
        <w:jc w:val="center"/>
        <w:rPr>
          <w:b/>
        </w:rPr>
      </w:pPr>
      <w:r>
        <w:rPr>
          <w:b/>
        </w:rPr>
        <w:t>ROZDZIAŁ 4. OPIS PRZEDMIOTU ZAMÓWIENIA</w:t>
      </w:r>
    </w:p>
    <w:p w14:paraId="2BF9084B" w14:textId="77777777" w:rsidR="0044077F" w:rsidRDefault="0044077F">
      <w:pPr>
        <w:spacing w:after="0" w:line="240" w:lineRule="auto"/>
        <w:ind w:left="360"/>
        <w:jc w:val="center"/>
      </w:pPr>
    </w:p>
    <w:p w14:paraId="0BBFDE7F" w14:textId="77777777" w:rsidR="0044077F" w:rsidRDefault="00D03FDE">
      <w:pPr>
        <w:numPr>
          <w:ilvl w:val="0"/>
          <w:numId w:val="14"/>
        </w:numPr>
        <w:spacing w:after="0" w:line="240" w:lineRule="auto"/>
        <w:ind w:left="357"/>
        <w:jc w:val="both"/>
      </w:pPr>
      <w:r>
        <w:t xml:space="preserve">Przedmiotem zamówienia jest </w:t>
      </w:r>
      <w:r>
        <w:rPr>
          <w:rFonts w:cstheme="minorHAnsi"/>
        </w:rPr>
        <w:t>usługa</w:t>
      </w:r>
      <w:r>
        <w:rPr>
          <w:rFonts w:eastAsia="Times New Roman" w:cstheme="minorHAnsi"/>
        </w:rPr>
        <w:t xml:space="preserve"> kolokacji sprzętu w ramach Data Center- Centrum Przetwarzania Danych posiadającego odpowiednią infrastrukturę techniczną i teleinformatyczną wraz z opłatami za energię elektryczną uwzględniającymi PUE.</w:t>
      </w:r>
    </w:p>
    <w:p w14:paraId="5AC758EB" w14:textId="77777777" w:rsidR="0044077F" w:rsidRDefault="00D03FDE">
      <w:pPr>
        <w:spacing w:after="0" w:line="240" w:lineRule="auto"/>
        <w:ind w:left="357"/>
        <w:jc w:val="both"/>
        <w:rPr>
          <w:i/>
          <w:sz w:val="20"/>
          <w:szCs w:val="20"/>
        </w:rPr>
      </w:pPr>
      <w:r>
        <w:rPr>
          <w:i/>
          <w:sz w:val="20"/>
          <w:szCs w:val="20"/>
        </w:rPr>
        <w:t>PUE</w:t>
      </w:r>
      <w:r>
        <w:rPr>
          <w:i/>
          <w:sz w:val="20"/>
          <w:szCs w:val="20"/>
        </w:rPr>
        <w:tab/>
        <w:t xml:space="preserve">– (Power </w:t>
      </w:r>
      <w:proofErr w:type="spellStart"/>
      <w:r>
        <w:rPr>
          <w:i/>
          <w:sz w:val="20"/>
          <w:szCs w:val="20"/>
        </w:rPr>
        <w:t>Usage</w:t>
      </w:r>
      <w:proofErr w:type="spellEnd"/>
      <w:r>
        <w:rPr>
          <w:i/>
          <w:sz w:val="20"/>
          <w:szCs w:val="20"/>
        </w:rPr>
        <w:t xml:space="preserve"> </w:t>
      </w:r>
      <w:proofErr w:type="spellStart"/>
      <w:r>
        <w:rPr>
          <w:i/>
          <w:sz w:val="20"/>
          <w:szCs w:val="20"/>
        </w:rPr>
        <w:t>Effectiveness</w:t>
      </w:r>
      <w:proofErr w:type="spellEnd"/>
      <w:r>
        <w:rPr>
          <w:i/>
          <w:sz w:val="20"/>
          <w:szCs w:val="20"/>
        </w:rPr>
        <w:t>) oznacza skuteczność wykorzystania całkowitej mocy chłodniczej do mocy zużytej przez kolokowany sprzęt. Wskaźnik ten jest obliczany na podstawie rocznego zużycia energii raportowanego w systemie BMS</w:t>
      </w:r>
    </w:p>
    <w:p w14:paraId="2CAB24B6" w14:textId="77777777" w:rsidR="0044077F" w:rsidRDefault="00D03FDE">
      <w:pPr>
        <w:pStyle w:val="Akapitzlist"/>
        <w:ind w:left="360"/>
        <w:jc w:val="both"/>
        <w:rPr>
          <w:rFonts w:asciiTheme="minorHAnsi" w:hAnsiTheme="minorHAnsi" w:cstheme="minorHAnsi"/>
          <w:sz w:val="22"/>
          <w:szCs w:val="22"/>
        </w:rPr>
      </w:pPr>
      <w:r>
        <w:rPr>
          <w:rFonts w:asciiTheme="minorHAnsi" w:hAnsiTheme="minorHAnsi" w:cstheme="minorHAnsi"/>
          <w:sz w:val="22"/>
          <w:szCs w:val="22"/>
        </w:rPr>
        <w:t>Usługa kolokacji ma zapewnić powierzchnie i obiekty, celem umieszczenia posiadanych przez Zamawiającego urządzeń wymienionych poniżej w tabeli w pkt 3 lit. „a”, w lokalizacji innej niż siedziba Zamawiającego oraz gwarantować możliwość korzystania przez Zamawiającego z wszystkich funkcjonalności powierzonego Wykonawcy sprzętu. Data Center, czyli Centrum Przetwarzania Danych powinno zapewniać optymalne warunki dla funkcjonowania urządzeń, oferować wysoki poziom bezpieczeństwa, kontrolowane parametry środowiskowe, odporne i wydajne łącza internetowe, jak również dostępność systemów zasilania i chłodzenia oraz instalację gaśniczą.</w:t>
      </w:r>
    </w:p>
    <w:p w14:paraId="3CAC1ED4" w14:textId="77777777" w:rsidR="0044077F" w:rsidRDefault="00D03FDE">
      <w:pPr>
        <w:numPr>
          <w:ilvl w:val="0"/>
          <w:numId w:val="14"/>
        </w:numPr>
        <w:spacing w:after="0" w:line="240" w:lineRule="auto"/>
        <w:ind w:left="357"/>
        <w:jc w:val="both"/>
        <w:rPr>
          <w:sz w:val="28"/>
          <w:szCs w:val="28"/>
        </w:rPr>
      </w:pPr>
      <w:r>
        <w:t>Zamawiający</w:t>
      </w:r>
      <w:r>
        <w:rPr>
          <w:rFonts w:cstheme="minorHAnsi"/>
        </w:rPr>
        <w:t xml:space="preserve"> nie dokonuje podziału zamówienia na części i tym samym nie dopuszcza składania ofert częściowych. </w:t>
      </w:r>
    </w:p>
    <w:p w14:paraId="32277426" w14:textId="77777777" w:rsidR="0044077F" w:rsidRDefault="00D03FDE">
      <w:pPr>
        <w:spacing w:after="0" w:line="240" w:lineRule="auto"/>
        <w:ind w:left="357"/>
        <w:jc w:val="both"/>
        <w:rPr>
          <w:sz w:val="28"/>
          <w:szCs w:val="28"/>
        </w:rPr>
      </w:pPr>
      <w:r>
        <w:rPr>
          <w:rFonts w:cstheme="minorHAnsi"/>
          <w:b/>
        </w:rPr>
        <w:t>Uzasadnienie braku podziału:</w:t>
      </w:r>
      <w:r>
        <w:rPr>
          <w:rFonts w:cstheme="minorHAnsi"/>
        </w:rPr>
        <w:t xml:space="preserve"> </w:t>
      </w:r>
      <w:r>
        <w:t>Zamawiający nie dokonuje podziału zamówienia na części i tym samym nie dopuszcza możliwości składania ofert częściowych w niniejszym postępowaniu. Przedmiot zamówienia jest niepodzielny m. in. ze względów technicznych i organizacyjnych, jest także w pełni dostosowany do potrzeb małych i średnich przedsiębiorstw. Warto podkreślić, iż podział zamówienia na części utrudniłby skuteczne egzekwowanie ewentualnych roszczeń odszkodowawczych.</w:t>
      </w:r>
    </w:p>
    <w:p w14:paraId="2E9F9412" w14:textId="77777777" w:rsidR="0044077F" w:rsidRDefault="00D03FDE">
      <w:pPr>
        <w:pStyle w:val="Akapitzlist"/>
        <w:numPr>
          <w:ilvl w:val="0"/>
          <w:numId w:val="14"/>
        </w:numPr>
        <w:jc w:val="both"/>
        <w:rPr>
          <w:rFonts w:asciiTheme="minorHAnsi" w:hAnsiTheme="minorHAnsi" w:cstheme="minorHAnsi"/>
          <w:b/>
          <w:bCs/>
          <w:sz w:val="22"/>
          <w:szCs w:val="22"/>
        </w:rPr>
      </w:pPr>
      <w:r>
        <w:rPr>
          <w:rFonts w:asciiTheme="minorHAnsi" w:hAnsiTheme="minorHAnsi" w:cstheme="minorHAnsi"/>
          <w:b/>
          <w:bCs/>
          <w:sz w:val="22"/>
          <w:szCs w:val="22"/>
        </w:rPr>
        <w:t xml:space="preserve">Na przedmiot zamówienia składa się: </w:t>
      </w:r>
    </w:p>
    <w:p w14:paraId="3B004E35" w14:textId="77777777" w:rsidR="0044077F" w:rsidRDefault="00D03FDE">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udostępnienie przestrzeni fizycznej i elementów infrastruktury Data Center dla poniższego sprzętu:</w:t>
      </w:r>
    </w:p>
    <w:tbl>
      <w:tblPr>
        <w:tblW w:w="9640" w:type="dxa"/>
        <w:tblInd w:w="-289" w:type="dxa"/>
        <w:tblLayout w:type="fixed"/>
        <w:tblCellMar>
          <w:left w:w="70" w:type="dxa"/>
          <w:right w:w="70" w:type="dxa"/>
        </w:tblCellMar>
        <w:tblLook w:val="04A0" w:firstRow="1" w:lastRow="0" w:firstColumn="1" w:lastColumn="0" w:noHBand="0" w:noVBand="1"/>
      </w:tblPr>
      <w:tblGrid>
        <w:gridCol w:w="3260"/>
        <w:gridCol w:w="625"/>
        <w:gridCol w:w="422"/>
        <w:gridCol w:w="944"/>
        <w:gridCol w:w="991"/>
        <w:gridCol w:w="993"/>
        <w:gridCol w:w="1133"/>
        <w:gridCol w:w="1272"/>
      </w:tblGrid>
      <w:tr w:rsidR="0044077F" w14:paraId="27D36D43" w14:textId="77777777">
        <w:trPr>
          <w:trHeight w:val="1020"/>
        </w:trPr>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0EAA" w14:textId="77777777" w:rsidR="0044077F" w:rsidRDefault="00D03FDE">
            <w:pPr>
              <w:widowControl w:val="0"/>
              <w:spacing w:after="0" w:line="240" w:lineRule="auto"/>
              <w:jc w:val="center"/>
              <w:rPr>
                <w:rFonts w:eastAsia="Times New Roman" w:cstheme="minorHAnsi"/>
                <w:b/>
                <w:bCs/>
                <w:color w:val="000000"/>
                <w:lang w:eastAsia="pl-PL"/>
              </w:rPr>
            </w:pPr>
            <w:r>
              <w:rPr>
                <w:rFonts w:eastAsia="Times New Roman" w:cstheme="minorHAnsi"/>
                <w:b/>
                <w:bCs/>
                <w:color w:val="000000" w:themeColor="text1"/>
                <w:lang w:eastAsia="pl-PL"/>
              </w:rPr>
              <w:t>Nazwa kolokowanego sprzętu </w:t>
            </w:r>
          </w:p>
        </w:tc>
        <w:tc>
          <w:tcPr>
            <w:tcW w:w="625" w:type="dxa"/>
            <w:tcBorders>
              <w:top w:val="single" w:sz="4" w:space="0" w:color="000000"/>
              <w:bottom w:val="single" w:sz="4" w:space="0" w:color="000000"/>
              <w:right w:val="single" w:sz="4" w:space="0" w:color="000000"/>
            </w:tcBorders>
            <w:shd w:val="clear" w:color="auto" w:fill="C6E0B4"/>
            <w:vAlign w:val="center"/>
          </w:tcPr>
          <w:p w14:paraId="43D04734" w14:textId="77777777" w:rsidR="0044077F" w:rsidRDefault="00D03FDE">
            <w:pPr>
              <w:widowControl w:val="0"/>
              <w:spacing w:after="0" w:line="240" w:lineRule="auto"/>
              <w:jc w:val="center"/>
              <w:rPr>
                <w:rFonts w:eastAsia="Times New Roman" w:cstheme="minorHAnsi"/>
                <w:b/>
                <w:bCs/>
                <w:color w:val="000000"/>
                <w:lang w:eastAsia="pl-PL"/>
              </w:rPr>
            </w:pPr>
            <w:r>
              <w:rPr>
                <w:rFonts w:eastAsia="Times New Roman" w:cstheme="minorHAnsi"/>
                <w:b/>
                <w:bCs/>
                <w:color w:val="000000" w:themeColor="text1"/>
                <w:lang w:eastAsia="pl-PL"/>
              </w:rPr>
              <w:t>ilość</w:t>
            </w:r>
          </w:p>
        </w:tc>
        <w:tc>
          <w:tcPr>
            <w:tcW w:w="422" w:type="dxa"/>
            <w:tcBorders>
              <w:top w:val="single" w:sz="4" w:space="0" w:color="000000"/>
              <w:bottom w:val="single" w:sz="4" w:space="0" w:color="000000"/>
              <w:right w:val="single" w:sz="4" w:space="0" w:color="000000"/>
            </w:tcBorders>
            <w:shd w:val="clear" w:color="auto" w:fill="C6E0B4"/>
            <w:vAlign w:val="center"/>
          </w:tcPr>
          <w:p w14:paraId="28487F9E" w14:textId="77777777" w:rsidR="0044077F" w:rsidRDefault="00D03FDE">
            <w:pPr>
              <w:widowControl w:val="0"/>
              <w:spacing w:after="0" w:line="240" w:lineRule="auto"/>
              <w:jc w:val="center"/>
              <w:rPr>
                <w:rFonts w:eastAsia="Times New Roman" w:cstheme="minorHAnsi"/>
                <w:b/>
                <w:bCs/>
                <w:color w:val="000000"/>
                <w:lang w:eastAsia="pl-PL"/>
              </w:rPr>
            </w:pPr>
            <w:proofErr w:type="spellStart"/>
            <w:r>
              <w:rPr>
                <w:rFonts w:eastAsia="Times New Roman" w:cstheme="minorHAnsi"/>
                <w:b/>
                <w:bCs/>
                <w:color w:val="000000" w:themeColor="text1"/>
                <w:lang w:eastAsia="pl-PL"/>
              </w:rPr>
              <w:t>xU</w:t>
            </w:r>
            <w:proofErr w:type="spellEnd"/>
          </w:p>
        </w:tc>
        <w:tc>
          <w:tcPr>
            <w:tcW w:w="944" w:type="dxa"/>
            <w:tcBorders>
              <w:top w:val="single" w:sz="4" w:space="0" w:color="000000"/>
              <w:bottom w:val="single" w:sz="4" w:space="0" w:color="000000"/>
              <w:right w:val="single" w:sz="4" w:space="0" w:color="000000"/>
            </w:tcBorders>
            <w:shd w:val="clear" w:color="auto" w:fill="C6E0B4"/>
            <w:vAlign w:val="center"/>
          </w:tcPr>
          <w:p w14:paraId="00548F31" w14:textId="77777777" w:rsidR="0044077F" w:rsidRDefault="00D03FDE">
            <w:pPr>
              <w:widowControl w:val="0"/>
              <w:spacing w:after="0" w:line="240" w:lineRule="auto"/>
              <w:jc w:val="center"/>
              <w:rPr>
                <w:rFonts w:eastAsia="Times New Roman" w:cstheme="minorHAnsi"/>
                <w:b/>
                <w:bCs/>
                <w:color w:val="000000"/>
                <w:lang w:eastAsia="pl-PL"/>
              </w:rPr>
            </w:pPr>
            <w:r>
              <w:rPr>
                <w:rFonts w:eastAsia="Times New Roman" w:cstheme="minorHAnsi"/>
                <w:b/>
                <w:bCs/>
                <w:color w:val="000000" w:themeColor="text1"/>
                <w:lang w:eastAsia="pl-PL"/>
              </w:rPr>
              <w:t>ilość zasilaczy</w:t>
            </w:r>
          </w:p>
        </w:tc>
        <w:tc>
          <w:tcPr>
            <w:tcW w:w="991" w:type="dxa"/>
            <w:tcBorders>
              <w:top w:val="single" w:sz="4" w:space="0" w:color="000000"/>
              <w:bottom w:val="single" w:sz="4" w:space="0" w:color="000000"/>
              <w:right w:val="single" w:sz="4" w:space="0" w:color="000000"/>
            </w:tcBorders>
            <w:shd w:val="clear" w:color="auto" w:fill="C6E0B4"/>
            <w:vAlign w:val="center"/>
          </w:tcPr>
          <w:p w14:paraId="47060685" w14:textId="77777777" w:rsidR="0044077F" w:rsidRDefault="00D03FDE">
            <w:pPr>
              <w:widowControl w:val="0"/>
              <w:spacing w:after="0" w:line="240" w:lineRule="auto"/>
              <w:jc w:val="center"/>
              <w:rPr>
                <w:rFonts w:eastAsia="Times New Roman" w:cstheme="minorHAnsi"/>
                <w:b/>
                <w:bCs/>
                <w:color w:val="000000"/>
                <w:lang w:eastAsia="pl-PL"/>
              </w:rPr>
            </w:pPr>
            <w:r>
              <w:rPr>
                <w:rFonts w:eastAsia="Times New Roman" w:cstheme="minorHAnsi"/>
                <w:b/>
                <w:bCs/>
                <w:color w:val="000000" w:themeColor="text1"/>
                <w:lang w:eastAsia="pl-PL"/>
              </w:rPr>
              <w:t>moc</w:t>
            </w:r>
            <w:r>
              <w:rPr>
                <w:rFonts w:cstheme="minorHAnsi"/>
              </w:rPr>
              <w:br/>
            </w:r>
            <w:r>
              <w:rPr>
                <w:rFonts w:eastAsia="Times New Roman" w:cstheme="minorHAnsi"/>
                <w:b/>
                <w:bCs/>
                <w:color w:val="000000" w:themeColor="text1"/>
                <w:lang w:eastAsia="pl-PL"/>
              </w:rPr>
              <w:t xml:space="preserve"> zasilacza</w:t>
            </w:r>
          </w:p>
        </w:tc>
        <w:tc>
          <w:tcPr>
            <w:tcW w:w="993" w:type="dxa"/>
            <w:tcBorders>
              <w:top w:val="single" w:sz="4" w:space="0" w:color="000000"/>
              <w:bottom w:val="single" w:sz="4" w:space="0" w:color="000000"/>
              <w:right w:val="single" w:sz="4" w:space="0" w:color="000000"/>
            </w:tcBorders>
            <w:shd w:val="clear" w:color="auto" w:fill="C6E0B4"/>
            <w:vAlign w:val="center"/>
          </w:tcPr>
          <w:p w14:paraId="4D34ED3D" w14:textId="77777777" w:rsidR="0044077F" w:rsidRDefault="00D03FDE">
            <w:pPr>
              <w:widowControl w:val="0"/>
              <w:spacing w:after="0" w:line="240" w:lineRule="auto"/>
              <w:jc w:val="center"/>
              <w:rPr>
                <w:rFonts w:eastAsia="Times New Roman" w:cstheme="minorHAnsi"/>
                <w:b/>
                <w:bCs/>
                <w:color w:val="000000"/>
                <w:lang w:eastAsia="pl-PL"/>
              </w:rPr>
            </w:pPr>
            <w:r>
              <w:rPr>
                <w:rFonts w:eastAsia="Times New Roman" w:cstheme="minorHAnsi"/>
                <w:b/>
                <w:bCs/>
                <w:color w:val="000000" w:themeColor="text1"/>
                <w:lang w:eastAsia="pl-PL"/>
              </w:rPr>
              <w:t>moc łącznie zasilacze</w:t>
            </w:r>
            <w:r>
              <w:rPr>
                <w:rFonts w:cstheme="minorHAnsi"/>
              </w:rPr>
              <w:br/>
            </w:r>
            <w:r>
              <w:rPr>
                <w:rFonts w:eastAsia="Times New Roman" w:cstheme="minorHAnsi"/>
                <w:b/>
                <w:bCs/>
                <w:color w:val="000000" w:themeColor="text1"/>
                <w:lang w:eastAsia="pl-PL"/>
              </w:rPr>
              <w:t xml:space="preserve"> (waty)</w:t>
            </w:r>
          </w:p>
        </w:tc>
        <w:tc>
          <w:tcPr>
            <w:tcW w:w="1133" w:type="dxa"/>
            <w:tcBorders>
              <w:top w:val="single" w:sz="4" w:space="0" w:color="000000"/>
              <w:bottom w:val="single" w:sz="4" w:space="0" w:color="000000"/>
              <w:right w:val="single" w:sz="4" w:space="0" w:color="000000"/>
            </w:tcBorders>
            <w:shd w:val="clear" w:color="auto" w:fill="C6E0B4"/>
            <w:vAlign w:val="center"/>
          </w:tcPr>
          <w:p w14:paraId="027E2BFC" w14:textId="77777777" w:rsidR="0044077F" w:rsidRDefault="00D03FDE">
            <w:pPr>
              <w:widowControl w:val="0"/>
              <w:spacing w:after="0" w:line="240" w:lineRule="auto"/>
              <w:jc w:val="center"/>
              <w:rPr>
                <w:rFonts w:eastAsia="Times New Roman" w:cstheme="minorHAnsi"/>
                <w:b/>
                <w:bCs/>
                <w:color w:val="000000"/>
                <w:lang w:eastAsia="pl-PL"/>
              </w:rPr>
            </w:pPr>
            <w:r>
              <w:rPr>
                <w:rFonts w:eastAsia="Times New Roman" w:cstheme="minorHAnsi"/>
                <w:b/>
                <w:bCs/>
                <w:color w:val="000000" w:themeColor="text1"/>
                <w:lang w:eastAsia="pl-PL"/>
              </w:rPr>
              <w:t>moc użytkowa</w:t>
            </w:r>
            <w:r>
              <w:rPr>
                <w:rFonts w:cstheme="minorHAnsi"/>
              </w:rPr>
              <w:br/>
            </w:r>
            <w:r>
              <w:rPr>
                <w:rFonts w:eastAsia="Times New Roman" w:cstheme="minorHAnsi"/>
                <w:b/>
                <w:bCs/>
                <w:color w:val="000000" w:themeColor="text1"/>
                <w:lang w:eastAsia="pl-PL"/>
              </w:rPr>
              <w:t xml:space="preserve"> sprzętu (waty)</w:t>
            </w:r>
          </w:p>
        </w:tc>
        <w:tc>
          <w:tcPr>
            <w:tcW w:w="1272" w:type="dxa"/>
            <w:tcBorders>
              <w:top w:val="single" w:sz="4" w:space="0" w:color="000000"/>
              <w:bottom w:val="single" w:sz="4" w:space="0" w:color="000000"/>
              <w:right w:val="single" w:sz="4" w:space="0" w:color="000000"/>
            </w:tcBorders>
            <w:shd w:val="clear" w:color="auto" w:fill="C6E0B4"/>
            <w:vAlign w:val="center"/>
          </w:tcPr>
          <w:p w14:paraId="3D6A0876" w14:textId="77777777" w:rsidR="0044077F" w:rsidRDefault="00D03FDE">
            <w:pPr>
              <w:widowControl w:val="0"/>
              <w:spacing w:after="0" w:line="240" w:lineRule="auto"/>
              <w:jc w:val="center"/>
              <w:rPr>
                <w:rFonts w:eastAsia="Times New Roman" w:cstheme="minorHAnsi"/>
                <w:b/>
                <w:bCs/>
                <w:color w:val="000000"/>
                <w:lang w:eastAsia="pl-PL"/>
              </w:rPr>
            </w:pPr>
            <w:r>
              <w:rPr>
                <w:rFonts w:eastAsia="Times New Roman" w:cstheme="minorHAnsi"/>
                <w:b/>
                <w:bCs/>
                <w:color w:val="000000" w:themeColor="text1"/>
                <w:lang w:eastAsia="pl-PL"/>
              </w:rPr>
              <w:t>zajmowana</w:t>
            </w:r>
            <w:r>
              <w:rPr>
                <w:rFonts w:cstheme="minorHAnsi"/>
              </w:rPr>
              <w:br/>
            </w:r>
            <w:r>
              <w:rPr>
                <w:rFonts w:eastAsia="Times New Roman" w:cstheme="minorHAnsi"/>
                <w:b/>
                <w:bCs/>
                <w:color w:val="000000" w:themeColor="text1"/>
                <w:lang w:eastAsia="pl-PL"/>
              </w:rPr>
              <w:t xml:space="preserve"> ilość U</w:t>
            </w:r>
          </w:p>
        </w:tc>
      </w:tr>
      <w:tr w:rsidR="0044077F" w14:paraId="13E12B6E" w14:textId="77777777">
        <w:trPr>
          <w:trHeight w:val="1230"/>
        </w:trPr>
        <w:tc>
          <w:tcPr>
            <w:tcW w:w="3258" w:type="dxa"/>
            <w:tcBorders>
              <w:left w:val="single" w:sz="4" w:space="0" w:color="000000"/>
              <w:bottom w:val="single" w:sz="4" w:space="0" w:color="000000"/>
              <w:right w:val="single" w:sz="4" w:space="0" w:color="000000"/>
            </w:tcBorders>
            <w:shd w:val="clear" w:color="auto" w:fill="auto"/>
            <w:vAlign w:val="center"/>
          </w:tcPr>
          <w:p w14:paraId="75137E60" w14:textId="77777777" w:rsidR="0044077F" w:rsidRDefault="00D03FDE">
            <w:pPr>
              <w:widowControl w:val="0"/>
              <w:spacing w:after="0" w:line="240" w:lineRule="auto"/>
              <w:rPr>
                <w:rFonts w:eastAsia="Times New Roman" w:cstheme="minorHAnsi"/>
                <w:color w:val="000000"/>
                <w:lang w:val="en-US" w:eastAsia="pl-PL"/>
              </w:rPr>
            </w:pPr>
            <w:r w:rsidRPr="00FC32DB">
              <w:rPr>
                <w:rFonts w:eastAsia="Times New Roman" w:cstheme="minorHAnsi"/>
                <w:color w:val="000000" w:themeColor="text1"/>
                <w:lang w:val="en-US" w:eastAsia="pl-PL"/>
              </w:rPr>
              <w:t xml:space="preserve">4x </w:t>
            </w:r>
            <w:proofErr w:type="spellStart"/>
            <w:r w:rsidRPr="00FC32DB">
              <w:rPr>
                <w:rFonts w:eastAsia="Times New Roman" w:cstheme="minorHAnsi"/>
                <w:color w:val="000000" w:themeColor="text1"/>
                <w:lang w:val="en-US" w:eastAsia="pl-PL"/>
              </w:rPr>
              <w:t>Serwer</w:t>
            </w:r>
            <w:proofErr w:type="spellEnd"/>
            <w:r w:rsidRPr="00FC32DB">
              <w:rPr>
                <w:rFonts w:eastAsia="Times New Roman" w:cstheme="minorHAnsi"/>
                <w:color w:val="000000" w:themeColor="text1"/>
                <w:lang w:val="en-US" w:eastAsia="pl-PL"/>
              </w:rPr>
              <w:t xml:space="preserve"> Dell EMC </w:t>
            </w:r>
            <w:proofErr w:type="spellStart"/>
            <w:r w:rsidRPr="00FC32DB">
              <w:rPr>
                <w:rFonts w:eastAsia="Times New Roman" w:cstheme="minorHAnsi"/>
                <w:color w:val="000000" w:themeColor="text1"/>
                <w:lang w:val="en-US" w:eastAsia="pl-PL"/>
              </w:rPr>
              <w:t>Poweredge</w:t>
            </w:r>
            <w:proofErr w:type="spellEnd"/>
            <w:r w:rsidRPr="00FC32DB">
              <w:rPr>
                <w:rFonts w:eastAsia="Times New Roman" w:cstheme="minorHAnsi"/>
                <w:color w:val="000000" w:themeColor="text1"/>
                <w:lang w:val="en-US" w:eastAsia="pl-PL"/>
              </w:rPr>
              <w:t xml:space="preserve"> R640, 2 x Intel Xeon Gold 6226R 1024GB RAM, </w:t>
            </w:r>
            <w:r w:rsidRPr="00FC32DB">
              <w:rPr>
                <w:rFonts w:cstheme="minorHAnsi"/>
              </w:rPr>
              <w:br/>
            </w:r>
            <w:r w:rsidRPr="00FC32DB">
              <w:rPr>
                <w:rFonts w:eastAsia="Times New Roman" w:cstheme="minorHAnsi"/>
                <w:color w:val="000000" w:themeColor="text1"/>
                <w:lang w:val="en-US" w:eastAsia="pl-PL"/>
              </w:rPr>
              <w:t>3x</w:t>
            </w:r>
            <w:r>
              <w:rPr>
                <w:rFonts w:eastAsia="Times New Roman" w:cstheme="minorHAnsi"/>
                <w:color w:val="000000" w:themeColor="text1"/>
                <w:lang w:val="en-US" w:eastAsia="pl-PL"/>
              </w:rPr>
              <w:t xml:space="preserve"> </w:t>
            </w:r>
            <w:proofErr w:type="spellStart"/>
            <w:r>
              <w:rPr>
                <w:rFonts w:eastAsia="Times New Roman" w:cstheme="minorHAnsi"/>
                <w:color w:val="000000" w:themeColor="text1"/>
                <w:lang w:val="en-US" w:eastAsia="pl-PL"/>
              </w:rPr>
              <w:t>Serwer</w:t>
            </w:r>
            <w:proofErr w:type="spellEnd"/>
            <w:r>
              <w:rPr>
                <w:rFonts w:eastAsia="Times New Roman" w:cstheme="minorHAnsi"/>
                <w:color w:val="000000" w:themeColor="text1"/>
                <w:lang w:val="en-US" w:eastAsia="pl-PL"/>
              </w:rPr>
              <w:t xml:space="preserve"> Dell EMC </w:t>
            </w:r>
            <w:proofErr w:type="spellStart"/>
            <w:r>
              <w:rPr>
                <w:rFonts w:eastAsia="Times New Roman" w:cstheme="minorHAnsi"/>
                <w:color w:val="000000" w:themeColor="text1"/>
                <w:lang w:val="en-US" w:eastAsia="pl-PL"/>
              </w:rPr>
              <w:t>Poweredge</w:t>
            </w:r>
            <w:proofErr w:type="spellEnd"/>
            <w:r>
              <w:rPr>
                <w:rFonts w:eastAsia="Times New Roman" w:cstheme="minorHAnsi"/>
                <w:color w:val="000000" w:themeColor="text1"/>
                <w:lang w:val="en-US" w:eastAsia="pl-PL"/>
              </w:rPr>
              <w:t xml:space="preserve"> R640, 2 x Intel Xeon Gold 6226R 768GB RAM</w:t>
            </w:r>
          </w:p>
        </w:tc>
        <w:tc>
          <w:tcPr>
            <w:tcW w:w="625" w:type="dxa"/>
            <w:tcBorders>
              <w:bottom w:val="single" w:sz="4" w:space="0" w:color="000000"/>
              <w:right w:val="single" w:sz="4" w:space="0" w:color="000000"/>
            </w:tcBorders>
            <w:shd w:val="clear" w:color="auto" w:fill="auto"/>
            <w:vAlign w:val="center"/>
          </w:tcPr>
          <w:p w14:paraId="07E41D51"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7</w:t>
            </w:r>
          </w:p>
        </w:tc>
        <w:tc>
          <w:tcPr>
            <w:tcW w:w="422" w:type="dxa"/>
            <w:tcBorders>
              <w:bottom w:val="single" w:sz="4" w:space="0" w:color="000000"/>
              <w:right w:val="single" w:sz="4" w:space="0" w:color="000000"/>
            </w:tcBorders>
            <w:shd w:val="clear" w:color="auto" w:fill="auto"/>
            <w:vAlign w:val="center"/>
          </w:tcPr>
          <w:p w14:paraId="55456A64"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944" w:type="dxa"/>
            <w:tcBorders>
              <w:bottom w:val="single" w:sz="4" w:space="0" w:color="000000"/>
              <w:right w:val="single" w:sz="4" w:space="0" w:color="000000"/>
            </w:tcBorders>
            <w:shd w:val="clear" w:color="auto" w:fill="auto"/>
            <w:vAlign w:val="center"/>
          </w:tcPr>
          <w:p w14:paraId="630F607B"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14</w:t>
            </w:r>
          </w:p>
        </w:tc>
        <w:tc>
          <w:tcPr>
            <w:tcW w:w="991" w:type="dxa"/>
            <w:tcBorders>
              <w:bottom w:val="single" w:sz="4" w:space="0" w:color="000000"/>
              <w:right w:val="single" w:sz="4" w:space="0" w:color="000000"/>
            </w:tcBorders>
            <w:shd w:val="clear" w:color="auto" w:fill="auto"/>
            <w:vAlign w:val="center"/>
          </w:tcPr>
          <w:p w14:paraId="5FF54CF0"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700</w:t>
            </w:r>
          </w:p>
        </w:tc>
        <w:tc>
          <w:tcPr>
            <w:tcW w:w="993" w:type="dxa"/>
            <w:tcBorders>
              <w:bottom w:val="single" w:sz="4" w:space="0" w:color="000000"/>
              <w:right w:val="single" w:sz="4" w:space="0" w:color="000000"/>
            </w:tcBorders>
            <w:shd w:val="clear" w:color="auto" w:fill="auto"/>
            <w:vAlign w:val="center"/>
          </w:tcPr>
          <w:p w14:paraId="60956F7F"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9 800</w:t>
            </w:r>
          </w:p>
        </w:tc>
        <w:tc>
          <w:tcPr>
            <w:tcW w:w="1133" w:type="dxa"/>
            <w:tcBorders>
              <w:bottom w:val="single" w:sz="4" w:space="0" w:color="000000"/>
              <w:right w:val="single" w:sz="4" w:space="0" w:color="000000"/>
            </w:tcBorders>
            <w:shd w:val="clear" w:color="auto" w:fill="auto"/>
            <w:vAlign w:val="center"/>
          </w:tcPr>
          <w:p w14:paraId="5FE352F2"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4 900</w:t>
            </w:r>
          </w:p>
        </w:tc>
        <w:tc>
          <w:tcPr>
            <w:tcW w:w="1272" w:type="dxa"/>
            <w:tcBorders>
              <w:bottom w:val="single" w:sz="4" w:space="0" w:color="000000"/>
              <w:right w:val="single" w:sz="4" w:space="0" w:color="000000"/>
            </w:tcBorders>
            <w:shd w:val="clear" w:color="auto" w:fill="auto"/>
            <w:vAlign w:val="center"/>
          </w:tcPr>
          <w:p w14:paraId="2EF1F8C3"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7</w:t>
            </w:r>
          </w:p>
        </w:tc>
      </w:tr>
      <w:tr w:rsidR="0044077F" w14:paraId="10F77865" w14:textId="77777777">
        <w:trPr>
          <w:trHeight w:val="390"/>
        </w:trPr>
        <w:tc>
          <w:tcPr>
            <w:tcW w:w="3258" w:type="dxa"/>
            <w:tcBorders>
              <w:left w:val="single" w:sz="4" w:space="0" w:color="000000"/>
              <w:bottom w:val="single" w:sz="4" w:space="0" w:color="000000"/>
              <w:right w:val="single" w:sz="4" w:space="0" w:color="000000"/>
            </w:tcBorders>
            <w:shd w:val="clear" w:color="auto" w:fill="auto"/>
            <w:vAlign w:val="center"/>
          </w:tcPr>
          <w:p w14:paraId="404BE597" w14:textId="77777777" w:rsidR="0044077F" w:rsidRDefault="00D03FDE">
            <w:pPr>
              <w:widowControl w:val="0"/>
              <w:spacing w:after="0" w:line="240" w:lineRule="auto"/>
              <w:rPr>
                <w:rFonts w:eastAsia="Times New Roman" w:cstheme="minorHAnsi"/>
                <w:color w:val="000000"/>
                <w:lang w:eastAsia="pl-PL"/>
              </w:rPr>
            </w:pPr>
            <w:r>
              <w:rPr>
                <w:rFonts w:eastAsia="Times New Roman" w:cstheme="minorHAnsi"/>
                <w:color w:val="000000" w:themeColor="text1"/>
                <w:lang w:eastAsia="pl-PL"/>
              </w:rPr>
              <w:t xml:space="preserve">Macierz IBM </w:t>
            </w:r>
            <w:proofErr w:type="spellStart"/>
            <w:r>
              <w:rPr>
                <w:rFonts w:eastAsia="Times New Roman" w:cstheme="minorHAnsi"/>
                <w:color w:val="000000" w:themeColor="text1"/>
                <w:lang w:eastAsia="pl-PL"/>
              </w:rPr>
              <w:t>FlashSystem</w:t>
            </w:r>
            <w:proofErr w:type="spellEnd"/>
            <w:r>
              <w:rPr>
                <w:rFonts w:eastAsia="Times New Roman" w:cstheme="minorHAnsi"/>
                <w:color w:val="000000" w:themeColor="text1"/>
                <w:lang w:eastAsia="pl-PL"/>
              </w:rPr>
              <w:t xml:space="preserve"> 7300</w:t>
            </w:r>
          </w:p>
        </w:tc>
        <w:tc>
          <w:tcPr>
            <w:tcW w:w="625" w:type="dxa"/>
            <w:tcBorders>
              <w:bottom w:val="single" w:sz="4" w:space="0" w:color="000000"/>
              <w:right w:val="single" w:sz="4" w:space="0" w:color="000000"/>
            </w:tcBorders>
            <w:shd w:val="clear" w:color="auto" w:fill="auto"/>
            <w:vAlign w:val="center"/>
          </w:tcPr>
          <w:p w14:paraId="3AB3A866"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422" w:type="dxa"/>
            <w:tcBorders>
              <w:bottom w:val="single" w:sz="4" w:space="0" w:color="000000"/>
              <w:right w:val="single" w:sz="4" w:space="0" w:color="000000"/>
            </w:tcBorders>
            <w:shd w:val="clear" w:color="auto" w:fill="auto"/>
            <w:vAlign w:val="center"/>
          </w:tcPr>
          <w:p w14:paraId="19502307"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p>
        </w:tc>
        <w:tc>
          <w:tcPr>
            <w:tcW w:w="944" w:type="dxa"/>
            <w:tcBorders>
              <w:bottom w:val="single" w:sz="4" w:space="0" w:color="000000"/>
              <w:right w:val="single" w:sz="4" w:space="0" w:color="000000"/>
            </w:tcBorders>
            <w:shd w:val="clear" w:color="auto" w:fill="auto"/>
            <w:vAlign w:val="center"/>
          </w:tcPr>
          <w:p w14:paraId="325C9272" w14:textId="77777777" w:rsidR="0044077F" w:rsidRDefault="00D03FDE">
            <w:pPr>
              <w:widowControl w:val="0"/>
              <w:spacing w:after="0" w:line="240" w:lineRule="auto"/>
              <w:jc w:val="center"/>
              <w:rPr>
                <w:rFonts w:eastAsia="Times New Roman" w:cstheme="minorHAnsi"/>
                <w:color w:val="000000" w:themeColor="text1"/>
                <w:lang w:eastAsia="pl-PL"/>
              </w:rPr>
            </w:pPr>
            <w:r>
              <w:rPr>
                <w:rFonts w:eastAsia="Times New Roman" w:cstheme="minorHAnsi"/>
                <w:color w:val="000000" w:themeColor="text1"/>
                <w:lang w:eastAsia="pl-PL"/>
              </w:rPr>
              <w:t>2</w:t>
            </w:r>
          </w:p>
        </w:tc>
        <w:tc>
          <w:tcPr>
            <w:tcW w:w="991" w:type="dxa"/>
            <w:tcBorders>
              <w:bottom w:val="single" w:sz="4" w:space="0" w:color="000000"/>
              <w:right w:val="single" w:sz="4" w:space="0" w:color="000000"/>
            </w:tcBorders>
            <w:shd w:val="clear" w:color="auto" w:fill="auto"/>
            <w:vAlign w:val="center"/>
          </w:tcPr>
          <w:p w14:paraId="246ADD28" w14:textId="77777777" w:rsidR="0044077F" w:rsidRDefault="00D03FDE">
            <w:pPr>
              <w:widowControl w:val="0"/>
              <w:spacing w:after="0" w:line="240" w:lineRule="auto"/>
              <w:jc w:val="center"/>
              <w:rPr>
                <w:rFonts w:eastAsia="Times New Roman" w:cstheme="minorHAnsi"/>
                <w:color w:val="000000" w:themeColor="text1"/>
                <w:lang w:eastAsia="pl-PL"/>
              </w:rPr>
            </w:pPr>
            <w:r>
              <w:rPr>
                <w:rFonts w:eastAsia="Times New Roman" w:cstheme="minorHAnsi"/>
                <w:color w:val="000000" w:themeColor="text1"/>
                <w:lang w:eastAsia="pl-PL"/>
              </w:rPr>
              <w:t>1000</w:t>
            </w:r>
          </w:p>
        </w:tc>
        <w:tc>
          <w:tcPr>
            <w:tcW w:w="993" w:type="dxa"/>
            <w:tcBorders>
              <w:bottom w:val="single" w:sz="4" w:space="0" w:color="000000"/>
              <w:right w:val="single" w:sz="4" w:space="0" w:color="000000"/>
            </w:tcBorders>
            <w:shd w:val="clear" w:color="auto" w:fill="auto"/>
            <w:vAlign w:val="center"/>
          </w:tcPr>
          <w:p w14:paraId="32B314C9" w14:textId="77777777" w:rsidR="0044077F" w:rsidRDefault="00D03FDE">
            <w:pPr>
              <w:widowControl w:val="0"/>
              <w:spacing w:after="0" w:line="240" w:lineRule="auto"/>
              <w:jc w:val="center"/>
              <w:rPr>
                <w:rFonts w:eastAsia="Times New Roman" w:cstheme="minorHAnsi"/>
                <w:color w:val="000000" w:themeColor="text1"/>
                <w:lang w:eastAsia="pl-PL"/>
              </w:rPr>
            </w:pPr>
            <w:r>
              <w:rPr>
                <w:rFonts w:eastAsia="Times New Roman" w:cstheme="minorHAnsi"/>
                <w:color w:val="000000" w:themeColor="text1"/>
                <w:lang w:eastAsia="pl-PL"/>
              </w:rPr>
              <w:t>2 000</w:t>
            </w:r>
          </w:p>
        </w:tc>
        <w:tc>
          <w:tcPr>
            <w:tcW w:w="1133" w:type="dxa"/>
            <w:tcBorders>
              <w:bottom w:val="single" w:sz="4" w:space="0" w:color="000000"/>
              <w:right w:val="single" w:sz="4" w:space="0" w:color="000000"/>
            </w:tcBorders>
            <w:shd w:val="clear" w:color="auto" w:fill="auto"/>
            <w:vAlign w:val="center"/>
          </w:tcPr>
          <w:p w14:paraId="1B3120EA"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2 000</w:t>
            </w:r>
          </w:p>
        </w:tc>
        <w:tc>
          <w:tcPr>
            <w:tcW w:w="1272" w:type="dxa"/>
            <w:tcBorders>
              <w:bottom w:val="single" w:sz="4" w:space="0" w:color="000000"/>
              <w:right w:val="single" w:sz="4" w:space="0" w:color="000000"/>
            </w:tcBorders>
            <w:shd w:val="clear" w:color="auto" w:fill="auto"/>
            <w:vAlign w:val="center"/>
          </w:tcPr>
          <w:p w14:paraId="46C865D5" w14:textId="77777777" w:rsidR="0044077F" w:rsidRDefault="00D03FDE">
            <w:pPr>
              <w:widowControl w:val="0"/>
              <w:spacing w:after="0" w:line="240" w:lineRule="auto"/>
              <w:jc w:val="center"/>
              <w:rPr>
                <w:rFonts w:eastAsia="Times New Roman" w:cstheme="minorHAnsi"/>
                <w:color w:val="000000" w:themeColor="text1"/>
                <w:lang w:eastAsia="pl-PL"/>
              </w:rPr>
            </w:pPr>
            <w:r>
              <w:rPr>
                <w:rFonts w:eastAsia="Times New Roman" w:cstheme="minorHAnsi"/>
                <w:color w:val="000000" w:themeColor="text1"/>
                <w:lang w:eastAsia="pl-PL"/>
              </w:rPr>
              <w:t>2</w:t>
            </w:r>
          </w:p>
        </w:tc>
      </w:tr>
      <w:tr w:rsidR="0044077F" w14:paraId="1B661194" w14:textId="77777777">
        <w:trPr>
          <w:trHeight w:val="300"/>
        </w:trPr>
        <w:tc>
          <w:tcPr>
            <w:tcW w:w="3258" w:type="dxa"/>
            <w:tcBorders>
              <w:left w:val="single" w:sz="4" w:space="0" w:color="000000"/>
              <w:bottom w:val="single" w:sz="4" w:space="0" w:color="000000"/>
              <w:right w:val="single" w:sz="4" w:space="0" w:color="000000"/>
            </w:tcBorders>
            <w:shd w:val="clear" w:color="auto" w:fill="auto"/>
            <w:vAlign w:val="center"/>
          </w:tcPr>
          <w:p w14:paraId="00D27045" w14:textId="77777777" w:rsidR="0044077F" w:rsidRDefault="00D03FDE">
            <w:pPr>
              <w:widowControl w:val="0"/>
              <w:spacing w:after="0" w:line="240" w:lineRule="auto"/>
              <w:rPr>
                <w:rFonts w:eastAsia="Times New Roman" w:cstheme="minorHAnsi"/>
                <w:color w:val="000000"/>
                <w:lang w:eastAsia="pl-PL"/>
              </w:rPr>
            </w:pPr>
            <w:proofErr w:type="spellStart"/>
            <w:r>
              <w:rPr>
                <w:rFonts w:eastAsia="Times New Roman" w:cstheme="minorHAnsi"/>
                <w:color w:val="000000" w:themeColor="text1"/>
                <w:lang w:eastAsia="pl-PL"/>
              </w:rPr>
              <w:t>FortiSandbox</w:t>
            </w:r>
            <w:proofErr w:type="spellEnd"/>
            <w:r>
              <w:rPr>
                <w:rFonts w:eastAsia="Times New Roman" w:cstheme="minorHAnsi"/>
                <w:color w:val="000000" w:themeColor="text1"/>
                <w:lang w:eastAsia="pl-PL"/>
              </w:rPr>
              <w:t xml:space="preserve"> 1000F</w:t>
            </w:r>
          </w:p>
        </w:tc>
        <w:tc>
          <w:tcPr>
            <w:tcW w:w="625" w:type="dxa"/>
            <w:tcBorders>
              <w:bottom w:val="single" w:sz="4" w:space="0" w:color="000000"/>
              <w:right w:val="single" w:sz="4" w:space="0" w:color="000000"/>
            </w:tcBorders>
            <w:shd w:val="clear" w:color="auto" w:fill="auto"/>
            <w:vAlign w:val="center"/>
          </w:tcPr>
          <w:p w14:paraId="2429B5AD"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422" w:type="dxa"/>
            <w:tcBorders>
              <w:bottom w:val="single" w:sz="4" w:space="0" w:color="000000"/>
              <w:right w:val="single" w:sz="4" w:space="0" w:color="000000"/>
            </w:tcBorders>
            <w:shd w:val="clear" w:color="auto" w:fill="auto"/>
            <w:vAlign w:val="center"/>
          </w:tcPr>
          <w:p w14:paraId="6F2B6093"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944" w:type="dxa"/>
            <w:tcBorders>
              <w:bottom w:val="single" w:sz="4" w:space="0" w:color="000000"/>
              <w:right w:val="single" w:sz="4" w:space="0" w:color="000000"/>
            </w:tcBorders>
            <w:shd w:val="clear" w:color="auto" w:fill="auto"/>
            <w:vAlign w:val="center"/>
          </w:tcPr>
          <w:p w14:paraId="6E24CB9E"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991" w:type="dxa"/>
            <w:tcBorders>
              <w:bottom w:val="single" w:sz="4" w:space="0" w:color="000000"/>
              <w:right w:val="single" w:sz="4" w:space="0" w:color="000000"/>
            </w:tcBorders>
            <w:shd w:val="clear" w:color="auto" w:fill="auto"/>
            <w:vAlign w:val="center"/>
          </w:tcPr>
          <w:p w14:paraId="14A45753"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120</w:t>
            </w:r>
          </w:p>
        </w:tc>
        <w:tc>
          <w:tcPr>
            <w:tcW w:w="993" w:type="dxa"/>
            <w:tcBorders>
              <w:bottom w:val="single" w:sz="4" w:space="0" w:color="000000"/>
              <w:right w:val="single" w:sz="4" w:space="0" w:color="000000"/>
            </w:tcBorders>
            <w:shd w:val="clear" w:color="auto" w:fill="auto"/>
            <w:vAlign w:val="center"/>
          </w:tcPr>
          <w:p w14:paraId="7FB6C66B"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120</w:t>
            </w:r>
          </w:p>
        </w:tc>
        <w:tc>
          <w:tcPr>
            <w:tcW w:w="1133" w:type="dxa"/>
            <w:tcBorders>
              <w:bottom w:val="single" w:sz="4" w:space="0" w:color="000000"/>
              <w:right w:val="single" w:sz="4" w:space="0" w:color="000000"/>
            </w:tcBorders>
            <w:shd w:val="clear" w:color="auto" w:fill="auto"/>
            <w:vAlign w:val="center"/>
          </w:tcPr>
          <w:p w14:paraId="21E6EAB6"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120</w:t>
            </w:r>
          </w:p>
        </w:tc>
        <w:tc>
          <w:tcPr>
            <w:tcW w:w="1272" w:type="dxa"/>
            <w:tcBorders>
              <w:bottom w:val="single" w:sz="4" w:space="0" w:color="000000"/>
              <w:right w:val="single" w:sz="4" w:space="0" w:color="000000"/>
            </w:tcBorders>
            <w:shd w:val="clear" w:color="auto" w:fill="auto"/>
            <w:vAlign w:val="center"/>
          </w:tcPr>
          <w:p w14:paraId="32C71B10"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r>
      <w:tr w:rsidR="0044077F" w14:paraId="6013F902" w14:textId="77777777">
        <w:trPr>
          <w:trHeight w:val="630"/>
        </w:trPr>
        <w:tc>
          <w:tcPr>
            <w:tcW w:w="3258" w:type="dxa"/>
            <w:tcBorders>
              <w:left w:val="single" w:sz="4" w:space="0" w:color="000000"/>
              <w:bottom w:val="single" w:sz="4" w:space="0" w:color="000000"/>
              <w:right w:val="single" w:sz="4" w:space="0" w:color="000000"/>
            </w:tcBorders>
            <w:shd w:val="clear" w:color="auto" w:fill="auto"/>
            <w:vAlign w:val="center"/>
          </w:tcPr>
          <w:p w14:paraId="35BD094C" w14:textId="77777777" w:rsidR="0044077F" w:rsidRDefault="00D03FDE">
            <w:pPr>
              <w:widowControl w:val="0"/>
              <w:spacing w:after="0" w:line="240" w:lineRule="auto"/>
              <w:rPr>
                <w:rFonts w:eastAsia="Times New Roman" w:cstheme="minorHAnsi"/>
                <w:color w:val="000000"/>
                <w:lang w:eastAsia="pl-PL"/>
              </w:rPr>
            </w:pPr>
            <w:r>
              <w:rPr>
                <w:rFonts w:eastAsia="Times New Roman" w:cstheme="minorHAnsi"/>
                <w:color w:val="000000" w:themeColor="text1"/>
                <w:lang w:eastAsia="pl-PL"/>
              </w:rPr>
              <w:t>Przełączniki FC DS-6610B</w:t>
            </w:r>
          </w:p>
        </w:tc>
        <w:tc>
          <w:tcPr>
            <w:tcW w:w="625" w:type="dxa"/>
            <w:tcBorders>
              <w:bottom w:val="single" w:sz="4" w:space="0" w:color="000000"/>
              <w:right w:val="single" w:sz="4" w:space="0" w:color="000000"/>
            </w:tcBorders>
            <w:shd w:val="clear" w:color="auto" w:fill="auto"/>
            <w:vAlign w:val="center"/>
          </w:tcPr>
          <w:p w14:paraId="301A7ABB"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p>
        </w:tc>
        <w:tc>
          <w:tcPr>
            <w:tcW w:w="422" w:type="dxa"/>
            <w:tcBorders>
              <w:bottom w:val="single" w:sz="4" w:space="0" w:color="000000"/>
              <w:right w:val="single" w:sz="4" w:space="0" w:color="000000"/>
            </w:tcBorders>
            <w:shd w:val="clear" w:color="auto" w:fill="auto"/>
            <w:vAlign w:val="center"/>
          </w:tcPr>
          <w:p w14:paraId="02E334C6"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944" w:type="dxa"/>
            <w:tcBorders>
              <w:bottom w:val="single" w:sz="4" w:space="0" w:color="000000"/>
              <w:right w:val="single" w:sz="4" w:space="0" w:color="000000"/>
            </w:tcBorders>
            <w:shd w:val="clear" w:color="auto" w:fill="auto"/>
            <w:vAlign w:val="center"/>
          </w:tcPr>
          <w:p w14:paraId="616C456D"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4</w:t>
            </w:r>
          </w:p>
        </w:tc>
        <w:tc>
          <w:tcPr>
            <w:tcW w:w="991" w:type="dxa"/>
            <w:tcBorders>
              <w:bottom w:val="single" w:sz="4" w:space="0" w:color="000000"/>
              <w:right w:val="single" w:sz="4" w:space="0" w:color="000000"/>
            </w:tcBorders>
            <w:shd w:val="clear" w:color="auto" w:fill="auto"/>
            <w:vAlign w:val="center"/>
          </w:tcPr>
          <w:p w14:paraId="11B05AF7"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150</w:t>
            </w:r>
          </w:p>
        </w:tc>
        <w:tc>
          <w:tcPr>
            <w:tcW w:w="993" w:type="dxa"/>
            <w:tcBorders>
              <w:bottom w:val="single" w:sz="4" w:space="0" w:color="000000"/>
              <w:right w:val="single" w:sz="4" w:space="0" w:color="000000"/>
            </w:tcBorders>
            <w:shd w:val="clear" w:color="auto" w:fill="auto"/>
            <w:vAlign w:val="center"/>
          </w:tcPr>
          <w:p w14:paraId="359E8395"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600</w:t>
            </w:r>
          </w:p>
        </w:tc>
        <w:tc>
          <w:tcPr>
            <w:tcW w:w="1133" w:type="dxa"/>
            <w:tcBorders>
              <w:bottom w:val="single" w:sz="4" w:space="0" w:color="000000"/>
              <w:right w:val="single" w:sz="4" w:space="0" w:color="000000"/>
            </w:tcBorders>
            <w:shd w:val="clear" w:color="auto" w:fill="auto"/>
            <w:vAlign w:val="center"/>
          </w:tcPr>
          <w:p w14:paraId="1D2ABA68"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600</w:t>
            </w:r>
          </w:p>
        </w:tc>
        <w:tc>
          <w:tcPr>
            <w:tcW w:w="1272" w:type="dxa"/>
            <w:tcBorders>
              <w:bottom w:val="single" w:sz="4" w:space="0" w:color="000000"/>
              <w:right w:val="single" w:sz="4" w:space="0" w:color="000000"/>
            </w:tcBorders>
            <w:shd w:val="clear" w:color="auto" w:fill="auto"/>
            <w:vAlign w:val="center"/>
          </w:tcPr>
          <w:p w14:paraId="0B3DE201"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p>
        </w:tc>
      </w:tr>
      <w:tr w:rsidR="0044077F" w14:paraId="4ED4F9F8" w14:textId="77777777">
        <w:trPr>
          <w:trHeight w:val="510"/>
        </w:trPr>
        <w:tc>
          <w:tcPr>
            <w:tcW w:w="3258" w:type="dxa"/>
            <w:tcBorders>
              <w:left w:val="single" w:sz="4" w:space="0" w:color="000000"/>
              <w:right w:val="single" w:sz="4" w:space="0" w:color="000000"/>
            </w:tcBorders>
            <w:shd w:val="clear" w:color="auto" w:fill="auto"/>
            <w:vAlign w:val="center"/>
          </w:tcPr>
          <w:p w14:paraId="7944A7DA" w14:textId="77777777" w:rsidR="0044077F" w:rsidRDefault="00D03FDE">
            <w:pPr>
              <w:widowControl w:val="0"/>
              <w:spacing w:after="0" w:line="240" w:lineRule="auto"/>
              <w:rPr>
                <w:rFonts w:eastAsia="Times New Roman" w:cstheme="minorHAnsi"/>
                <w:color w:val="000000"/>
                <w:lang w:eastAsia="pl-PL"/>
              </w:rPr>
            </w:pPr>
            <w:r>
              <w:rPr>
                <w:rFonts w:eastAsia="Times New Roman" w:cstheme="minorHAnsi"/>
                <w:color w:val="000000" w:themeColor="text1"/>
                <w:lang w:eastAsia="pl-PL"/>
              </w:rPr>
              <w:lastRenderedPageBreak/>
              <w:t>Przełącznik Alcatel AOS 6900X20</w:t>
            </w:r>
            <w:r>
              <w:rPr>
                <w:rFonts w:cstheme="minorHAnsi"/>
              </w:rPr>
              <w:br/>
            </w:r>
            <w:r>
              <w:rPr>
                <w:rFonts w:eastAsia="Times New Roman" w:cstheme="minorHAnsi"/>
                <w:color w:val="000000" w:themeColor="text1"/>
                <w:lang w:eastAsia="pl-PL"/>
              </w:rPr>
              <w:t>Przełącznik Extreme X435-24P-4S</w:t>
            </w:r>
          </w:p>
        </w:tc>
        <w:tc>
          <w:tcPr>
            <w:tcW w:w="625" w:type="dxa"/>
            <w:tcBorders>
              <w:right w:val="single" w:sz="4" w:space="0" w:color="000000"/>
            </w:tcBorders>
            <w:shd w:val="clear" w:color="auto" w:fill="auto"/>
            <w:vAlign w:val="center"/>
          </w:tcPr>
          <w:p w14:paraId="59E84623"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p>
        </w:tc>
        <w:tc>
          <w:tcPr>
            <w:tcW w:w="422" w:type="dxa"/>
            <w:tcBorders>
              <w:right w:val="single" w:sz="4" w:space="0" w:color="000000"/>
            </w:tcBorders>
            <w:shd w:val="clear" w:color="auto" w:fill="auto"/>
            <w:vAlign w:val="center"/>
          </w:tcPr>
          <w:p w14:paraId="3ED794F1"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944" w:type="dxa"/>
            <w:tcBorders>
              <w:right w:val="single" w:sz="4" w:space="0" w:color="000000"/>
            </w:tcBorders>
            <w:shd w:val="clear" w:color="auto" w:fill="auto"/>
            <w:vAlign w:val="center"/>
          </w:tcPr>
          <w:p w14:paraId="6F79AE6D"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3</w:t>
            </w:r>
          </w:p>
        </w:tc>
        <w:tc>
          <w:tcPr>
            <w:tcW w:w="991" w:type="dxa"/>
            <w:tcBorders>
              <w:right w:val="single" w:sz="4" w:space="0" w:color="000000"/>
            </w:tcBorders>
            <w:shd w:val="clear" w:color="auto" w:fill="auto"/>
            <w:vAlign w:val="center"/>
          </w:tcPr>
          <w:p w14:paraId="2A257360"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450</w:t>
            </w:r>
          </w:p>
        </w:tc>
        <w:tc>
          <w:tcPr>
            <w:tcW w:w="993" w:type="dxa"/>
            <w:tcBorders>
              <w:right w:val="single" w:sz="4" w:space="0" w:color="000000"/>
            </w:tcBorders>
            <w:shd w:val="clear" w:color="auto" w:fill="auto"/>
            <w:vAlign w:val="center"/>
          </w:tcPr>
          <w:p w14:paraId="79C7F360"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1 350</w:t>
            </w:r>
          </w:p>
        </w:tc>
        <w:tc>
          <w:tcPr>
            <w:tcW w:w="1133" w:type="dxa"/>
            <w:tcBorders>
              <w:right w:val="single" w:sz="4" w:space="0" w:color="000000"/>
            </w:tcBorders>
            <w:shd w:val="clear" w:color="auto" w:fill="auto"/>
            <w:vAlign w:val="center"/>
          </w:tcPr>
          <w:p w14:paraId="06D0B159"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675</w:t>
            </w:r>
          </w:p>
        </w:tc>
        <w:tc>
          <w:tcPr>
            <w:tcW w:w="1272" w:type="dxa"/>
            <w:tcBorders>
              <w:right w:val="single" w:sz="4" w:space="0" w:color="000000"/>
            </w:tcBorders>
            <w:shd w:val="clear" w:color="auto" w:fill="auto"/>
            <w:vAlign w:val="center"/>
          </w:tcPr>
          <w:p w14:paraId="0F306665"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p>
        </w:tc>
      </w:tr>
      <w:tr w:rsidR="0044077F" w14:paraId="577DB404" w14:textId="77777777">
        <w:trPr>
          <w:trHeight w:val="300"/>
        </w:trPr>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91A8" w14:textId="77777777" w:rsidR="0044077F" w:rsidRDefault="00D03FDE">
            <w:pPr>
              <w:widowControl w:val="0"/>
              <w:spacing w:after="0" w:line="240" w:lineRule="auto"/>
              <w:rPr>
                <w:rFonts w:eastAsia="Times New Roman" w:cstheme="minorHAnsi"/>
                <w:color w:val="000000"/>
                <w:lang w:eastAsia="pl-PL"/>
              </w:rPr>
            </w:pPr>
            <w:proofErr w:type="spellStart"/>
            <w:r>
              <w:rPr>
                <w:rFonts w:eastAsia="Times New Roman" w:cstheme="minorHAnsi"/>
                <w:color w:val="000000" w:themeColor="text1"/>
                <w:lang w:eastAsia="pl-PL"/>
              </w:rPr>
              <w:t>Deduplikator</w:t>
            </w:r>
            <w:proofErr w:type="spellEnd"/>
            <w:r>
              <w:rPr>
                <w:rFonts w:eastAsia="Times New Roman" w:cstheme="minorHAnsi"/>
                <w:color w:val="000000" w:themeColor="text1"/>
                <w:lang w:eastAsia="pl-PL"/>
              </w:rPr>
              <w:t xml:space="preserve"> DD 6400</w:t>
            </w:r>
          </w:p>
        </w:tc>
        <w:tc>
          <w:tcPr>
            <w:tcW w:w="625" w:type="dxa"/>
            <w:tcBorders>
              <w:top w:val="single" w:sz="4" w:space="0" w:color="000000"/>
              <w:bottom w:val="single" w:sz="4" w:space="0" w:color="000000"/>
              <w:right w:val="single" w:sz="4" w:space="0" w:color="000000"/>
            </w:tcBorders>
            <w:shd w:val="clear" w:color="auto" w:fill="auto"/>
            <w:vAlign w:val="center"/>
          </w:tcPr>
          <w:p w14:paraId="548ECFD1"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422" w:type="dxa"/>
            <w:tcBorders>
              <w:top w:val="single" w:sz="4" w:space="0" w:color="000000"/>
              <w:bottom w:val="single" w:sz="4" w:space="0" w:color="000000"/>
              <w:right w:val="single" w:sz="4" w:space="0" w:color="000000"/>
            </w:tcBorders>
            <w:shd w:val="clear" w:color="auto" w:fill="auto"/>
            <w:vAlign w:val="center"/>
          </w:tcPr>
          <w:p w14:paraId="05C77373"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w:t>
            </w:r>
          </w:p>
        </w:tc>
        <w:tc>
          <w:tcPr>
            <w:tcW w:w="944" w:type="dxa"/>
            <w:tcBorders>
              <w:top w:val="single" w:sz="4" w:space="0" w:color="000000"/>
              <w:bottom w:val="single" w:sz="4" w:space="0" w:color="000000"/>
              <w:right w:val="single" w:sz="4" w:space="0" w:color="000000"/>
            </w:tcBorders>
            <w:shd w:val="clear" w:color="auto" w:fill="auto"/>
            <w:vAlign w:val="center"/>
          </w:tcPr>
          <w:p w14:paraId="4FA4B32E"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p>
        </w:tc>
        <w:tc>
          <w:tcPr>
            <w:tcW w:w="991" w:type="dxa"/>
            <w:tcBorders>
              <w:top w:val="single" w:sz="4" w:space="0" w:color="000000"/>
              <w:bottom w:val="single" w:sz="4" w:space="0" w:color="000000"/>
              <w:right w:val="single" w:sz="4" w:space="0" w:color="000000"/>
            </w:tcBorders>
            <w:shd w:val="clear" w:color="auto" w:fill="auto"/>
            <w:vAlign w:val="center"/>
          </w:tcPr>
          <w:p w14:paraId="7C7AD296"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750</w:t>
            </w:r>
          </w:p>
        </w:tc>
        <w:tc>
          <w:tcPr>
            <w:tcW w:w="993" w:type="dxa"/>
            <w:tcBorders>
              <w:top w:val="single" w:sz="4" w:space="0" w:color="000000"/>
              <w:bottom w:val="single" w:sz="4" w:space="0" w:color="000000"/>
              <w:right w:val="single" w:sz="4" w:space="0" w:color="000000"/>
            </w:tcBorders>
            <w:shd w:val="clear" w:color="auto" w:fill="auto"/>
            <w:vAlign w:val="center"/>
          </w:tcPr>
          <w:p w14:paraId="0EEDAD65"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1 500</w:t>
            </w:r>
          </w:p>
        </w:tc>
        <w:tc>
          <w:tcPr>
            <w:tcW w:w="1133" w:type="dxa"/>
            <w:tcBorders>
              <w:top w:val="single" w:sz="4" w:space="0" w:color="000000"/>
              <w:bottom w:val="single" w:sz="4" w:space="0" w:color="000000"/>
              <w:right w:val="single" w:sz="4" w:space="0" w:color="000000"/>
            </w:tcBorders>
            <w:shd w:val="clear" w:color="auto" w:fill="auto"/>
            <w:vAlign w:val="center"/>
          </w:tcPr>
          <w:p w14:paraId="4F21BA8E"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750</w:t>
            </w:r>
          </w:p>
        </w:tc>
        <w:tc>
          <w:tcPr>
            <w:tcW w:w="1272" w:type="dxa"/>
            <w:tcBorders>
              <w:top w:val="single" w:sz="4" w:space="0" w:color="000000"/>
              <w:bottom w:val="single" w:sz="4" w:space="0" w:color="000000"/>
              <w:right w:val="single" w:sz="4" w:space="0" w:color="000000"/>
            </w:tcBorders>
            <w:shd w:val="clear" w:color="auto" w:fill="auto"/>
            <w:vAlign w:val="center"/>
          </w:tcPr>
          <w:p w14:paraId="5BFEC2A2"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p>
        </w:tc>
      </w:tr>
      <w:tr w:rsidR="0044077F" w14:paraId="65DAEDCA" w14:textId="77777777">
        <w:trPr>
          <w:trHeight w:val="300"/>
        </w:trPr>
        <w:tc>
          <w:tcPr>
            <w:tcW w:w="3258" w:type="dxa"/>
            <w:tcBorders>
              <w:left w:val="single" w:sz="4" w:space="0" w:color="000000"/>
              <w:bottom w:val="single" w:sz="4" w:space="0" w:color="000000"/>
              <w:right w:val="single" w:sz="4" w:space="0" w:color="000000"/>
            </w:tcBorders>
            <w:shd w:val="clear" w:color="auto" w:fill="auto"/>
            <w:vAlign w:val="center"/>
          </w:tcPr>
          <w:p w14:paraId="0C6FDE44" w14:textId="77777777" w:rsidR="0044077F" w:rsidRDefault="00D03FDE">
            <w:pPr>
              <w:widowControl w:val="0"/>
              <w:spacing w:after="0" w:line="240" w:lineRule="auto"/>
              <w:rPr>
                <w:rFonts w:eastAsia="Times New Roman" w:cstheme="minorHAnsi"/>
                <w:color w:val="000000"/>
                <w:lang w:eastAsia="pl-PL"/>
              </w:rPr>
            </w:pPr>
            <w:r>
              <w:rPr>
                <w:rFonts w:eastAsia="Times New Roman" w:cstheme="minorHAnsi"/>
                <w:color w:val="000000" w:themeColor="text1"/>
                <w:lang w:eastAsia="pl-PL"/>
              </w:rPr>
              <w:t>Razem</w:t>
            </w:r>
          </w:p>
        </w:tc>
        <w:tc>
          <w:tcPr>
            <w:tcW w:w="625" w:type="dxa"/>
            <w:tcBorders>
              <w:bottom w:val="single" w:sz="4" w:space="0" w:color="000000"/>
              <w:right w:val="single" w:sz="4" w:space="0" w:color="000000"/>
            </w:tcBorders>
            <w:shd w:val="clear" w:color="auto" w:fill="auto"/>
            <w:vAlign w:val="center"/>
          </w:tcPr>
          <w:p w14:paraId="3AAE7DE4" w14:textId="77777777" w:rsidR="0044077F" w:rsidRDefault="0044077F">
            <w:pPr>
              <w:widowControl w:val="0"/>
              <w:spacing w:after="0" w:line="240" w:lineRule="auto"/>
              <w:jc w:val="center"/>
              <w:rPr>
                <w:rFonts w:eastAsia="Times New Roman" w:cstheme="minorHAnsi"/>
                <w:color w:val="000000"/>
                <w:lang w:eastAsia="pl-PL"/>
              </w:rPr>
            </w:pPr>
          </w:p>
        </w:tc>
        <w:tc>
          <w:tcPr>
            <w:tcW w:w="422" w:type="dxa"/>
            <w:tcBorders>
              <w:bottom w:val="single" w:sz="4" w:space="0" w:color="000000"/>
              <w:right w:val="single" w:sz="4" w:space="0" w:color="000000"/>
            </w:tcBorders>
            <w:shd w:val="clear" w:color="auto" w:fill="auto"/>
            <w:vAlign w:val="center"/>
          </w:tcPr>
          <w:p w14:paraId="53206D97" w14:textId="77777777" w:rsidR="0044077F" w:rsidRDefault="0044077F">
            <w:pPr>
              <w:widowControl w:val="0"/>
              <w:spacing w:after="0" w:line="240" w:lineRule="auto"/>
              <w:jc w:val="center"/>
              <w:rPr>
                <w:rFonts w:eastAsia="Times New Roman" w:cstheme="minorHAnsi"/>
                <w:color w:val="000000"/>
                <w:lang w:eastAsia="pl-PL"/>
              </w:rPr>
            </w:pPr>
          </w:p>
        </w:tc>
        <w:tc>
          <w:tcPr>
            <w:tcW w:w="944" w:type="dxa"/>
            <w:tcBorders>
              <w:bottom w:val="single" w:sz="4" w:space="0" w:color="000000"/>
              <w:right w:val="single" w:sz="4" w:space="0" w:color="000000"/>
            </w:tcBorders>
            <w:shd w:val="clear" w:color="auto" w:fill="auto"/>
            <w:vAlign w:val="center"/>
          </w:tcPr>
          <w:p w14:paraId="1E192AED"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2</w:t>
            </w:r>
            <w:r w:rsidR="00997347">
              <w:rPr>
                <w:rFonts w:eastAsia="Times New Roman" w:cstheme="minorHAnsi"/>
                <w:color w:val="000000" w:themeColor="text1"/>
                <w:lang w:eastAsia="pl-PL"/>
              </w:rPr>
              <w:t>6</w:t>
            </w:r>
          </w:p>
        </w:tc>
        <w:tc>
          <w:tcPr>
            <w:tcW w:w="991" w:type="dxa"/>
            <w:tcBorders>
              <w:bottom w:val="single" w:sz="4" w:space="0" w:color="000000"/>
              <w:right w:val="single" w:sz="4" w:space="0" w:color="000000"/>
            </w:tcBorders>
            <w:shd w:val="clear" w:color="auto" w:fill="auto"/>
            <w:vAlign w:val="center"/>
          </w:tcPr>
          <w:p w14:paraId="46907D3F"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3 170</w:t>
            </w:r>
          </w:p>
        </w:tc>
        <w:tc>
          <w:tcPr>
            <w:tcW w:w="993" w:type="dxa"/>
            <w:tcBorders>
              <w:bottom w:val="single" w:sz="4" w:space="0" w:color="000000"/>
              <w:right w:val="single" w:sz="4" w:space="0" w:color="000000"/>
            </w:tcBorders>
            <w:shd w:val="clear" w:color="auto" w:fill="auto"/>
            <w:vAlign w:val="center"/>
          </w:tcPr>
          <w:p w14:paraId="3021A7BD" w14:textId="77777777" w:rsidR="0044077F" w:rsidRDefault="00D03FDE">
            <w:pPr>
              <w:widowControl w:val="0"/>
              <w:spacing w:after="0" w:line="240" w:lineRule="auto"/>
              <w:jc w:val="center"/>
              <w:rPr>
                <w:rFonts w:eastAsia="Times New Roman" w:cstheme="minorHAnsi"/>
                <w:b/>
                <w:bCs/>
                <w:color w:val="000000" w:themeColor="text1"/>
                <w:lang w:eastAsia="pl-PL"/>
              </w:rPr>
            </w:pPr>
            <w:r>
              <w:rPr>
                <w:rFonts w:eastAsia="Times New Roman" w:cstheme="minorHAnsi"/>
                <w:b/>
                <w:bCs/>
                <w:color w:val="000000" w:themeColor="text1"/>
                <w:lang w:eastAsia="pl-PL"/>
              </w:rPr>
              <w:t>15 370</w:t>
            </w:r>
          </w:p>
        </w:tc>
        <w:tc>
          <w:tcPr>
            <w:tcW w:w="1133" w:type="dxa"/>
            <w:tcBorders>
              <w:bottom w:val="single" w:sz="4" w:space="0" w:color="000000"/>
              <w:right w:val="single" w:sz="4" w:space="0" w:color="000000"/>
            </w:tcBorders>
            <w:shd w:val="clear" w:color="auto" w:fill="auto"/>
            <w:vAlign w:val="center"/>
          </w:tcPr>
          <w:p w14:paraId="162CCCF0" w14:textId="77777777" w:rsidR="0044077F" w:rsidRDefault="00D03FDE">
            <w:pPr>
              <w:widowControl w:val="0"/>
              <w:spacing w:after="0" w:line="240" w:lineRule="auto"/>
              <w:jc w:val="center"/>
              <w:rPr>
                <w:rFonts w:eastAsia="Times New Roman" w:cstheme="minorHAnsi"/>
                <w:b/>
                <w:bCs/>
                <w:color w:val="000000" w:themeColor="text1"/>
                <w:lang w:eastAsia="pl-PL"/>
              </w:rPr>
            </w:pPr>
            <w:r>
              <w:rPr>
                <w:rFonts w:eastAsia="Times New Roman" w:cstheme="minorHAnsi"/>
                <w:b/>
                <w:bCs/>
                <w:color w:val="000000" w:themeColor="text1"/>
                <w:lang w:eastAsia="pl-PL"/>
              </w:rPr>
              <w:t>9 045</w:t>
            </w:r>
          </w:p>
        </w:tc>
        <w:tc>
          <w:tcPr>
            <w:tcW w:w="1272" w:type="dxa"/>
            <w:tcBorders>
              <w:bottom w:val="single" w:sz="4" w:space="0" w:color="000000"/>
              <w:right w:val="single" w:sz="4" w:space="0" w:color="000000"/>
            </w:tcBorders>
            <w:shd w:val="clear" w:color="auto" w:fill="auto"/>
            <w:vAlign w:val="center"/>
          </w:tcPr>
          <w:p w14:paraId="4FBECD68" w14:textId="77777777" w:rsidR="0044077F" w:rsidRDefault="00D03FDE">
            <w:pPr>
              <w:widowControl w:val="0"/>
              <w:spacing w:after="0" w:line="240" w:lineRule="auto"/>
              <w:jc w:val="center"/>
              <w:rPr>
                <w:rFonts w:eastAsia="Times New Roman" w:cstheme="minorHAnsi"/>
                <w:color w:val="000000"/>
                <w:lang w:eastAsia="pl-PL"/>
              </w:rPr>
            </w:pPr>
            <w:r>
              <w:rPr>
                <w:rFonts w:eastAsia="Times New Roman" w:cstheme="minorHAnsi"/>
                <w:color w:val="000000" w:themeColor="text1"/>
                <w:lang w:eastAsia="pl-PL"/>
              </w:rPr>
              <w:t>16</w:t>
            </w:r>
          </w:p>
        </w:tc>
      </w:tr>
    </w:tbl>
    <w:p w14:paraId="1AE14483" w14:textId="77777777" w:rsidR="0044077F" w:rsidRDefault="0044077F">
      <w:pPr>
        <w:pStyle w:val="Akapitzlist"/>
        <w:ind w:left="360"/>
        <w:rPr>
          <w:rFonts w:asciiTheme="minorHAnsi" w:hAnsiTheme="minorHAnsi" w:cstheme="minorHAnsi"/>
          <w:b/>
          <w:bCs/>
          <w:sz w:val="22"/>
          <w:szCs w:val="22"/>
        </w:rPr>
      </w:pPr>
    </w:p>
    <w:p w14:paraId="4F0E1F2B" w14:textId="77777777" w:rsidR="0044077F" w:rsidRDefault="00D03FDE">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udostępnienie szafy 42U na wyłączność;</w:t>
      </w:r>
    </w:p>
    <w:p w14:paraId="6BCE9CB2" w14:textId="77777777" w:rsidR="0044077F" w:rsidRDefault="00D03FDE">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zasilanie z dwóch torów zasilania wraz z licznikami zużycia prądu przez kolokowany sprzęt;</w:t>
      </w:r>
    </w:p>
    <w:p w14:paraId="705E3DF7" w14:textId="77777777" w:rsidR="0044077F" w:rsidRDefault="00D03FDE">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4 listwy zasilające 9 gniazdowe;</w:t>
      </w:r>
    </w:p>
    <w:p w14:paraId="6A7C1CBF" w14:textId="77777777" w:rsidR="0044077F" w:rsidRDefault="00D03FDE">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podłączenie do sieci Internet o prędkości 10 </w:t>
      </w:r>
      <w:proofErr w:type="spellStart"/>
      <w:r>
        <w:rPr>
          <w:rFonts w:asciiTheme="minorHAnsi" w:hAnsiTheme="minorHAnsi" w:cstheme="minorHAnsi"/>
          <w:sz w:val="22"/>
          <w:szCs w:val="22"/>
        </w:rPr>
        <w:t>Gb</w:t>
      </w:r>
      <w:proofErr w:type="spellEnd"/>
      <w:r>
        <w:rPr>
          <w:rFonts w:asciiTheme="minorHAnsi" w:hAnsiTheme="minorHAnsi" w:cstheme="minorHAnsi"/>
          <w:sz w:val="22"/>
          <w:szCs w:val="22"/>
        </w:rPr>
        <w:t>/s z możliwością zwiększenia prędkości do 100 </w:t>
      </w:r>
      <w:proofErr w:type="spellStart"/>
      <w:r>
        <w:rPr>
          <w:rFonts w:asciiTheme="minorHAnsi" w:hAnsiTheme="minorHAnsi" w:cstheme="minorHAnsi"/>
          <w:sz w:val="22"/>
          <w:szCs w:val="22"/>
        </w:rPr>
        <w:t>Gb</w:t>
      </w:r>
      <w:proofErr w:type="spellEnd"/>
      <w:r>
        <w:rPr>
          <w:rFonts w:asciiTheme="minorHAnsi" w:hAnsiTheme="minorHAnsi" w:cstheme="minorHAnsi"/>
          <w:sz w:val="22"/>
          <w:szCs w:val="22"/>
        </w:rPr>
        <w:t>/s;</w:t>
      </w:r>
    </w:p>
    <w:p w14:paraId="3667BA82" w14:textId="77777777" w:rsidR="0044077F" w:rsidRDefault="00D03FDE">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kolokacja w odległości maks. 50 km od siedziby Zamawiającego znajdującej się przy ul. Wojska Polskiego 28 w Poznaniu;</w:t>
      </w:r>
    </w:p>
    <w:p w14:paraId="446ACF03" w14:textId="77777777" w:rsidR="0044077F" w:rsidRDefault="00D03FDE">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połączenie światłowodowe pomiędzy Data Center, a dwoma lokalizacjami Zamawiającego:</w:t>
      </w:r>
    </w:p>
    <w:p w14:paraId="5094925C" w14:textId="77777777" w:rsidR="0044077F" w:rsidRDefault="00D03FDE">
      <w:pPr>
        <w:pStyle w:val="Akapitzlist"/>
        <w:ind w:left="1080"/>
        <w:jc w:val="both"/>
        <w:rPr>
          <w:rFonts w:asciiTheme="minorHAnsi" w:hAnsiTheme="minorHAnsi" w:cstheme="minorHAnsi"/>
          <w:sz w:val="22"/>
          <w:szCs w:val="22"/>
        </w:rPr>
      </w:pPr>
      <w:r>
        <w:rPr>
          <w:rFonts w:asciiTheme="minorHAnsi" w:hAnsiTheme="minorHAnsi" w:cstheme="minorHAnsi"/>
          <w:sz w:val="22"/>
          <w:szCs w:val="22"/>
        </w:rPr>
        <w:t>- pomieszczenie centrali telefonicznej, Kolegium Cieszkowskich, ul. Wojska Polskiego 71C,</w:t>
      </w:r>
      <w:r>
        <w:rPr>
          <w:rFonts w:asciiTheme="minorHAnsi" w:hAnsiTheme="minorHAnsi" w:cstheme="minorHAnsi"/>
          <w:sz w:val="22"/>
          <w:szCs w:val="22"/>
        </w:rPr>
        <w:br/>
        <w:t xml:space="preserve">  60-625 Poznań </w:t>
      </w:r>
    </w:p>
    <w:p w14:paraId="6EBFBF51" w14:textId="77777777" w:rsidR="0044077F" w:rsidRDefault="00D03FDE">
      <w:pPr>
        <w:pStyle w:val="Akapitzlist"/>
        <w:ind w:left="1080"/>
        <w:jc w:val="both"/>
        <w:rPr>
          <w:rFonts w:asciiTheme="minorHAnsi" w:hAnsiTheme="minorHAnsi" w:cstheme="minorHAnsi"/>
          <w:sz w:val="22"/>
          <w:szCs w:val="22"/>
        </w:rPr>
      </w:pPr>
      <w:r>
        <w:rPr>
          <w:rFonts w:asciiTheme="minorHAnsi" w:hAnsiTheme="minorHAnsi" w:cstheme="minorHAnsi"/>
          <w:sz w:val="22"/>
          <w:szCs w:val="22"/>
        </w:rPr>
        <w:t>- pomieszczenie A3, ul. Wojska Polskiego 31, 60-624 Poznań.</w:t>
      </w:r>
    </w:p>
    <w:p w14:paraId="4D1B75D8" w14:textId="77777777" w:rsidR="0044077F" w:rsidRDefault="0044077F">
      <w:pPr>
        <w:pStyle w:val="Akapitzlist"/>
        <w:ind w:left="1080"/>
        <w:jc w:val="both"/>
        <w:rPr>
          <w:rFonts w:asciiTheme="minorHAnsi" w:hAnsiTheme="minorHAnsi" w:cstheme="minorHAnsi"/>
          <w:sz w:val="22"/>
          <w:szCs w:val="22"/>
        </w:rPr>
      </w:pPr>
    </w:p>
    <w:p w14:paraId="3184BD35" w14:textId="77777777" w:rsidR="0044077F" w:rsidRDefault="00D03FDE">
      <w:pPr>
        <w:pStyle w:val="Akapitzlist"/>
        <w:numPr>
          <w:ilvl w:val="0"/>
          <w:numId w:val="14"/>
        </w:num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Wymagania jakie powinno spełnić Data Center - Centrum Przetwarzania Danych:</w:t>
      </w:r>
    </w:p>
    <w:p w14:paraId="4C5B56A5"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bezpieczeństwo fizyczne - niezależne tory zasilania gwarantowanego, które będą zabezpieczone zasilaczem UPS, </w:t>
      </w:r>
    </w:p>
    <w:p w14:paraId="6717E137"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wyposażenie w zaawansowane agregaty prądotwórcze,</w:t>
      </w:r>
    </w:p>
    <w:p w14:paraId="1A27DCB1"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klimatyzacja gwarantująca stałą temperaturę i wilgotność,</w:t>
      </w:r>
    </w:p>
    <w:p w14:paraId="064A2063"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wykwalifikowany personel oraz zasoby konieczne do świadczenia usług z należytą starannością,</w:t>
      </w:r>
    </w:p>
    <w:p w14:paraId="64C91E46"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fizyczna ochrona przed włamaniem – np. systemy monitoringu, ochroniarze, zamki i drzwi antywłamaniowe, telewizja CCTV,</w:t>
      </w:r>
    </w:p>
    <w:p w14:paraId="129B58FF"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zabezpieczenia przeciwpożarowe – systemy gaśnicze zaprojektowane do gaszenia sprzętu elektronicznego, system wczesnej detekcji dymu i ognia, pomieszczenie kolokacji powinno być wyposażone w zautomatyzowaną aparaturę gaśniczą,</w:t>
      </w:r>
    </w:p>
    <w:p w14:paraId="6CB1E1E3"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musi być wdrożona strefowa kontrola dostępu, brak dostępu do kolokowanego sprzętu dla osób nieuprawnionych, rejestr wejść i wyjść do obiektu,</w:t>
      </w:r>
    </w:p>
    <w:p w14:paraId="7F33A497"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powinna być stworzona dostępowa lista osób uprawnionych do </w:t>
      </w:r>
      <w:proofErr w:type="spellStart"/>
      <w:r>
        <w:rPr>
          <w:rFonts w:asciiTheme="minorHAnsi" w:hAnsiTheme="minorHAnsi" w:cstheme="minorHAnsi"/>
          <w:sz w:val="22"/>
          <w:szCs w:val="22"/>
        </w:rPr>
        <w:t>sal</w:t>
      </w:r>
      <w:proofErr w:type="spellEnd"/>
      <w:r>
        <w:rPr>
          <w:rFonts w:asciiTheme="minorHAnsi" w:hAnsiTheme="minorHAnsi" w:cstheme="minorHAnsi"/>
          <w:sz w:val="22"/>
          <w:szCs w:val="22"/>
        </w:rPr>
        <w:t xml:space="preserve"> telekomunikacyjnych oraz zapewniony natychmiastowy dostęp do kolokowanego sprzętu w sytuacjach awaryjnych oraz zagwarantowana możliwości wykonywania niezbędnych prac w obrębie własnej szafy telekomunikacyjnej,</w:t>
      </w:r>
    </w:p>
    <w:p w14:paraId="7B3E410B"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powinno być przygotowane na wszelkie zdarzenia i sprawnie zapobiegać możliwym awariom,</w:t>
      </w:r>
    </w:p>
    <w:p w14:paraId="1E523D82"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powinno zapewnić dostępność usług 24 godziny/7 dni w tygodniu, SLA dla zasilania i dla parametrów środowiskowych na poziomie 99,99% rocznie,</w:t>
      </w:r>
    </w:p>
    <w:p w14:paraId="540E571A"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musi zapewnić gotowość całodobowego przyjmowania zgłoszeń awarii oraz nieprawidłowości funkcjonowania świadczonej usługi, przez cały okres obowiązywania umowy. Możliwe kanały przekazywania zgłoszeń to np.: telefon, e-mail lub system zgłoszeniowy,</w:t>
      </w:r>
    </w:p>
    <w:p w14:paraId="45306719"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w przypadkach wystąpienia awarii systemu zasilania lub klimatyzacji w pomieszczeniach kolokacji, całodobowa obsługa Data Center - Centrum Przetwarzania Danych zobowiązana jest do niezwłocznego powiadomienia osób wskazanych na liście dostępowej,</w:t>
      </w:r>
    </w:p>
    <w:p w14:paraId="6CEFFE13"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zapewnienie prowadzenia prac w ramach usługi Zdalnych Rąk, w przypadku zgłoszenia przez Zamawiającego takiej potrzeby,</w:t>
      </w:r>
      <w:bookmarkStart w:id="1" w:name="_Hlk112234680"/>
      <w:bookmarkEnd w:id="1"/>
    </w:p>
    <w:p w14:paraId="4DF3107E" w14:textId="77777777" w:rsidR="0044077F" w:rsidRDefault="00D03FDE">
      <w:pPr>
        <w:pStyle w:val="Akapitzlist"/>
        <w:numPr>
          <w:ilvl w:val="0"/>
          <w:numId w:val="22"/>
        </w:numPr>
        <w:jc w:val="both"/>
        <w:rPr>
          <w:rFonts w:asciiTheme="minorHAnsi" w:hAnsiTheme="minorHAnsi" w:cstheme="minorHAnsi"/>
          <w:sz w:val="22"/>
          <w:szCs w:val="22"/>
        </w:rPr>
      </w:pPr>
      <w:r>
        <w:rPr>
          <w:rFonts w:asciiTheme="minorHAnsi" w:hAnsiTheme="minorHAnsi" w:cstheme="minorHAnsi"/>
          <w:b/>
          <w:color w:val="000000"/>
          <w:sz w:val="22"/>
          <w:szCs w:val="22"/>
        </w:rPr>
        <w:t xml:space="preserve">przed zawarciem umowy Wykonawca jest zobowiązany przekazać Zamawiającemu: </w:t>
      </w:r>
      <w:r>
        <w:rPr>
          <w:rFonts w:asciiTheme="minorHAnsi" w:eastAsia="Calibri" w:hAnsiTheme="minorHAnsi" w:cstheme="minorHAnsi"/>
          <w:color w:val="000000" w:themeColor="text1"/>
          <w:sz w:val="22"/>
          <w:szCs w:val="22"/>
        </w:rPr>
        <w:t xml:space="preserve">kopię dokumentu potwierdzającego, że Wykonawca posiada ubezpieczenie od odpowiedzialności cywilnej z tytułu prowadzonej działalności związanej z przedmiotem </w:t>
      </w:r>
      <w:r>
        <w:rPr>
          <w:rFonts w:asciiTheme="minorHAnsi" w:eastAsia="Calibri" w:hAnsiTheme="minorHAnsi" w:cstheme="minorHAnsi"/>
          <w:color w:val="000000" w:themeColor="text1"/>
          <w:sz w:val="22"/>
          <w:szCs w:val="22"/>
        </w:rPr>
        <w:lastRenderedPageBreak/>
        <w:t xml:space="preserve">zamówienia </w:t>
      </w:r>
      <w:r>
        <w:rPr>
          <w:rFonts w:asciiTheme="minorHAnsi" w:hAnsiTheme="minorHAnsi" w:cstheme="minorHAnsi"/>
          <w:bCs/>
          <w:iCs/>
          <w:sz w:val="22"/>
          <w:szCs w:val="22"/>
        </w:rPr>
        <w:t xml:space="preserve">przez cały okres obowiązywania umowy </w:t>
      </w:r>
      <w:r>
        <w:rPr>
          <w:rFonts w:asciiTheme="minorHAnsi" w:eastAsia="Calibri" w:hAnsiTheme="minorHAnsi" w:cstheme="minorHAnsi"/>
          <w:color w:val="000000" w:themeColor="text1"/>
          <w:sz w:val="22"/>
          <w:szCs w:val="22"/>
        </w:rPr>
        <w:t xml:space="preserve">na sumę gwarancyjną ubezpieczenia wynoszącą nie mniej niż </w:t>
      </w:r>
      <w:r>
        <w:rPr>
          <w:rFonts w:asciiTheme="minorHAnsi" w:eastAsia="Calibri" w:hAnsiTheme="minorHAnsi" w:cstheme="minorHAnsi"/>
          <w:b/>
          <w:color w:val="000000" w:themeColor="text1"/>
          <w:sz w:val="22"/>
          <w:szCs w:val="22"/>
        </w:rPr>
        <w:t>1 600 000,00 PLN,</w:t>
      </w:r>
      <w:r>
        <w:rPr>
          <w:rFonts w:asciiTheme="minorHAnsi" w:eastAsia="Calibri" w:hAnsiTheme="minorHAnsi" w:cstheme="minorHAnsi"/>
          <w:color w:val="000000" w:themeColor="text1"/>
          <w:sz w:val="22"/>
          <w:szCs w:val="22"/>
        </w:rPr>
        <w:t xml:space="preserve"> (słownie: jeden milion sześćset tysięcy 00/100 PLN) wraz z dowodem opłacenia składki ubezpieczenia.</w:t>
      </w:r>
    </w:p>
    <w:p w14:paraId="00CC99B4" w14:textId="77777777" w:rsidR="0044077F" w:rsidRDefault="00D03FDE">
      <w:pPr>
        <w:numPr>
          <w:ilvl w:val="0"/>
          <w:numId w:val="14"/>
        </w:numPr>
        <w:spacing w:after="0" w:line="252" w:lineRule="auto"/>
        <w:jc w:val="both"/>
      </w:pPr>
      <w:r>
        <w:t>W przypadku kiedy Wykonawca zamierza powierzyć Podwykonawcy wykonanie części zamówienia zobowiązany jest wskazać w Formularzu oferty tę część zamówienia.</w:t>
      </w:r>
    </w:p>
    <w:p w14:paraId="44313F65" w14:textId="77777777" w:rsidR="0044077F" w:rsidRDefault="00D03FDE">
      <w:pPr>
        <w:numPr>
          <w:ilvl w:val="0"/>
          <w:numId w:val="14"/>
        </w:numPr>
        <w:spacing w:after="0" w:line="252" w:lineRule="auto"/>
        <w:jc w:val="both"/>
        <w:rPr>
          <w:rFonts w:cstheme="minorHAnsi"/>
        </w:rPr>
      </w:pPr>
      <w:r>
        <w:rPr>
          <w:rFonts w:cstheme="minorHAnsi"/>
          <w:color w:val="000000" w:themeColor="text1"/>
        </w:rPr>
        <w:t xml:space="preserve">Opis przedmiotu zamówienia wg kodu CPV: </w:t>
      </w:r>
    </w:p>
    <w:p w14:paraId="3059D797" w14:textId="77777777" w:rsidR="0044077F" w:rsidRDefault="00D03FDE">
      <w:pPr>
        <w:pStyle w:val="Akapitzlist"/>
        <w:ind w:left="357"/>
        <w:rPr>
          <w:rFonts w:asciiTheme="minorHAnsi" w:hAnsiTheme="minorHAnsi" w:cstheme="minorHAnsi"/>
          <w:sz w:val="22"/>
          <w:szCs w:val="22"/>
        </w:rPr>
      </w:pPr>
      <w:r>
        <w:rPr>
          <w:rFonts w:asciiTheme="minorHAnsi" w:hAnsiTheme="minorHAnsi" w:cstheme="minorHAnsi"/>
          <w:sz w:val="22"/>
          <w:szCs w:val="22"/>
        </w:rPr>
        <w:t>72514100 - Usługi zarządzania eksploatacją sprzętu komputerowego</w:t>
      </w:r>
    </w:p>
    <w:p w14:paraId="01B08F41" w14:textId="77777777" w:rsidR="0044077F" w:rsidRDefault="00D03FDE">
      <w:pPr>
        <w:pStyle w:val="Akapitzlist"/>
        <w:ind w:left="360"/>
        <w:rPr>
          <w:rFonts w:asciiTheme="minorHAnsi" w:hAnsiTheme="minorHAnsi" w:cstheme="minorHAnsi"/>
          <w:sz w:val="22"/>
          <w:szCs w:val="22"/>
        </w:rPr>
      </w:pPr>
      <w:r>
        <w:rPr>
          <w:rFonts w:asciiTheme="minorHAnsi" w:hAnsiTheme="minorHAnsi" w:cstheme="minorHAnsi"/>
          <w:sz w:val="22"/>
          <w:szCs w:val="22"/>
        </w:rPr>
        <w:t xml:space="preserve">72315000 - Usługi zarządzania siecią danych oraz usługi wspierające </w:t>
      </w:r>
    </w:p>
    <w:p w14:paraId="6D746A75" w14:textId="77777777" w:rsidR="0044077F" w:rsidRDefault="00D03FDE">
      <w:pPr>
        <w:pStyle w:val="Akapitzlist"/>
        <w:ind w:left="360"/>
        <w:rPr>
          <w:rFonts w:asciiTheme="minorHAnsi" w:hAnsiTheme="minorHAnsi" w:cstheme="minorHAnsi"/>
          <w:sz w:val="22"/>
          <w:szCs w:val="22"/>
        </w:rPr>
      </w:pPr>
      <w:r>
        <w:rPr>
          <w:rFonts w:asciiTheme="minorHAnsi" w:hAnsiTheme="minorHAnsi" w:cstheme="minorHAnsi"/>
          <w:sz w:val="22"/>
          <w:szCs w:val="22"/>
        </w:rPr>
        <w:t xml:space="preserve">72315100 - Usługi dodatkowe w zakresie sieci danych </w:t>
      </w:r>
    </w:p>
    <w:p w14:paraId="2624ED0A" w14:textId="77777777" w:rsidR="0044077F" w:rsidRDefault="00D03FDE">
      <w:pPr>
        <w:pStyle w:val="Akapitzlist"/>
        <w:ind w:left="360"/>
        <w:rPr>
          <w:rFonts w:asciiTheme="minorHAnsi" w:hAnsiTheme="minorHAnsi" w:cstheme="minorHAnsi"/>
          <w:sz w:val="22"/>
          <w:szCs w:val="22"/>
        </w:rPr>
      </w:pPr>
      <w:r>
        <w:rPr>
          <w:rFonts w:asciiTheme="minorHAnsi" w:hAnsiTheme="minorHAnsi" w:cstheme="minorHAnsi"/>
          <w:sz w:val="22"/>
          <w:szCs w:val="22"/>
        </w:rPr>
        <w:t xml:space="preserve">72317000 - Usługi przechowywania danych </w:t>
      </w:r>
    </w:p>
    <w:p w14:paraId="71A65DA4" w14:textId="77777777" w:rsidR="0044077F" w:rsidRDefault="00D03FDE">
      <w:pPr>
        <w:pStyle w:val="Akapitzlist"/>
        <w:ind w:left="360"/>
        <w:rPr>
          <w:rFonts w:asciiTheme="minorHAnsi" w:hAnsiTheme="minorHAnsi" w:cstheme="minorHAnsi"/>
          <w:sz w:val="22"/>
          <w:szCs w:val="22"/>
        </w:rPr>
      </w:pPr>
      <w:r>
        <w:rPr>
          <w:rFonts w:asciiTheme="minorHAnsi" w:hAnsiTheme="minorHAnsi" w:cstheme="minorHAnsi"/>
          <w:sz w:val="22"/>
          <w:szCs w:val="22"/>
        </w:rPr>
        <w:t>72411000 - Dostawcy usług internetowych (ISP)</w:t>
      </w:r>
    </w:p>
    <w:p w14:paraId="16634196" w14:textId="77777777" w:rsidR="0044077F" w:rsidRDefault="00D03FDE">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Zamawiający wymaga, aby </w:t>
      </w:r>
      <w:r>
        <w:rPr>
          <w:rFonts w:asciiTheme="minorHAnsi" w:hAnsiTheme="minorHAnsi" w:cstheme="minorHAnsi"/>
          <w:b/>
          <w:sz w:val="22"/>
          <w:szCs w:val="22"/>
        </w:rPr>
        <w:t>czynności związane z ochroną przed włamaniem czy kontrolą dostępową do kolokowanego sprzętu</w:t>
      </w:r>
      <w:r>
        <w:rPr>
          <w:rFonts w:asciiTheme="minorHAnsi" w:hAnsiTheme="minorHAnsi" w:cstheme="minorHAnsi"/>
          <w:sz w:val="22"/>
          <w:szCs w:val="22"/>
        </w:rPr>
        <w:t xml:space="preserve"> wykonywane były przez osoby zatrudnione przez Wykonawcę lub Podwykonawcę na podstawie stosunku pracy, jeżeli wykonanie tych czynności polega na wykonywaniu pracy w sposób określony w art. 22 § 1 ustawy z dnia 26 czerwca 1974r. – Kodeks pracy (Dz. U. z 2020 r. poz. 1320 ze zm.). Sposób weryfikacji zatrudnienia oraz uprawnienia w zakresie kontroli spełnienia wymogu i sankcje w przypadku jego niespełnienia, Zamawiający opisał w </w:t>
      </w:r>
      <w:r>
        <w:rPr>
          <w:rFonts w:asciiTheme="minorHAnsi" w:hAnsiTheme="minorHAnsi" w:cstheme="minorHAnsi"/>
          <w:bCs/>
          <w:sz w:val="22"/>
          <w:szCs w:val="22"/>
        </w:rPr>
        <w:t>projektowanych postanowieniach umowy.</w:t>
      </w:r>
    </w:p>
    <w:p w14:paraId="78D7C545" w14:textId="77777777" w:rsidR="0044077F" w:rsidRDefault="00D03FDE">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Wymóg z pkt 7 nie dotyczy sytuacji, gdy Wykonawca korzysta z elektronicznych systemów zapewniających ochronę i kontrolę dostępu do kolokowanego sprzętu.</w:t>
      </w:r>
    </w:p>
    <w:p w14:paraId="08B7E799" w14:textId="77777777" w:rsidR="0044077F" w:rsidRDefault="00D03FDE">
      <w:pPr>
        <w:numPr>
          <w:ilvl w:val="0"/>
          <w:numId w:val="14"/>
        </w:numPr>
        <w:spacing w:after="0" w:line="252" w:lineRule="auto"/>
        <w:jc w:val="both"/>
        <w:rPr>
          <w:rFonts w:eastAsia="Times New Roman" w:cstheme="minorHAnsi"/>
          <w:b/>
          <w:bCs/>
          <w:lang w:eastAsia="pl-PL"/>
        </w:rPr>
      </w:pPr>
      <w:r>
        <w:rPr>
          <w:rFonts w:eastAsia="Times New Roman" w:cstheme="minorHAnsi"/>
          <w:lang w:eastAsia="pl-PL"/>
        </w:rPr>
        <w:t xml:space="preserve">W </w:t>
      </w:r>
      <w:r>
        <w:t>opisie</w:t>
      </w:r>
      <w:r>
        <w:rPr>
          <w:rFonts w:eastAsia="Times New Roman" w:cstheme="minorHAnsi"/>
          <w:lang w:eastAsia="pl-PL"/>
        </w:rPr>
        <w:t xml:space="preserve"> przedmiotu zamówienia</w:t>
      </w:r>
      <w:r>
        <w:rPr>
          <w:rFonts w:eastAsia="Times New Roman" w:cstheme="minorHAnsi"/>
          <w:b/>
          <w:bCs/>
          <w:lang w:eastAsia="pl-PL"/>
        </w:rPr>
        <w:t xml:space="preserve"> określono wymagania jakościowe </w:t>
      </w:r>
      <w:r>
        <w:rPr>
          <w:rFonts w:eastAsia="Times New Roman" w:cstheme="minorHAnsi"/>
          <w:lang w:eastAsia="pl-PL"/>
        </w:rPr>
        <w:t>odnoszące się</w:t>
      </w:r>
      <w:r>
        <w:rPr>
          <w:rFonts w:eastAsia="Times New Roman" w:cstheme="minorHAnsi"/>
          <w:b/>
          <w:bCs/>
          <w:lang w:eastAsia="pl-PL"/>
        </w:rPr>
        <w:t xml:space="preserve"> do co najmniej głównych elementów </w:t>
      </w:r>
      <w:r>
        <w:rPr>
          <w:rFonts w:eastAsia="Times New Roman" w:cstheme="minorHAnsi"/>
          <w:lang w:eastAsia="pl-PL"/>
        </w:rPr>
        <w:t xml:space="preserve">składających się na przedmiot zamówienia (o których mowa w art. 246 ust. 2 </w:t>
      </w:r>
      <w:proofErr w:type="spellStart"/>
      <w:r>
        <w:rPr>
          <w:rFonts w:eastAsia="Times New Roman" w:cstheme="minorHAnsi"/>
          <w:lang w:eastAsia="pl-PL"/>
        </w:rPr>
        <w:t>Pzp</w:t>
      </w:r>
      <w:proofErr w:type="spellEnd"/>
      <w:r>
        <w:rPr>
          <w:rFonts w:eastAsia="Times New Roman" w:cstheme="minorHAnsi"/>
          <w:lang w:eastAsia="pl-PL"/>
        </w:rPr>
        <w:t>).</w:t>
      </w:r>
    </w:p>
    <w:p w14:paraId="123C920E" w14:textId="77777777" w:rsidR="0044077F" w:rsidRDefault="00D03FDE">
      <w:pPr>
        <w:pStyle w:val="Akapitzlist"/>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Przedmiot zamówienia został określony w sposób wyczerpujący, z uwzględnieniem wszystkich potrzeb Zamawiającego w zakresie jego prawidłowej realizacji. </w:t>
      </w:r>
    </w:p>
    <w:p w14:paraId="38BBE2C7" w14:textId="77777777" w:rsidR="0044077F" w:rsidRDefault="00D03FDE">
      <w:pPr>
        <w:pStyle w:val="Akapitzlist"/>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Wymagania jakościowe zostały określone w opisie przedmiotu zamówienia poprzez podanie wszystkich istotnych cech zamawianej usługi. Opis ten jest na tyle precyzyjny, że bez względu na fakt, kto jest Wykonawcą zamówienia jedynym czynnikiem różnicującym oferty jest cena. Opis przedmiotu zamówienia uwzględnia również koszty ponoszone w całym okresie korzystania z przedmiotu zamówienia.</w:t>
      </w:r>
    </w:p>
    <w:p w14:paraId="1AF7AEE8" w14:textId="77777777" w:rsidR="0044077F" w:rsidRDefault="0044077F">
      <w:pPr>
        <w:spacing w:after="0" w:line="240" w:lineRule="auto"/>
      </w:pPr>
    </w:p>
    <w:p w14:paraId="2AFDC01E" w14:textId="77777777" w:rsidR="0044077F" w:rsidRDefault="00D03FDE">
      <w:pPr>
        <w:pBdr>
          <w:bottom w:val="single" w:sz="6" w:space="1" w:color="000000"/>
        </w:pBdr>
        <w:spacing w:after="0" w:line="240" w:lineRule="auto"/>
        <w:jc w:val="center"/>
        <w:rPr>
          <w:b/>
        </w:rPr>
      </w:pPr>
      <w:r>
        <w:rPr>
          <w:b/>
        </w:rPr>
        <w:t>ROZDZIAŁ 5. TERMIN REALIZACJI ZAMÓWIENIA</w:t>
      </w:r>
    </w:p>
    <w:p w14:paraId="63BFFD76" w14:textId="77777777" w:rsidR="0044077F" w:rsidRDefault="0044077F">
      <w:pPr>
        <w:spacing w:after="0" w:line="240" w:lineRule="auto"/>
      </w:pPr>
    </w:p>
    <w:p w14:paraId="576B8B68" w14:textId="77777777" w:rsidR="0044077F" w:rsidRDefault="00D03FDE">
      <w:pPr>
        <w:pStyle w:val="Akapitzlist"/>
        <w:numPr>
          <w:ilvl w:val="0"/>
          <w:numId w:val="16"/>
        </w:numPr>
        <w:spacing w:line="264" w:lineRule="auto"/>
        <w:ind w:left="426"/>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Termin realizacji zamówienia: </w:t>
      </w:r>
      <w:r>
        <w:rPr>
          <w:rFonts w:asciiTheme="minorHAnsi" w:eastAsiaTheme="minorHAnsi" w:hAnsiTheme="minorHAnsi" w:cstheme="minorHAnsi"/>
          <w:b/>
          <w:color w:val="000000" w:themeColor="text1"/>
          <w:sz w:val="22"/>
          <w:szCs w:val="22"/>
          <w:lang w:eastAsia="en-US"/>
        </w:rPr>
        <w:t>24 miesiące</w:t>
      </w:r>
      <w:r>
        <w:rPr>
          <w:rFonts w:asciiTheme="minorHAnsi" w:eastAsiaTheme="minorHAnsi" w:hAnsiTheme="minorHAnsi" w:cstheme="minorHAnsi"/>
          <w:color w:val="000000" w:themeColor="text1"/>
          <w:sz w:val="22"/>
          <w:szCs w:val="22"/>
          <w:lang w:eastAsia="en-US"/>
        </w:rPr>
        <w:t xml:space="preserve"> </w:t>
      </w:r>
      <w:r>
        <w:rPr>
          <w:rFonts w:asciiTheme="minorHAnsi" w:eastAsiaTheme="minorHAnsi" w:hAnsiTheme="minorHAnsi" w:cstheme="minorHAnsi"/>
          <w:b/>
          <w:color w:val="000000" w:themeColor="text1"/>
          <w:sz w:val="22"/>
          <w:szCs w:val="22"/>
          <w:lang w:eastAsia="en-US"/>
        </w:rPr>
        <w:t xml:space="preserve">licząc od daty zawarcia </w:t>
      </w:r>
      <w:r>
        <w:rPr>
          <w:rFonts w:asciiTheme="minorHAnsi" w:hAnsiTheme="minorHAnsi" w:cstheme="minorHAnsi"/>
          <w:b/>
          <w:sz w:val="22"/>
          <w:szCs w:val="22"/>
        </w:rPr>
        <w:t>umowy</w:t>
      </w:r>
      <w:r>
        <w:rPr>
          <w:rFonts w:asciiTheme="minorHAnsi" w:hAnsiTheme="minorHAnsi" w:cstheme="minorHAnsi"/>
          <w:sz w:val="22"/>
          <w:szCs w:val="22"/>
        </w:rPr>
        <w:t xml:space="preserve"> </w:t>
      </w:r>
      <w:r>
        <w:rPr>
          <w:rFonts w:asciiTheme="minorHAnsi" w:eastAsiaTheme="minorHAnsi" w:hAnsiTheme="minorHAnsi" w:cstheme="minorHAnsi"/>
          <w:color w:val="000000" w:themeColor="text1"/>
          <w:sz w:val="22"/>
          <w:szCs w:val="22"/>
          <w:lang w:eastAsia="en-US"/>
        </w:rPr>
        <w:t>lub do wyczerpania maksymalnej kwoty brutto zamówienia wskazanej w umowie, w zależności który wariant nastąpi wcześniej.</w:t>
      </w:r>
    </w:p>
    <w:p w14:paraId="53CFF211" w14:textId="77777777" w:rsidR="0044077F" w:rsidRDefault="00D03FDE">
      <w:pPr>
        <w:pStyle w:val="Akapitzlist"/>
        <w:numPr>
          <w:ilvl w:val="0"/>
          <w:numId w:val="16"/>
        </w:numPr>
        <w:spacing w:line="264" w:lineRule="auto"/>
        <w:ind w:left="426"/>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Wykonawca jest zobowiązany do udostępnienia przestrzeni fizycznej i elementów infrastruktury Data Center </w:t>
      </w:r>
      <w:r>
        <w:rPr>
          <w:rFonts w:asciiTheme="minorHAnsi" w:eastAsiaTheme="minorHAnsi" w:hAnsiTheme="minorHAnsi" w:cstheme="minorHAnsi"/>
          <w:b/>
          <w:color w:val="000000" w:themeColor="text1"/>
          <w:sz w:val="22"/>
          <w:szCs w:val="22"/>
          <w:lang w:eastAsia="en-US"/>
        </w:rPr>
        <w:t>w terminie do 7 dni od dnia podpisania umowy</w:t>
      </w:r>
      <w:r>
        <w:rPr>
          <w:rFonts w:asciiTheme="minorHAnsi" w:eastAsiaTheme="minorHAnsi" w:hAnsiTheme="minorHAnsi" w:cstheme="minorHAnsi"/>
          <w:color w:val="000000" w:themeColor="text1"/>
          <w:sz w:val="22"/>
          <w:szCs w:val="22"/>
          <w:lang w:eastAsia="en-US"/>
        </w:rPr>
        <w:t>.</w:t>
      </w:r>
    </w:p>
    <w:p w14:paraId="6B86557B" w14:textId="77777777" w:rsidR="0044077F" w:rsidRDefault="0044077F">
      <w:pPr>
        <w:pStyle w:val="Akapitzlist"/>
        <w:spacing w:line="264" w:lineRule="auto"/>
        <w:ind w:left="426"/>
        <w:jc w:val="both"/>
        <w:rPr>
          <w:rFonts w:asciiTheme="minorHAnsi" w:eastAsiaTheme="minorHAnsi" w:hAnsiTheme="minorHAnsi" w:cstheme="minorHAnsi"/>
          <w:color w:val="000000" w:themeColor="text1"/>
          <w:sz w:val="22"/>
          <w:szCs w:val="22"/>
          <w:lang w:eastAsia="en-US"/>
        </w:rPr>
      </w:pPr>
    </w:p>
    <w:p w14:paraId="1B8A51B0" w14:textId="77777777" w:rsidR="0044077F" w:rsidRDefault="00D03FDE">
      <w:pPr>
        <w:pBdr>
          <w:bottom w:val="single" w:sz="6" w:space="1" w:color="000000"/>
        </w:pBdr>
        <w:spacing w:after="0" w:line="240" w:lineRule="auto"/>
        <w:jc w:val="center"/>
        <w:rPr>
          <w:b/>
        </w:rPr>
      </w:pPr>
      <w:r>
        <w:rPr>
          <w:b/>
        </w:rPr>
        <w:t>ROZDZIAŁ 6. PROJEKTOWANE POSTANOWIENIA UMOWY</w:t>
      </w:r>
    </w:p>
    <w:p w14:paraId="246C861C" w14:textId="77777777" w:rsidR="0044077F" w:rsidRDefault="0044077F">
      <w:pPr>
        <w:spacing w:after="0" w:line="240" w:lineRule="auto"/>
        <w:jc w:val="both"/>
      </w:pPr>
    </w:p>
    <w:p w14:paraId="4D5DA86E" w14:textId="1D135CD4" w:rsidR="007644C7" w:rsidRDefault="00D03FDE">
      <w:pPr>
        <w:spacing w:after="0" w:line="240" w:lineRule="auto"/>
        <w:jc w:val="both"/>
      </w:pPr>
      <w:r>
        <w:t>Projektowane postanowienia umowy, które zostaną wprowadzone do treści Umowy w sprawie zamówienia publicznego stanowią załącznik nr 1 do SWZ.</w:t>
      </w:r>
    </w:p>
    <w:p w14:paraId="1AA45D29" w14:textId="77777777" w:rsidR="0044077F" w:rsidRDefault="0044077F">
      <w:pPr>
        <w:spacing w:after="0" w:line="240" w:lineRule="auto"/>
        <w:jc w:val="both"/>
      </w:pPr>
    </w:p>
    <w:p w14:paraId="2E969B27" w14:textId="77777777" w:rsidR="0044077F" w:rsidRDefault="0044077F">
      <w:pPr>
        <w:spacing w:after="0" w:line="240" w:lineRule="auto"/>
        <w:jc w:val="both"/>
        <w:rPr>
          <w:rFonts w:cstheme="majorHAnsi"/>
        </w:rPr>
      </w:pPr>
    </w:p>
    <w:p w14:paraId="62CAF5EA" w14:textId="77777777" w:rsidR="0044077F" w:rsidRDefault="00D03FDE">
      <w:pPr>
        <w:pBdr>
          <w:bottom w:val="single" w:sz="6" w:space="1" w:color="000000"/>
        </w:pBdr>
        <w:spacing w:after="0" w:line="240" w:lineRule="auto"/>
        <w:jc w:val="center"/>
        <w:rPr>
          <w:b/>
        </w:rPr>
      </w:pPr>
      <w:r>
        <w:rPr>
          <w:b/>
        </w:rPr>
        <w:t>ROZDZIAŁ 7. WYJAŚNIENIA TREŚCI SPECYFIKACJI WARUNKÓW ZAMÓWIENIA</w:t>
      </w:r>
    </w:p>
    <w:p w14:paraId="1F490E8A" w14:textId="77777777" w:rsidR="0044077F" w:rsidRDefault="0044077F">
      <w:pPr>
        <w:spacing w:after="0" w:line="240" w:lineRule="auto"/>
      </w:pPr>
    </w:p>
    <w:p w14:paraId="50BF99A0"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t>Wykonawca może zwrócić się do Zamawiającego z wnioskiem o wyjaśnienie treści SWZ.</w:t>
      </w:r>
    </w:p>
    <w:p w14:paraId="617572A1"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1BB6CB7"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E46ADB4"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W przypadku gdy wniosek o wyjaśnienie treści SWZ nie wpłynął w terminie, o którym mowa w pkt 2, Zamawiający nie ma obowiązku udzielania wyjaśnień SWZ oraz obowiązku przedłużenia terminu składania ofert.</w:t>
      </w:r>
    </w:p>
    <w:p w14:paraId="3882AABB"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Przedłużenie terminu składania ofert, o których mowa w pkt 3, nie wpływa na bieg terminu składania wniosku o wyjaśnienie treści SWZ.</w:t>
      </w:r>
    </w:p>
    <w:p w14:paraId="07DCA7B2"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t>Treść zapytań wraz z wyjaśnieniami Zamawiający udostępnia, bez ujawniania źródła zapytania, na stronie internetowej prowadzonego postępowania.</w:t>
      </w:r>
    </w:p>
    <w:p w14:paraId="371A1063"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t>W uzasadnionych przypadkach Zamawiający może przed upływem terminu składania ofert zmienić treść SWZ.</w:t>
      </w:r>
    </w:p>
    <w:p w14:paraId="7DF36CB2" w14:textId="77777777" w:rsidR="0044077F" w:rsidRDefault="00D03FDE">
      <w:pPr>
        <w:pStyle w:val="Akapitzlist"/>
        <w:numPr>
          <w:ilvl w:val="1"/>
          <w:numId w:val="3"/>
        </w:numPr>
        <w:jc w:val="both"/>
        <w:rPr>
          <w:rFonts w:asciiTheme="minorHAnsi" w:hAnsiTheme="minorHAnsi"/>
          <w:sz w:val="22"/>
          <w:szCs w:val="22"/>
        </w:rPr>
      </w:pPr>
      <w:r>
        <w:rPr>
          <w:rFonts w:ascii="Calibri" w:hAnsi="Calibri" w:cs="Calibr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E9DD47B" w14:textId="77777777" w:rsidR="0044077F" w:rsidRDefault="00D03FDE">
      <w:pPr>
        <w:pStyle w:val="Akapitzlist"/>
        <w:numPr>
          <w:ilvl w:val="1"/>
          <w:numId w:val="3"/>
        </w:numPr>
        <w:jc w:val="both"/>
        <w:rPr>
          <w:rFonts w:asciiTheme="minorHAnsi" w:hAnsiTheme="minorHAnsi"/>
          <w:sz w:val="22"/>
          <w:szCs w:val="22"/>
        </w:rPr>
      </w:pPr>
      <w:r>
        <w:rPr>
          <w:rFonts w:ascii="Calibri" w:hAnsi="Calibri" w:cs="Calibri"/>
          <w:sz w:val="22"/>
          <w:szCs w:val="22"/>
        </w:rPr>
        <w:t>Zamawiający informuje Wykonawców o przedłużonym terminie składania ofert przez zamieszczenie informacji na stronie internetowej prowadzonego postępowania, na której została udostępniona SWZ.</w:t>
      </w:r>
    </w:p>
    <w:p w14:paraId="07ED8193" w14:textId="77777777" w:rsidR="0044077F" w:rsidRDefault="00D03FDE">
      <w:pPr>
        <w:pStyle w:val="Akapitzlist"/>
        <w:numPr>
          <w:ilvl w:val="1"/>
          <w:numId w:val="3"/>
        </w:numPr>
        <w:jc w:val="both"/>
        <w:rPr>
          <w:rFonts w:asciiTheme="minorHAnsi" w:hAnsiTheme="minorHAnsi"/>
          <w:sz w:val="22"/>
          <w:szCs w:val="22"/>
        </w:rPr>
      </w:pPr>
      <w:r>
        <w:rPr>
          <w:rFonts w:ascii="Calibri" w:hAnsi="Calibri" w:cs="Calibri"/>
          <w:sz w:val="22"/>
          <w:szCs w:val="22"/>
        </w:rPr>
        <w:t>Dokonaną zmianę treści SWZ Zamawiający udostępnia na stronie internetowej prowadzonego postępowania.</w:t>
      </w:r>
    </w:p>
    <w:p w14:paraId="3D90A6DD" w14:textId="77777777" w:rsidR="0044077F" w:rsidRDefault="00D03FDE">
      <w:pPr>
        <w:pStyle w:val="Akapitzlist"/>
        <w:numPr>
          <w:ilvl w:val="1"/>
          <w:numId w:val="3"/>
        </w:numPr>
        <w:jc w:val="both"/>
        <w:rPr>
          <w:rFonts w:asciiTheme="minorHAnsi" w:hAnsiTheme="minorHAnsi"/>
          <w:b/>
          <w:bCs/>
          <w:sz w:val="22"/>
          <w:szCs w:val="22"/>
        </w:rPr>
      </w:pPr>
      <w:r>
        <w:rPr>
          <w:rFonts w:asciiTheme="minorHAnsi" w:hAnsiTheme="minorHAnsi"/>
          <w:b/>
          <w:bCs/>
          <w:sz w:val="22"/>
          <w:szCs w:val="22"/>
        </w:rPr>
        <w:t>Uwaga! W przypadku rozbieżności pomiędzy treścią SWZ, a treścią udzielonych odpowiedzi, jako obowiązującą należy przyjąć treść pisma zawierającego późniejsze oświadczenie Zamawiającego.</w:t>
      </w:r>
    </w:p>
    <w:p w14:paraId="715E4A8B" w14:textId="77777777" w:rsidR="0044077F" w:rsidRDefault="0044077F">
      <w:pPr>
        <w:pBdr>
          <w:bottom w:val="single" w:sz="6" w:space="1" w:color="000000"/>
        </w:pBdr>
        <w:spacing w:after="0" w:line="240" w:lineRule="auto"/>
        <w:rPr>
          <w:b/>
        </w:rPr>
      </w:pPr>
    </w:p>
    <w:p w14:paraId="495EA3AB" w14:textId="77777777" w:rsidR="0044077F" w:rsidRDefault="00D03FDE">
      <w:pPr>
        <w:pBdr>
          <w:bottom w:val="single" w:sz="6" w:space="1" w:color="000000"/>
        </w:pBdr>
        <w:spacing w:after="0" w:line="240" w:lineRule="auto"/>
        <w:jc w:val="center"/>
        <w:rPr>
          <w:b/>
        </w:rPr>
      </w:pPr>
      <w:r>
        <w:rPr>
          <w:b/>
        </w:rPr>
        <w:t>ROZDZIAŁ 8. PODSTAWY WYKLUCZENIA</w:t>
      </w:r>
    </w:p>
    <w:p w14:paraId="4EB9A39F" w14:textId="77777777" w:rsidR="0044077F" w:rsidRDefault="0044077F">
      <w:pPr>
        <w:spacing w:after="0" w:line="319" w:lineRule="auto"/>
        <w:jc w:val="both"/>
        <w:rPr>
          <w:rFonts w:cstheme="majorHAnsi"/>
        </w:rPr>
      </w:pPr>
    </w:p>
    <w:p w14:paraId="42C6F60F" w14:textId="77777777" w:rsidR="0044077F" w:rsidRDefault="00D03FDE">
      <w:pPr>
        <w:pStyle w:val="Akapitzlist"/>
        <w:numPr>
          <w:ilvl w:val="0"/>
          <w:numId w:val="12"/>
        </w:numPr>
        <w:ind w:left="360"/>
        <w:jc w:val="both"/>
        <w:rPr>
          <w:rFonts w:asciiTheme="minorHAnsi" w:hAnsiTheme="minorHAnsi" w:cs="Calibri"/>
          <w:color w:val="000000" w:themeColor="text1"/>
          <w:sz w:val="22"/>
          <w:szCs w:val="22"/>
        </w:rPr>
      </w:pPr>
      <w:r>
        <w:rPr>
          <w:rFonts w:asciiTheme="minorHAnsi" w:hAnsiTheme="minorHAnsi"/>
          <w:color w:val="000000" w:themeColor="text1"/>
          <w:sz w:val="22"/>
          <w:szCs w:val="22"/>
        </w:rPr>
        <w:t xml:space="preserve">Z postępowania </w:t>
      </w:r>
      <w:r>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Pr>
          <w:rFonts w:asciiTheme="minorHAnsi" w:hAnsiTheme="minorHAnsi"/>
          <w:color w:val="000000" w:themeColor="text1"/>
          <w:sz w:val="22"/>
          <w:szCs w:val="22"/>
        </w:rPr>
        <w:t xml:space="preserve">art. 108 ust. 1 ustawy </w:t>
      </w:r>
      <w:proofErr w:type="spellStart"/>
      <w:r>
        <w:rPr>
          <w:rFonts w:asciiTheme="minorHAnsi" w:hAnsiTheme="minorHAnsi"/>
          <w:color w:val="000000" w:themeColor="text1"/>
          <w:sz w:val="22"/>
          <w:szCs w:val="22"/>
        </w:rPr>
        <w:t>Pzp</w:t>
      </w:r>
      <w:proofErr w:type="spellEnd"/>
      <w:r>
        <w:rPr>
          <w:rFonts w:asciiTheme="minorHAnsi" w:hAnsiTheme="minorHAnsi"/>
          <w:color w:val="000000" w:themeColor="text1"/>
          <w:sz w:val="22"/>
          <w:szCs w:val="22"/>
        </w:rPr>
        <w:t>.</w:t>
      </w:r>
    </w:p>
    <w:p w14:paraId="65DA7B7B" w14:textId="77777777" w:rsidR="0044077F" w:rsidRDefault="00D03FDE">
      <w:pPr>
        <w:pStyle w:val="Akapitzlist"/>
        <w:numPr>
          <w:ilvl w:val="0"/>
          <w:numId w:val="12"/>
        </w:numPr>
        <w:ind w:left="360"/>
        <w:jc w:val="both"/>
        <w:rPr>
          <w:rStyle w:val="markedcontent"/>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Ponadto </w:t>
      </w:r>
      <w:r>
        <w:rPr>
          <w:rFonts w:asciiTheme="minorHAnsi" w:hAnsiTheme="minorHAnsi"/>
          <w:color w:val="000000" w:themeColor="text1"/>
          <w:sz w:val="22"/>
          <w:szCs w:val="22"/>
        </w:rPr>
        <w:t xml:space="preserve">z postępowania </w:t>
      </w:r>
      <w:r>
        <w:rPr>
          <w:rFonts w:asciiTheme="minorHAnsi" w:hAnsiTheme="minorHAnsi" w:cstheme="majorHAnsi"/>
          <w:color w:val="000000" w:themeColor="text1"/>
          <w:sz w:val="22"/>
          <w:szCs w:val="22"/>
        </w:rPr>
        <w:t>o udzielenie zamówienia wyklucza się również Wykonawców</w:t>
      </w:r>
      <w:r>
        <w:rPr>
          <w:rFonts w:asciiTheme="minorHAnsi" w:hAnsiTheme="minorHAnsi" w:cs="Calibri"/>
          <w:color w:val="000000" w:themeColor="text1"/>
          <w:sz w:val="22"/>
          <w:szCs w:val="22"/>
        </w:rPr>
        <w:t xml:space="preserve">, którzy podlegają wykluczeniu z  postępowania na podstawie art. 7 ust. 1 ustawy z dnia 13 kwietnia 2022 roku </w:t>
      </w:r>
      <w:r>
        <w:rPr>
          <w:rStyle w:val="markedcontent"/>
          <w:rFonts w:asciiTheme="minorHAnsi" w:hAnsiTheme="minorHAnsi"/>
          <w:color w:val="000000" w:themeColor="text1"/>
          <w:sz w:val="22"/>
          <w:szCs w:val="22"/>
        </w:rPr>
        <w:t xml:space="preserve">o szczególnych rozwiązaniach w zakresie przeciwdziałania wspieraniu agresji na Ukrainę oraz służących ochronie bezpieczeństwa narodowego </w:t>
      </w:r>
      <w:bookmarkStart w:id="2" w:name="_Hlk108528103"/>
      <w:r>
        <w:rPr>
          <w:rStyle w:val="markedcontent"/>
          <w:rFonts w:asciiTheme="minorHAnsi" w:hAnsiTheme="minorHAnsi"/>
          <w:color w:val="000000" w:themeColor="text1"/>
          <w:sz w:val="22"/>
          <w:szCs w:val="22"/>
        </w:rPr>
        <w:t>(Dz. U. 2022 poz. 835 ze zm.).</w:t>
      </w:r>
      <w:bookmarkEnd w:id="2"/>
    </w:p>
    <w:p w14:paraId="09C01C51" w14:textId="77777777" w:rsidR="0044077F" w:rsidRPr="009E661B" w:rsidRDefault="00D03FDE" w:rsidP="009E661B">
      <w:pPr>
        <w:pStyle w:val="Akapitzlist"/>
        <w:numPr>
          <w:ilvl w:val="0"/>
          <w:numId w:val="12"/>
        </w:numPr>
        <w:ind w:left="360"/>
        <w:jc w:val="both"/>
        <w:rPr>
          <w:rFonts w:cstheme="minorHAnsi"/>
          <w:color w:val="000000" w:themeColor="text1"/>
        </w:rPr>
      </w:pPr>
      <w:r>
        <w:rPr>
          <w:rFonts w:asciiTheme="minorHAnsi" w:hAnsiTheme="minorHAnsi" w:cstheme="minorHAnsi"/>
          <w:color w:val="000000" w:themeColor="text1"/>
          <w:sz w:val="22"/>
          <w:szCs w:val="22"/>
        </w:rPr>
        <w:t>Wykonawca może zostać wykluczony przez Zamawiającego na każdym etapie postępowania o udzielenie zamówienia.</w:t>
      </w:r>
    </w:p>
    <w:p w14:paraId="2A0B01DB" w14:textId="77777777" w:rsidR="0044077F" w:rsidRDefault="00D03FDE">
      <w:pPr>
        <w:pStyle w:val="Akapitzlist"/>
        <w:numPr>
          <w:ilvl w:val="0"/>
          <w:numId w:val="12"/>
        </w:num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udziału Podwykonawcy nie może on podlegać wykluczeniu na podstawie przesłanek określonych w pkt 1 i 2.</w:t>
      </w:r>
    </w:p>
    <w:p w14:paraId="0352EB68" w14:textId="77777777" w:rsidR="0044077F" w:rsidRDefault="0044077F">
      <w:pPr>
        <w:spacing w:after="0" w:line="240" w:lineRule="auto"/>
      </w:pPr>
    </w:p>
    <w:p w14:paraId="1F1D94C7" w14:textId="77777777" w:rsidR="0044077F" w:rsidRDefault="00D03FDE">
      <w:pPr>
        <w:pBdr>
          <w:bottom w:val="single" w:sz="6" w:space="1" w:color="000000"/>
        </w:pBdr>
        <w:spacing w:after="0" w:line="240" w:lineRule="auto"/>
        <w:jc w:val="center"/>
        <w:rPr>
          <w:b/>
        </w:rPr>
      </w:pPr>
      <w:r>
        <w:rPr>
          <w:b/>
        </w:rPr>
        <w:t>ROZDZIAŁ 9. WARUNKI UDZIAŁU W POSTĘPOWANIU</w:t>
      </w:r>
    </w:p>
    <w:p w14:paraId="4CE15F46" w14:textId="77777777" w:rsidR="0044077F" w:rsidRDefault="0044077F">
      <w:pPr>
        <w:spacing w:after="0" w:line="240" w:lineRule="auto"/>
      </w:pPr>
    </w:p>
    <w:p w14:paraId="7D10EE1F" w14:textId="77777777" w:rsidR="0044077F" w:rsidRDefault="00D03FDE">
      <w:pPr>
        <w:spacing w:after="4" w:line="240" w:lineRule="auto"/>
        <w:ind w:right="187" w:firstLine="360"/>
        <w:rPr>
          <w:color w:val="000000" w:themeColor="text1"/>
        </w:rPr>
      </w:pPr>
      <w:r>
        <w:rPr>
          <w:color w:val="000000" w:themeColor="text1"/>
        </w:rPr>
        <w:t>Zamawiający nie stawia warunków udziału w postępowaniu.</w:t>
      </w:r>
    </w:p>
    <w:p w14:paraId="0D8C1878" w14:textId="77777777" w:rsidR="0044077F" w:rsidRDefault="0044077F">
      <w:pPr>
        <w:spacing w:after="0" w:line="240" w:lineRule="auto"/>
      </w:pPr>
    </w:p>
    <w:p w14:paraId="52937B26" w14:textId="77777777" w:rsidR="0044077F" w:rsidRDefault="00D03FDE">
      <w:pPr>
        <w:pBdr>
          <w:bottom w:val="single" w:sz="6" w:space="1" w:color="000000"/>
        </w:pBdr>
        <w:spacing w:after="0" w:line="240" w:lineRule="auto"/>
        <w:jc w:val="center"/>
        <w:rPr>
          <w:b/>
        </w:rPr>
      </w:pPr>
      <w:r>
        <w:rPr>
          <w:b/>
        </w:rPr>
        <w:t>ROZDZIAŁ 10. WYKONAWCY WSPÓLNIE UBIEGAJĄCY SIĘ O ZAMÓWIENIE</w:t>
      </w:r>
    </w:p>
    <w:p w14:paraId="7EE84C8C" w14:textId="77777777" w:rsidR="0044077F" w:rsidRDefault="0044077F">
      <w:pPr>
        <w:spacing w:after="0" w:line="240" w:lineRule="auto"/>
        <w:jc w:val="both"/>
      </w:pPr>
    </w:p>
    <w:p w14:paraId="30CD9EB5" w14:textId="77777777" w:rsidR="0044077F" w:rsidRDefault="00D03FDE">
      <w:pPr>
        <w:pStyle w:val="Akapitzlist"/>
        <w:numPr>
          <w:ilvl w:val="1"/>
          <w:numId w:val="20"/>
        </w:numPr>
        <w:jc w:val="both"/>
        <w:rPr>
          <w:rFonts w:asciiTheme="minorHAnsi" w:hAnsiTheme="minorHAnsi"/>
          <w:color w:val="000000"/>
          <w:sz w:val="22"/>
          <w:szCs w:val="22"/>
        </w:rPr>
      </w:pPr>
      <w:r>
        <w:rPr>
          <w:rFonts w:asciiTheme="minorHAnsi" w:hAnsiTheme="minorHAnsi"/>
          <w:color w:val="000000"/>
          <w:sz w:val="22"/>
          <w:szCs w:val="22"/>
        </w:rPr>
        <w:t>Wykonawcy mogą wspólnie ubiegać się o udzielenie niniejszego zamówienia.</w:t>
      </w:r>
    </w:p>
    <w:p w14:paraId="5B4E455E" w14:textId="77777777" w:rsidR="0044077F" w:rsidRDefault="00D03FDE">
      <w:pPr>
        <w:pStyle w:val="Akapitzlist"/>
        <w:numPr>
          <w:ilvl w:val="1"/>
          <w:numId w:val="20"/>
        </w:numPr>
        <w:ind w:left="374"/>
        <w:jc w:val="both"/>
        <w:rPr>
          <w:rFonts w:asciiTheme="minorHAnsi" w:hAnsiTheme="minorHAnsi"/>
          <w:color w:val="000000"/>
          <w:sz w:val="22"/>
          <w:szCs w:val="22"/>
        </w:rPr>
      </w:pPr>
      <w:r>
        <w:rPr>
          <w:rFonts w:asciiTheme="minorHAnsi" w:hAnsiTheme="minorHAnsi"/>
          <w:color w:val="000000"/>
          <w:sz w:val="22"/>
          <w:szCs w:val="22"/>
        </w:rPr>
        <w:t xml:space="preserve">Wykonawcy </w:t>
      </w:r>
      <w:r>
        <w:rPr>
          <w:rFonts w:asciiTheme="minorHAnsi" w:hAnsiTheme="minorHAnsi" w:cstheme="majorHAnsi"/>
          <w:sz w:val="22"/>
          <w:szCs w:val="22"/>
        </w:rPr>
        <w:t xml:space="preserve">wspólnie ubiegający się o udzielenie zamówienia </w:t>
      </w:r>
      <w:r>
        <w:rPr>
          <w:rFonts w:asciiTheme="minorHAnsi" w:hAnsiTheme="minorHAnsi"/>
          <w:color w:val="000000"/>
          <w:sz w:val="22"/>
          <w:szCs w:val="22"/>
        </w:rPr>
        <w:t xml:space="preserve">ustanawiają Pełnomocnika do reprezentowania ich w postępowaniu o  udzielenie zamówienia albo do reprezentowania ich w postępowaniu i  zawarcia umowy w sprawie zamówienia publicznego. </w:t>
      </w:r>
    </w:p>
    <w:p w14:paraId="64C80927" w14:textId="77777777" w:rsidR="0044077F" w:rsidRDefault="00D03FDE">
      <w:pPr>
        <w:pStyle w:val="Akapitzlist"/>
        <w:numPr>
          <w:ilvl w:val="1"/>
          <w:numId w:val="20"/>
        </w:numPr>
        <w:ind w:left="374"/>
        <w:jc w:val="both"/>
        <w:rPr>
          <w:rFonts w:asciiTheme="minorHAnsi" w:hAnsiTheme="minorHAnsi"/>
          <w:color w:val="000000"/>
          <w:sz w:val="22"/>
          <w:szCs w:val="22"/>
        </w:rPr>
      </w:pPr>
      <w:r>
        <w:rPr>
          <w:rFonts w:asciiTheme="minorHAnsi" w:hAnsiTheme="minorHAnsi"/>
          <w:color w:val="000000"/>
          <w:sz w:val="22"/>
          <w:szCs w:val="22"/>
        </w:rPr>
        <w:lastRenderedPageBreak/>
        <w:t>W ofercie powinien być podany adres do korespondencji i kontakt telefoniczny do Pełnomocnika Wykonawców wspólnie ubiegających się o udzielenie zamówienia. Wszelka korespondencja prowadzona będzie wyłącznie z podmiotem występującym jako Pełnomocnik.</w:t>
      </w:r>
    </w:p>
    <w:p w14:paraId="69140D7C" w14:textId="77777777" w:rsidR="0044077F" w:rsidRDefault="00D03FDE">
      <w:pPr>
        <w:pStyle w:val="Akapitzlist"/>
        <w:numPr>
          <w:ilvl w:val="1"/>
          <w:numId w:val="20"/>
        </w:numPr>
        <w:jc w:val="both"/>
        <w:rPr>
          <w:rFonts w:asciiTheme="minorHAnsi" w:hAnsiTheme="minorHAnsi"/>
          <w:color w:val="000000"/>
          <w:sz w:val="22"/>
          <w:szCs w:val="22"/>
        </w:rPr>
      </w:pPr>
      <w:r>
        <w:rPr>
          <w:rFonts w:asciiTheme="minorHAnsi" w:hAnsiTheme="minorHAnsi"/>
          <w:color w:val="000000"/>
          <w:sz w:val="22"/>
          <w:szCs w:val="22"/>
        </w:rPr>
        <w:t>Jeżeli została wybrana oferta Wykonawców wspólnie ubiegających się o udzielenie zamówienia, Zamawiający zastrzega sobie prawo do żądania przed zawarciem umowy w sprawie zamówienia publicznego kopii umowy regulującej współpracę tych Wykonawców.</w:t>
      </w:r>
    </w:p>
    <w:p w14:paraId="4156329A" w14:textId="77777777" w:rsidR="0044077F" w:rsidRDefault="00D03FDE">
      <w:pPr>
        <w:pStyle w:val="Akapitzlist"/>
        <w:numPr>
          <w:ilvl w:val="1"/>
          <w:numId w:val="20"/>
        </w:numPr>
        <w:ind w:left="374"/>
        <w:jc w:val="both"/>
        <w:rPr>
          <w:rFonts w:asciiTheme="minorHAnsi" w:hAnsiTheme="minorHAnsi"/>
          <w:sz w:val="22"/>
          <w:szCs w:val="22"/>
        </w:rPr>
      </w:pPr>
      <w:r>
        <w:rPr>
          <w:rFonts w:asciiTheme="minorHAnsi" w:hAnsiTheme="minorHAnsi"/>
          <w:sz w:val="22"/>
          <w:szCs w:val="22"/>
        </w:rPr>
        <w:t>Formularz oferty składa Pełnomocnik Wykonawców w imieniu wszystkich Wykonawców wspólnie ubiegających się o udzielenie zamówienia.</w:t>
      </w:r>
    </w:p>
    <w:p w14:paraId="22E00EA5" w14:textId="1312D3B4" w:rsidR="0044077F" w:rsidRDefault="00D03FDE">
      <w:pPr>
        <w:pStyle w:val="Akapitzlist"/>
        <w:numPr>
          <w:ilvl w:val="1"/>
          <w:numId w:val="20"/>
        </w:numPr>
        <w:ind w:left="374"/>
        <w:jc w:val="both"/>
        <w:rPr>
          <w:rFonts w:asciiTheme="minorHAnsi" w:hAnsiTheme="minorHAnsi"/>
          <w:color w:val="000000"/>
          <w:sz w:val="22"/>
          <w:szCs w:val="22"/>
        </w:rPr>
      </w:pPr>
      <w:r>
        <w:rPr>
          <w:rFonts w:asciiTheme="minorHAnsi" w:hAnsiTheme="minorHAnsi"/>
          <w:color w:val="000000"/>
          <w:sz w:val="22"/>
          <w:szCs w:val="22"/>
        </w:rPr>
        <w:t xml:space="preserve">Oświadczenie o braku podstaw wykluczenia z postępowania (załącznik nr </w:t>
      </w:r>
      <w:r w:rsidR="007175B5">
        <w:rPr>
          <w:rFonts w:asciiTheme="minorHAnsi" w:hAnsiTheme="minorHAnsi"/>
          <w:color w:val="000000"/>
          <w:sz w:val="22"/>
          <w:szCs w:val="22"/>
        </w:rPr>
        <w:t>4</w:t>
      </w:r>
      <w:r>
        <w:rPr>
          <w:rFonts w:asciiTheme="minorHAnsi" w:hAnsiTheme="minorHAnsi"/>
          <w:color w:val="000000"/>
          <w:sz w:val="22"/>
          <w:szCs w:val="22"/>
        </w:rPr>
        <w:t xml:space="preserve"> do SWZ) składa każdy z Wykonawców </w:t>
      </w:r>
      <w:r>
        <w:rPr>
          <w:rFonts w:asciiTheme="minorHAnsi" w:hAnsiTheme="minorHAnsi" w:cstheme="majorHAnsi"/>
          <w:sz w:val="22"/>
          <w:szCs w:val="22"/>
        </w:rPr>
        <w:t>wspólnie ubiegających się o udzielenie zamówienia.</w:t>
      </w:r>
    </w:p>
    <w:p w14:paraId="089E9B79" w14:textId="77777777" w:rsidR="0044077F" w:rsidRDefault="0044077F">
      <w:pPr>
        <w:pBdr>
          <w:bottom w:val="single" w:sz="6" w:space="1" w:color="000000"/>
        </w:pBdr>
        <w:spacing w:after="0" w:line="240" w:lineRule="auto"/>
        <w:rPr>
          <w:b/>
        </w:rPr>
      </w:pPr>
    </w:p>
    <w:p w14:paraId="47BF2807" w14:textId="77777777" w:rsidR="0044077F" w:rsidRDefault="00D03FDE">
      <w:pPr>
        <w:pBdr>
          <w:bottom w:val="single" w:sz="6" w:space="1" w:color="000000"/>
        </w:pBdr>
        <w:spacing w:after="0" w:line="240" w:lineRule="auto"/>
        <w:jc w:val="center"/>
        <w:rPr>
          <w:rFonts w:cstheme="minorHAnsi"/>
        </w:rPr>
      </w:pPr>
      <w:r>
        <w:rPr>
          <w:b/>
        </w:rPr>
        <w:t>ROZDZIAŁ 11. SPOSÓB ORAZ TERMIN SKŁADANIA OFERT, TERMIN OTWARCIA OFERT</w:t>
      </w:r>
    </w:p>
    <w:p w14:paraId="0B6F81CB" w14:textId="06CA1E48" w:rsidR="0044077F" w:rsidRDefault="00D03FDE">
      <w:pPr>
        <w:pStyle w:val="Akapitzlist"/>
        <w:numPr>
          <w:ilvl w:val="0"/>
          <w:numId w:val="24"/>
        </w:numPr>
        <w:ind w:left="284" w:hanging="284"/>
        <w:jc w:val="both"/>
        <w:rPr>
          <w:rFonts w:cstheme="minorHAnsi"/>
        </w:rPr>
      </w:pPr>
      <w:r>
        <w:rPr>
          <w:rFonts w:asciiTheme="minorHAnsi" w:hAnsiTheme="minorHAnsi" w:cstheme="minorHAnsi"/>
          <w:sz w:val="22"/>
          <w:szCs w:val="22"/>
        </w:rPr>
        <w:t xml:space="preserve">Ofertę wraz z wymaganymi dokumentami należy umieścić na Platformie zakupowej pod adresem: </w:t>
      </w:r>
      <w:r>
        <w:rPr>
          <w:rFonts w:asciiTheme="minorHAnsi" w:hAnsiTheme="minorHAnsi" w:cstheme="minorHAnsi"/>
          <w:b/>
          <w:sz w:val="22"/>
          <w:szCs w:val="22"/>
        </w:rPr>
        <w:t>https://platformazakupowa.pl/pn/up_poznan</w:t>
      </w:r>
      <w:r>
        <w:rPr>
          <w:rFonts w:asciiTheme="minorHAnsi" w:hAnsiTheme="minorHAnsi" w:cstheme="minorHAnsi"/>
          <w:sz w:val="22"/>
          <w:szCs w:val="22"/>
        </w:rPr>
        <w:t xml:space="preserve"> </w:t>
      </w:r>
      <w:r>
        <w:rPr>
          <w:rFonts w:asciiTheme="minorHAnsi" w:hAnsiTheme="minorHAnsi"/>
          <w:color w:val="000000"/>
          <w:sz w:val="22"/>
          <w:szCs w:val="22"/>
        </w:rPr>
        <w:t xml:space="preserve">w wierszu </w:t>
      </w:r>
      <w:r>
        <w:rPr>
          <w:rFonts w:asciiTheme="minorHAnsi" w:hAnsiTheme="minorHAnsi" w:cstheme="minorHAnsi"/>
          <w:color w:val="000000"/>
          <w:sz w:val="22"/>
          <w:szCs w:val="22"/>
        </w:rPr>
        <w:t>oznaczonym tytułem oraz numerem sprawy zgodnym z niniejszym postępowaniem</w:t>
      </w:r>
      <w:r>
        <w:rPr>
          <w:rFonts w:asciiTheme="minorHAnsi" w:hAnsiTheme="minorHAnsi" w:cstheme="minorHAnsi"/>
          <w:b/>
          <w:sz w:val="22"/>
          <w:szCs w:val="22"/>
        </w:rPr>
        <w:t xml:space="preserve"> do dnia </w:t>
      </w:r>
      <w:r w:rsidR="006B4744">
        <w:rPr>
          <w:rFonts w:asciiTheme="minorHAnsi" w:hAnsiTheme="minorHAnsi" w:cstheme="minorHAnsi"/>
          <w:b/>
          <w:sz w:val="22"/>
          <w:szCs w:val="22"/>
        </w:rPr>
        <w:t xml:space="preserve">05.07.2023 </w:t>
      </w:r>
      <w:r w:rsidR="008C0003">
        <w:rPr>
          <w:rFonts w:asciiTheme="minorHAnsi" w:hAnsiTheme="minorHAnsi" w:cstheme="minorHAnsi"/>
          <w:b/>
          <w:sz w:val="22"/>
          <w:szCs w:val="22"/>
        </w:rPr>
        <w:t xml:space="preserve">r. </w:t>
      </w:r>
      <w:r>
        <w:rPr>
          <w:rFonts w:asciiTheme="minorHAnsi" w:hAnsiTheme="minorHAnsi" w:cstheme="minorHAnsi"/>
          <w:b/>
          <w:sz w:val="22"/>
          <w:szCs w:val="22"/>
        </w:rPr>
        <w:t xml:space="preserve">do godz. </w:t>
      </w:r>
      <w:r w:rsidR="008C0003">
        <w:rPr>
          <w:rFonts w:asciiTheme="minorHAnsi" w:hAnsiTheme="minorHAnsi" w:cstheme="minorHAnsi"/>
          <w:b/>
          <w:sz w:val="22"/>
          <w:szCs w:val="22"/>
        </w:rPr>
        <w:t>09:00.</w:t>
      </w:r>
    </w:p>
    <w:p w14:paraId="4FD2F5C7"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color w:val="000000"/>
          <w:sz w:val="22"/>
          <w:szCs w:val="22"/>
        </w:rPr>
        <w:t xml:space="preserve">Wykonawca składa ofertę wraz z wymaganymi dokumentami, wyszczególnionymi w </w:t>
      </w:r>
      <w:r>
        <w:rPr>
          <w:rFonts w:asciiTheme="minorHAnsi" w:hAnsiTheme="minorHAnsi" w:cstheme="minorHAnsi"/>
          <w:b/>
          <w:bCs/>
          <w:color w:val="000000"/>
          <w:sz w:val="22"/>
          <w:szCs w:val="22"/>
        </w:rPr>
        <w:t>Rozdziale 15 SWZ</w:t>
      </w:r>
      <w:r>
        <w:rPr>
          <w:rFonts w:asciiTheme="minorHAnsi" w:hAnsiTheme="minorHAnsi" w:cstheme="minorHAnsi"/>
          <w:color w:val="000000"/>
          <w:sz w:val="22"/>
          <w:szCs w:val="22"/>
        </w:rPr>
        <w:t xml:space="preserve"> za pośrednictwem Platformy zakupowej</w:t>
      </w:r>
      <w:r>
        <w:rPr>
          <w:rFonts w:asciiTheme="minorHAnsi" w:hAnsiTheme="minorHAnsi" w:cstheme="minorHAnsi"/>
          <w:sz w:val="22"/>
          <w:szCs w:val="22"/>
        </w:rPr>
        <w:t>.</w:t>
      </w:r>
    </w:p>
    <w:p w14:paraId="6B2BB380"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Po wypełnieniu Formularza składania oferty i dołączenia wszystkich wymaganych załączników należy kliknąć przycisk „Przejdź do podsumowania”.</w:t>
      </w:r>
    </w:p>
    <w:p w14:paraId="06921809"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DB0BF5A" w14:textId="77777777" w:rsidR="0044077F" w:rsidRDefault="00D03FDE">
      <w:pPr>
        <w:pStyle w:val="Akapitzlist"/>
        <w:numPr>
          <w:ilvl w:val="0"/>
          <w:numId w:val="24"/>
        </w:numPr>
        <w:ind w:left="284" w:hanging="284"/>
        <w:jc w:val="both"/>
        <w:rPr>
          <w:rFonts w:asciiTheme="minorHAnsi" w:hAnsiTheme="minorHAnsi" w:cstheme="minorHAnsi"/>
          <w:b/>
          <w:sz w:val="22"/>
          <w:szCs w:val="22"/>
        </w:rPr>
      </w:pPr>
      <w:r>
        <w:rPr>
          <w:rFonts w:asciiTheme="minorHAnsi" w:hAnsiTheme="minorHAnsi" w:cstheme="minorHAnsi"/>
          <w:b/>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0A9AE5E" w14:textId="77777777" w:rsidR="0044077F" w:rsidRDefault="00D03FDE">
      <w:pPr>
        <w:pStyle w:val="Akapitzlist"/>
        <w:numPr>
          <w:ilvl w:val="0"/>
          <w:numId w:val="24"/>
        </w:numPr>
        <w:ind w:left="284" w:hanging="284"/>
        <w:jc w:val="both"/>
        <w:rPr>
          <w:rFonts w:ascii="Calibri" w:eastAsia="Calibri" w:hAnsi="Calibri" w:cs="Calibri"/>
          <w:sz w:val="22"/>
          <w:szCs w:val="22"/>
        </w:rPr>
      </w:pPr>
      <w:r>
        <w:rPr>
          <w:rFonts w:ascii="Calibri" w:eastAsia="Calibri" w:hAnsi="Calibri" w:cs="Calibri"/>
          <w:sz w:val="22"/>
          <w:szCs w:val="22"/>
        </w:rPr>
        <w:t xml:space="preserve">Zgodnie z art. 18 ust. 3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ascii="Calibri" w:eastAsia="Calibri" w:hAnsi="Calibri" w:cs="Calibri"/>
          <w:b/>
          <w:sz w:val="22"/>
          <w:szCs w:val="22"/>
        </w:rPr>
        <w:t>Na platformie w formularzu składania oferty znajduje się miejsce wyznaczone do dołączenia części oferty stanowiącej tajemnicę przedsiębiorstwa.</w:t>
      </w:r>
    </w:p>
    <w:p w14:paraId="389341B6"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4">
        <w:r>
          <w:rPr>
            <w:rStyle w:val="Hipercze"/>
            <w:rFonts w:asciiTheme="minorHAnsi" w:hAnsiTheme="minorHAnsi" w:cstheme="minorHAnsi"/>
            <w:sz w:val="22"/>
            <w:szCs w:val="22"/>
          </w:rPr>
          <w:t>https://platformazakupowa.pl/strona/45-instrukcje</w:t>
        </w:r>
      </w:hyperlink>
      <w:r>
        <w:rPr>
          <w:rFonts w:asciiTheme="minorHAnsi" w:hAnsiTheme="minorHAnsi" w:cstheme="minorHAnsi"/>
          <w:sz w:val="22"/>
          <w:szCs w:val="22"/>
        </w:rPr>
        <w:t>.</w:t>
      </w:r>
    </w:p>
    <w:p w14:paraId="044CBCCF" w14:textId="3D65E235"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b/>
          <w:sz w:val="22"/>
          <w:szCs w:val="22"/>
        </w:rPr>
        <w:t>Otwarcie ofert</w:t>
      </w:r>
      <w:r>
        <w:rPr>
          <w:rFonts w:asciiTheme="minorHAnsi" w:hAnsiTheme="minorHAnsi" w:cstheme="minorHAnsi"/>
          <w:sz w:val="22"/>
          <w:szCs w:val="22"/>
        </w:rPr>
        <w:t xml:space="preserve"> następuje niezwłocznie po upływie terminu składania ofert, nie później niż następnego dnia po dniu, w którym upłynął termin składania ofert tj. </w:t>
      </w:r>
      <w:r w:rsidR="006B4744">
        <w:rPr>
          <w:rFonts w:asciiTheme="minorHAnsi" w:hAnsiTheme="minorHAnsi" w:cstheme="minorHAnsi"/>
          <w:b/>
          <w:sz w:val="22"/>
          <w:szCs w:val="22"/>
        </w:rPr>
        <w:t xml:space="preserve">05.07.2023 </w:t>
      </w:r>
      <w:r w:rsidR="008C0003">
        <w:rPr>
          <w:rFonts w:asciiTheme="minorHAnsi" w:hAnsiTheme="minorHAnsi" w:cstheme="minorHAnsi"/>
          <w:b/>
          <w:sz w:val="22"/>
          <w:szCs w:val="22"/>
        </w:rPr>
        <w:t xml:space="preserve">r. </w:t>
      </w:r>
      <w:r>
        <w:rPr>
          <w:rFonts w:asciiTheme="minorHAnsi" w:hAnsiTheme="minorHAnsi" w:cstheme="minorHAnsi"/>
          <w:b/>
          <w:sz w:val="22"/>
          <w:szCs w:val="22"/>
        </w:rPr>
        <w:t xml:space="preserve">o godz. </w:t>
      </w:r>
      <w:r w:rsidR="006B4744">
        <w:rPr>
          <w:rFonts w:asciiTheme="minorHAnsi" w:hAnsiTheme="minorHAnsi" w:cstheme="minorHAnsi"/>
          <w:b/>
          <w:sz w:val="22"/>
          <w:szCs w:val="22"/>
        </w:rPr>
        <w:t>09</w:t>
      </w:r>
      <w:r w:rsidR="008C0003">
        <w:rPr>
          <w:rFonts w:asciiTheme="minorHAnsi" w:hAnsiTheme="minorHAnsi" w:cstheme="minorHAnsi"/>
          <w:b/>
          <w:sz w:val="22"/>
          <w:szCs w:val="22"/>
        </w:rPr>
        <w:t>:</w:t>
      </w:r>
      <w:r w:rsidR="006B4744">
        <w:rPr>
          <w:rFonts w:asciiTheme="minorHAnsi" w:hAnsiTheme="minorHAnsi" w:cstheme="minorHAnsi"/>
          <w:b/>
          <w:sz w:val="22"/>
          <w:szCs w:val="22"/>
        </w:rPr>
        <w:t>3</w:t>
      </w:r>
      <w:r w:rsidR="008C0003">
        <w:rPr>
          <w:rFonts w:asciiTheme="minorHAnsi" w:hAnsiTheme="minorHAnsi" w:cstheme="minorHAnsi"/>
          <w:b/>
          <w:sz w:val="22"/>
          <w:szCs w:val="22"/>
        </w:rPr>
        <w:t>0.</w:t>
      </w:r>
    </w:p>
    <w:p w14:paraId="0EF414F0" w14:textId="77777777" w:rsidR="0044077F" w:rsidRDefault="00D03FDE">
      <w:pPr>
        <w:pStyle w:val="Akapitzlist"/>
        <w:numPr>
          <w:ilvl w:val="0"/>
          <w:numId w:val="24"/>
        </w:numPr>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Otwarcie </w:t>
      </w:r>
      <w:r>
        <w:rPr>
          <w:rFonts w:asciiTheme="minorHAnsi" w:hAnsiTheme="minorHAnsi" w:cstheme="minorHAnsi"/>
          <w:sz w:val="22"/>
          <w:szCs w:val="22"/>
        </w:rPr>
        <w:t>ofert</w:t>
      </w:r>
      <w:r>
        <w:rPr>
          <w:rFonts w:asciiTheme="minorHAnsi" w:hAnsiTheme="minorHAnsi" w:cstheme="minorHAnsi"/>
          <w:color w:val="000000"/>
          <w:sz w:val="22"/>
          <w:szCs w:val="22"/>
        </w:rPr>
        <w:t xml:space="preserve"> odbywa się bez udziału Wykonawców. </w:t>
      </w:r>
      <w:r>
        <w:rPr>
          <w:rFonts w:asciiTheme="minorHAnsi" w:hAnsiTheme="minorHAnsi" w:cstheme="minorHAnsi"/>
          <w:sz w:val="22"/>
          <w:szCs w:val="22"/>
        </w:rPr>
        <w:t xml:space="preserve">Zgodnie z ustawą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4D3F675"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A2B3FC"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Zamawiający poinformuje o zmianie terminu otwarcia ofert na stronie internetowej prowadzonego postępowania.</w:t>
      </w:r>
    </w:p>
    <w:p w14:paraId="06DF76FC"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Zamawiający, najpóźniej przed otwarciem ofert, udostępnia na stronie internetowej prowadzonego postępowania informację o kwocie, jaką zamierza przeznaczyć na sfinansowanie zamówienia.</w:t>
      </w:r>
    </w:p>
    <w:p w14:paraId="45E44A02" w14:textId="77777777" w:rsidR="0044077F" w:rsidRDefault="00D03FDE">
      <w:pPr>
        <w:pStyle w:val="Akapitz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Zamawiający, niezwłocznie po otwarciu ofert, udostępnia na stronie internetowej prowadzonego postępowania informacje o:</w:t>
      </w:r>
    </w:p>
    <w:p w14:paraId="61F80BDC" w14:textId="77777777" w:rsidR="0044077F" w:rsidRDefault="00D03FDE">
      <w:pPr>
        <w:pStyle w:val="Akapitzlist"/>
        <w:numPr>
          <w:ilvl w:val="0"/>
          <w:numId w:val="25"/>
        </w:numPr>
        <w:jc w:val="both"/>
        <w:rPr>
          <w:rFonts w:asciiTheme="minorHAnsi" w:hAnsiTheme="minorHAnsi" w:cstheme="minorHAnsi"/>
          <w:sz w:val="22"/>
          <w:szCs w:val="22"/>
        </w:rPr>
      </w:pPr>
      <w:r>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03EBEEA9" w14:textId="77777777" w:rsidR="0044077F" w:rsidRDefault="00D03FDE">
      <w:pPr>
        <w:pStyle w:val="Akapitzlist"/>
        <w:numPr>
          <w:ilvl w:val="0"/>
          <w:numId w:val="25"/>
        </w:numPr>
        <w:jc w:val="both"/>
        <w:rPr>
          <w:rFonts w:asciiTheme="minorHAnsi" w:hAnsiTheme="minorHAnsi" w:cstheme="minorHAnsi"/>
          <w:sz w:val="22"/>
          <w:szCs w:val="22"/>
        </w:rPr>
      </w:pPr>
      <w:r>
        <w:rPr>
          <w:rFonts w:asciiTheme="minorHAnsi" w:hAnsiTheme="minorHAnsi" w:cstheme="minorHAnsi"/>
          <w:sz w:val="22"/>
          <w:szCs w:val="22"/>
        </w:rPr>
        <w:t>cenach lub kosztach zawartych w ofertach.</w:t>
      </w:r>
    </w:p>
    <w:p w14:paraId="0D2F86EA" w14:textId="77777777" w:rsidR="0044077F" w:rsidRDefault="00D03FDE">
      <w:pPr>
        <w:pStyle w:val="Akapitzlist"/>
        <w:numPr>
          <w:ilvl w:val="0"/>
          <w:numId w:val="24"/>
        </w:numPr>
        <w:ind w:left="284" w:hanging="284"/>
        <w:jc w:val="both"/>
      </w:pPr>
      <w:r>
        <w:t xml:space="preserve"> </w:t>
      </w:r>
      <w:bookmarkStart w:id="3" w:name="_Hlk120272385"/>
      <w:r>
        <w:t>I</w:t>
      </w:r>
      <w:r>
        <w:rPr>
          <w:rFonts w:asciiTheme="minorHAnsi" w:hAnsiTheme="minorHAnsi" w:cstheme="minorHAnsi"/>
          <w:sz w:val="22"/>
          <w:szCs w:val="22"/>
        </w:rPr>
        <w:t xml:space="preserve">nformacje, o których mowa w pkt 10-12 zostaną opublikowane na stronie internetowej prowadzonego postępowania </w:t>
      </w:r>
      <w:bookmarkEnd w:id="3"/>
      <w:r>
        <w:rPr>
          <w:rFonts w:asciiTheme="minorHAnsi" w:hAnsiTheme="minorHAnsi" w:cstheme="minorHAnsi"/>
          <w:b/>
          <w:sz w:val="22"/>
          <w:szCs w:val="22"/>
        </w:rPr>
        <w:t>w sekcji ,,Komunikaty”</w:t>
      </w:r>
      <w:r>
        <w:rPr>
          <w:rFonts w:asciiTheme="minorHAnsi" w:hAnsiTheme="minorHAnsi" w:cstheme="minorHAnsi"/>
          <w:sz w:val="22"/>
          <w:szCs w:val="22"/>
        </w:rPr>
        <w:t>.</w:t>
      </w:r>
    </w:p>
    <w:p w14:paraId="7357775A" w14:textId="77777777" w:rsidR="0044077F" w:rsidRDefault="0044077F">
      <w:pPr>
        <w:spacing w:after="0" w:line="240" w:lineRule="auto"/>
      </w:pPr>
    </w:p>
    <w:p w14:paraId="7D8AA84F" w14:textId="77777777" w:rsidR="0044077F" w:rsidRDefault="00D03FDE">
      <w:pPr>
        <w:pBdr>
          <w:bottom w:val="single" w:sz="6" w:space="1" w:color="000000"/>
        </w:pBdr>
        <w:spacing w:after="0" w:line="240" w:lineRule="auto"/>
        <w:jc w:val="center"/>
        <w:rPr>
          <w:b/>
        </w:rPr>
      </w:pPr>
      <w:r>
        <w:rPr>
          <w:b/>
        </w:rPr>
        <w:t>ROZDZIAŁ 12. TERMIN ZWIĄZANIA OFERTĄ</w:t>
      </w:r>
    </w:p>
    <w:p w14:paraId="4B67DF33" w14:textId="77777777" w:rsidR="0044077F" w:rsidRDefault="0044077F">
      <w:pPr>
        <w:spacing w:after="0" w:line="240" w:lineRule="auto"/>
      </w:pPr>
    </w:p>
    <w:p w14:paraId="6AEA9525" w14:textId="11D24451" w:rsidR="0044077F" w:rsidRDefault="00D03FDE">
      <w:pPr>
        <w:numPr>
          <w:ilvl w:val="0"/>
          <w:numId w:val="4"/>
        </w:numPr>
        <w:spacing w:after="0" w:line="240" w:lineRule="auto"/>
        <w:jc w:val="both"/>
        <w:rPr>
          <w:b/>
        </w:rPr>
      </w:pPr>
      <w:r>
        <w:t xml:space="preserve">Wykonawca pozostaje związany ofertą od dnia upływu terminu składania ofert </w:t>
      </w:r>
      <w:r>
        <w:rPr>
          <w:b/>
        </w:rPr>
        <w:t xml:space="preserve">do dnia </w:t>
      </w:r>
      <w:r w:rsidR="00365779">
        <w:rPr>
          <w:b/>
        </w:rPr>
        <w:br/>
      </w:r>
      <w:r w:rsidR="006B4744">
        <w:rPr>
          <w:rFonts w:cstheme="minorHAnsi"/>
          <w:b/>
          <w:color w:val="000000"/>
        </w:rPr>
        <w:t xml:space="preserve">03.08.2023 </w:t>
      </w:r>
      <w:r>
        <w:rPr>
          <w:b/>
        </w:rPr>
        <w:t>r.</w:t>
      </w:r>
    </w:p>
    <w:p w14:paraId="4468A2AE" w14:textId="77777777" w:rsidR="0044077F" w:rsidRDefault="00D03FDE">
      <w:pPr>
        <w:numPr>
          <w:ilvl w:val="0"/>
          <w:numId w:val="4"/>
        </w:numPr>
        <w:spacing w:after="0" w:line="240" w:lineRule="auto"/>
        <w:jc w:val="both"/>
      </w:pPr>
      <w:r>
        <w:t>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30 dni.</w:t>
      </w:r>
    </w:p>
    <w:p w14:paraId="7D35B8F6" w14:textId="77777777" w:rsidR="0044077F" w:rsidRDefault="00D03FDE">
      <w:pPr>
        <w:numPr>
          <w:ilvl w:val="0"/>
          <w:numId w:val="4"/>
        </w:numPr>
        <w:spacing w:after="0" w:line="240" w:lineRule="auto"/>
        <w:jc w:val="both"/>
      </w:pPr>
      <w:r>
        <w:t xml:space="preserve">Przedłużenie terminu związania ofertą, o którym mowa w pkt 2, wymaga złożenia przez Wykonawcę pisemnego oświadczenia o wyrażeniu zgody na przedłużenie terminu związania ofertą. </w:t>
      </w:r>
    </w:p>
    <w:p w14:paraId="1105A7B6" w14:textId="77777777" w:rsidR="0044077F" w:rsidRDefault="0044077F">
      <w:pPr>
        <w:spacing w:after="0" w:line="240" w:lineRule="auto"/>
      </w:pPr>
    </w:p>
    <w:p w14:paraId="20FFABCA" w14:textId="77777777" w:rsidR="0044077F" w:rsidRDefault="00D03FDE">
      <w:pPr>
        <w:pBdr>
          <w:bottom w:val="single" w:sz="6" w:space="1" w:color="000000"/>
        </w:pBdr>
        <w:spacing w:after="0" w:line="240" w:lineRule="auto"/>
        <w:jc w:val="center"/>
        <w:rPr>
          <w:b/>
        </w:rPr>
      </w:pPr>
      <w:r>
        <w:rPr>
          <w:b/>
        </w:rPr>
        <w:t>ROZDZIAŁ 13. OPIS SPOSOBU PRZYGOTOWANIA OFERTY</w:t>
      </w:r>
    </w:p>
    <w:p w14:paraId="0B6E207B" w14:textId="77777777" w:rsidR="0044077F" w:rsidRDefault="0044077F">
      <w:pPr>
        <w:spacing w:after="0" w:line="240" w:lineRule="auto"/>
      </w:pPr>
    </w:p>
    <w:p w14:paraId="1AE0B5B9" w14:textId="77777777" w:rsidR="0044077F" w:rsidRDefault="00D03FDE">
      <w:pPr>
        <w:numPr>
          <w:ilvl w:val="0"/>
          <w:numId w:val="10"/>
        </w:numPr>
        <w:spacing w:after="0" w:line="240" w:lineRule="auto"/>
        <w:jc w:val="both"/>
      </w:pPr>
      <w:r>
        <w:rPr>
          <w:rFonts w:eastAsia="Calibri" w:cs="Calibri"/>
        </w:rPr>
        <w:t xml:space="preserve">Oferta, wniosek oraz przedmiotowe środki dowodowe (jeżeli były wymagane) składane elektronicznie muszą zostać podpisane </w:t>
      </w:r>
      <w:r>
        <w:rPr>
          <w:rFonts w:eastAsia="Calibri" w:cs="Calibri"/>
          <w:b/>
        </w:rPr>
        <w:t>elektronicznym kwalifikowanym podpisem</w:t>
      </w:r>
      <w:r>
        <w:rPr>
          <w:rFonts w:eastAsia="Calibri" w:cs="Calibri"/>
        </w:rPr>
        <w:t xml:space="preserve"> lub </w:t>
      </w:r>
      <w:r>
        <w:rPr>
          <w:rFonts w:eastAsia="Calibri" w:cs="Calibri"/>
          <w:b/>
        </w:rPr>
        <w:t>podpisem zaufanym</w:t>
      </w:r>
      <w:r>
        <w:rPr>
          <w:rFonts w:eastAsia="Calibri" w:cs="Calibri"/>
        </w:rPr>
        <w:t xml:space="preserve"> lub </w:t>
      </w:r>
      <w:r>
        <w:rPr>
          <w:rFonts w:eastAsia="Calibri" w:cs="Calibri"/>
          <w:b/>
        </w:rPr>
        <w:t>podpisem osobistym</w:t>
      </w:r>
      <w:r>
        <w:rPr>
          <w:rFonts w:eastAsia="Calibri" w:cs="Calibri"/>
        </w:rPr>
        <w:t xml:space="preserve">. W procesie składania oferty, wniosku w tym przedmiotowych środków dowodowych na platformie, </w:t>
      </w:r>
      <w:r>
        <w:rPr>
          <w:rFonts w:eastAsia="Calibri" w:cs="Calibri"/>
          <w:b/>
        </w:rPr>
        <w:t>kwalifikowany podpis elektroniczny</w:t>
      </w:r>
      <w:r>
        <w:rPr>
          <w:rFonts w:eastAsia="Calibri" w:cs="Calibri"/>
        </w:rPr>
        <w:t xml:space="preserve"> lub </w:t>
      </w:r>
      <w:r>
        <w:rPr>
          <w:rFonts w:eastAsia="Calibri" w:cs="Calibri"/>
          <w:b/>
        </w:rPr>
        <w:t>podpis zaufany</w:t>
      </w:r>
      <w:r>
        <w:rPr>
          <w:rFonts w:eastAsia="Calibri" w:cs="Calibri"/>
        </w:rPr>
        <w:t xml:space="preserve"> lub </w:t>
      </w:r>
      <w:r>
        <w:rPr>
          <w:rFonts w:eastAsia="Calibri" w:cs="Calibri"/>
          <w:b/>
        </w:rPr>
        <w:t>podpis osobisty</w:t>
      </w:r>
      <w:r>
        <w:rPr>
          <w:rFonts w:eastAsia="Calibri" w:cs="Calibri"/>
        </w:rPr>
        <w:t xml:space="preserve"> Wykonawca składa bezpośrednio na dokumencie, który następnie przesyła do systemu.</w:t>
      </w:r>
      <w:bookmarkStart w:id="4" w:name="_GoBack"/>
      <w:bookmarkEnd w:id="4"/>
    </w:p>
    <w:p w14:paraId="39A84609"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939A3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Oferta powinna być:</w:t>
      </w:r>
    </w:p>
    <w:p w14:paraId="44900CBE"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sporządzona na podstawie załączników niniejszej SWZ w języku polskim,</w:t>
      </w:r>
    </w:p>
    <w:p w14:paraId="6545A9EA"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 xml:space="preserve">złożona przy użyciu środków komunikacji elektronicznej tzn. za pośrednictwem </w:t>
      </w:r>
      <w:hyperlink r:id="rId15">
        <w:r>
          <w:rPr>
            <w:rFonts w:eastAsia="Calibri" w:cs="Calibri"/>
            <w:color w:val="1155CC"/>
            <w:u w:val="single"/>
          </w:rPr>
          <w:t>platformazakupowa.pl</w:t>
        </w:r>
      </w:hyperlink>
      <w:r>
        <w:rPr>
          <w:rFonts w:eastAsia="Calibri" w:cs="Calibri"/>
        </w:rPr>
        <w:t>,</w:t>
      </w:r>
    </w:p>
    <w:p w14:paraId="3C946E7E" w14:textId="77777777" w:rsidR="0044077F" w:rsidRDefault="00D03FDE">
      <w:pPr>
        <w:numPr>
          <w:ilvl w:val="1"/>
          <w:numId w:val="10"/>
        </w:numPr>
        <w:spacing w:after="0" w:line="240" w:lineRule="auto"/>
        <w:jc w:val="both"/>
        <w:rPr>
          <w:rFonts w:ascii="Calibri" w:eastAsia="Calibri" w:hAnsi="Calibri" w:cs="Calibri"/>
          <w:b/>
        </w:rPr>
      </w:pPr>
      <w:r>
        <w:rPr>
          <w:rFonts w:eastAsia="Calibri" w:cs="Calibri"/>
        </w:rPr>
        <w:t>podpisana kwalifikowanym podpisem elektronicznym lub podpisem zaufanym lub podpisem osobistym przez osobę/osoby upoważnioną/upoważnione.</w:t>
      </w:r>
    </w:p>
    <w:p w14:paraId="255FB49D"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Pr>
          <w:rFonts w:eastAsia="Calibri" w:cs="Calibri"/>
        </w:rPr>
        <w:t>eIDAS</w:t>
      </w:r>
      <w:proofErr w:type="spellEnd"/>
      <w:r>
        <w:rPr>
          <w:rFonts w:eastAsia="Calibri" w:cs="Calibri"/>
        </w:rPr>
        <w:t>) (UE) nr 910/2014 - od 1 lipca 2016 roku”.</w:t>
      </w:r>
    </w:p>
    <w:p w14:paraId="63A0A08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lastRenderedPageBreak/>
        <w:t xml:space="preserve">W przypadku wykorzystania formatu podpisu </w:t>
      </w:r>
      <w:proofErr w:type="spellStart"/>
      <w:r>
        <w:rPr>
          <w:rFonts w:eastAsia="Calibri" w:cs="Calibri"/>
        </w:rPr>
        <w:t>XAdES</w:t>
      </w:r>
      <w:proofErr w:type="spellEnd"/>
      <w:r>
        <w:rPr>
          <w:rFonts w:eastAsia="Calibri" w:cs="Calibri"/>
        </w:rPr>
        <w:t xml:space="preserve"> zewnętrzny. Zamawiający wymaga dołączenia odpowiedniej ilości plików tj. </w:t>
      </w:r>
      <w:r>
        <w:rPr>
          <w:rFonts w:eastAsia="Calibri" w:cs="Calibri"/>
          <w:b/>
        </w:rPr>
        <w:t xml:space="preserve">podpisywanych plików z danymi oraz plików podpisu w formacie </w:t>
      </w:r>
      <w:proofErr w:type="spellStart"/>
      <w:r>
        <w:rPr>
          <w:rFonts w:eastAsia="Calibri" w:cs="Calibri"/>
          <w:b/>
        </w:rPr>
        <w:t>XAdES</w:t>
      </w:r>
      <w:proofErr w:type="spellEnd"/>
      <w:r>
        <w:rPr>
          <w:rFonts w:eastAsia="Calibri" w:cs="Calibri"/>
          <w:b/>
        </w:rPr>
        <w:t>.</w:t>
      </w:r>
    </w:p>
    <w:p w14:paraId="243B75C6" w14:textId="77777777" w:rsidR="0044077F" w:rsidRDefault="00D03FDE">
      <w:pPr>
        <w:numPr>
          <w:ilvl w:val="0"/>
          <w:numId w:val="10"/>
        </w:numPr>
        <w:spacing w:after="0" w:line="240" w:lineRule="auto"/>
        <w:jc w:val="both"/>
        <w:rPr>
          <w:color w:val="000000"/>
        </w:rPr>
      </w:pPr>
      <w:r>
        <w:rPr>
          <w:rFonts w:cstheme="minorHAnsi"/>
          <w:color w:val="000000"/>
        </w:rPr>
        <w:t xml:space="preserve">W przypadku kiedy oferta zawiera informacje stanowiące </w:t>
      </w:r>
      <w:r>
        <w:rPr>
          <w:rFonts w:cstheme="minorHAnsi"/>
          <w:color w:val="000000"/>
          <w:u w:val="single"/>
        </w:rPr>
        <w:t>tajemnicę przedsiębiorstwa</w:t>
      </w:r>
      <w:r>
        <w:rPr>
          <w:rFonts w:cstheme="minorHAnsi"/>
          <w:color w:val="000000"/>
        </w:rPr>
        <w:t xml:space="preserve"> w rozumieniu przepisów</w:t>
      </w:r>
      <w:r>
        <w:rPr>
          <w:color w:val="000000"/>
        </w:rPr>
        <w:t xml:space="preserve"> </w:t>
      </w:r>
      <w:r>
        <w:rPr>
          <w:i/>
          <w:color w:val="000000"/>
        </w:rPr>
        <w:t>ustawy z dnia 16 kwietnia 1993 r. o zwalczaniu nieuczciwej konkurencji (Dz.U. z 2020 r. poz. 1913 ze zm.)</w:t>
      </w:r>
      <w:r>
        <w:rPr>
          <w:color w:val="000000"/>
        </w:rPr>
        <w:t xml:space="preserve"> </w:t>
      </w:r>
      <w:r>
        <w:rPr>
          <w:color w:val="000000"/>
          <w:u w:val="single"/>
        </w:rPr>
        <w:t>informacje te mają być zawarte w wydzielonym i  odpowiednio oznaczonym pliku i zawierać wyraźne zastrzeżenie, że nie mogą być udostępniane</w:t>
      </w:r>
      <w:r>
        <w:rPr>
          <w:color w:val="000000"/>
        </w:rPr>
        <w:t xml:space="preserve">. Wykonawca nie może zastrzec informacji, o których mowa w art. 222 ust. 5 ustawy </w:t>
      </w:r>
      <w:proofErr w:type="spellStart"/>
      <w:r>
        <w:rPr>
          <w:color w:val="000000"/>
        </w:rPr>
        <w:t>Pzp</w:t>
      </w:r>
      <w:proofErr w:type="spellEnd"/>
      <w:r>
        <w:rPr>
          <w:color w:val="000000"/>
        </w:rPr>
        <w:t xml:space="preserve">. W przypadku złożenia informacji stanowiących tajemnicę, Wykonawca zobowiązany jest, wraz z przekazaniem takich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 </w:t>
      </w:r>
      <w:proofErr w:type="spellStart"/>
      <w:r>
        <w:rPr>
          <w:color w:val="000000"/>
        </w:rPr>
        <w:t>Pzp</w:t>
      </w:r>
      <w:proofErr w:type="spellEnd"/>
      <w:r>
        <w:rPr>
          <w:color w:val="000000"/>
        </w:rPr>
        <w:t>.</w:t>
      </w:r>
    </w:p>
    <w:p w14:paraId="1821E3C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Wykonawca, za pośrednictwem </w:t>
      </w:r>
      <w:hyperlink r:id="rId16">
        <w:r>
          <w:rPr>
            <w:rFonts w:eastAsia="Calibri" w:cs="Calibri"/>
            <w:color w:val="1155CC"/>
            <w:u w:val="single"/>
          </w:rPr>
          <w:t>platformazakupowa.pl</w:t>
        </w:r>
      </w:hyperlink>
      <w:r>
        <w:rPr>
          <w:rFonts w:eastAsia="Calibri" w:cs="Calibri"/>
        </w:rPr>
        <w:t xml:space="preserve"> może przed upływem terminu składania ofert wycofać ofertę. Sposób dokonywania wycofania oferty zamieszczono w instrukcji zamieszczonej na stronie internetowej pod adresem:</w:t>
      </w:r>
      <w:r>
        <w:t xml:space="preserve"> </w:t>
      </w:r>
      <w:hyperlink r:id="rId17">
        <w:r>
          <w:rPr>
            <w:rStyle w:val="Hipercze"/>
            <w:rFonts w:eastAsia="Calibri" w:cs="Calibri"/>
          </w:rPr>
          <w:t>https://platformazakupowa.pl/strona/45-instrukcje</w:t>
        </w:r>
      </w:hyperlink>
    </w:p>
    <w:p w14:paraId="672C21A2"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Każdy z Wykonawców może złożyć tylko jedną ofertę. Złożenie większej liczby ofert lub oferty zawierającej propozycje wariantowe podlegać będą odrzuceniu.</w:t>
      </w:r>
    </w:p>
    <w:p w14:paraId="2313239D"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049F6C2"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8C373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Maksymalny rozmiar jednego pliku przesyłanego za pośrednictwem dedykowanych formularzy do: złożenia, zmiany, wycofania oferty wynosi </w:t>
      </w:r>
      <w:r>
        <w:rPr>
          <w:rFonts w:eastAsia="Calibri" w:cs="Calibri"/>
          <w:b/>
        </w:rPr>
        <w:t>150 MB</w:t>
      </w:r>
      <w:r>
        <w:rPr>
          <w:rFonts w:eastAsia="Calibri" w:cs="Calibri"/>
        </w:rPr>
        <w:t xml:space="preserve"> natomiast przy komunikacji wielkość pliku to maksymalnie </w:t>
      </w:r>
      <w:r>
        <w:rPr>
          <w:rFonts w:eastAsia="Calibri" w:cs="Calibri"/>
          <w:b/>
        </w:rPr>
        <w:t>500 MB</w:t>
      </w:r>
      <w:r>
        <w:rPr>
          <w:rFonts w:eastAsia="Calibri" w:cs="Calibri"/>
        </w:rPr>
        <w:t>.</w:t>
      </w:r>
    </w:p>
    <w:p w14:paraId="3E2ED813"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Zamawiający rekomenduje wykorzystanie formatów: .pdf .</w:t>
      </w:r>
      <w:proofErr w:type="spellStart"/>
      <w:r>
        <w:rPr>
          <w:rFonts w:eastAsia="Calibri" w:cs="Calibri"/>
        </w:rPr>
        <w:t>doc</w:t>
      </w:r>
      <w:proofErr w:type="spellEnd"/>
      <w:r>
        <w:rPr>
          <w:rFonts w:eastAsia="Calibri" w:cs="Calibri"/>
        </w:rPr>
        <w:t xml:space="preserve"> .xls .jpg (.</w:t>
      </w:r>
      <w:proofErr w:type="spellStart"/>
      <w:r>
        <w:rPr>
          <w:rFonts w:eastAsia="Calibri" w:cs="Calibri"/>
        </w:rPr>
        <w:t>jpeg</w:t>
      </w:r>
      <w:proofErr w:type="spellEnd"/>
      <w:r>
        <w:rPr>
          <w:rFonts w:eastAsia="Calibri" w:cs="Calibri"/>
        </w:rPr>
        <w:t xml:space="preserve">) </w:t>
      </w:r>
      <w:r>
        <w:rPr>
          <w:rFonts w:eastAsia="Calibri" w:cs="Calibri"/>
          <w:b/>
        </w:rPr>
        <w:t>ze szczególnym wskazaniem na .pdf</w:t>
      </w:r>
    </w:p>
    <w:p w14:paraId="2624395B"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W celu ewentualnej kompresji danych Zamawiający rekomenduje wykorzystanie jednego z formatów:</w:t>
      </w:r>
    </w:p>
    <w:p w14:paraId="56B9137A"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 xml:space="preserve">.zip </w:t>
      </w:r>
    </w:p>
    <w:p w14:paraId="152D0ABC"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.7Z</w:t>
      </w:r>
    </w:p>
    <w:p w14:paraId="7C0198D9"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Wśród formatów powszechnych a </w:t>
      </w:r>
      <w:r>
        <w:rPr>
          <w:rFonts w:eastAsia="Calibri" w:cs="Calibri"/>
          <w:b/>
        </w:rPr>
        <w:t>NIE występujących</w:t>
      </w:r>
      <w:r>
        <w:rPr>
          <w:rFonts w:eastAsia="Calibri" w:cs="Calibri"/>
        </w:rPr>
        <w:t xml:space="preserve"> w rozporządzeniu występują: .</w:t>
      </w:r>
      <w:proofErr w:type="spellStart"/>
      <w:r>
        <w:rPr>
          <w:rFonts w:eastAsia="Calibri" w:cs="Calibri"/>
        </w:rPr>
        <w:t>rar</w:t>
      </w:r>
      <w:proofErr w:type="spellEnd"/>
      <w:r>
        <w:rPr>
          <w:rFonts w:eastAsia="Calibri" w:cs="Calibri"/>
        </w:rPr>
        <w:t xml:space="preserve"> .gif .</w:t>
      </w:r>
      <w:proofErr w:type="spellStart"/>
      <w:r>
        <w:rPr>
          <w:rFonts w:eastAsia="Calibri" w:cs="Calibri"/>
        </w:rPr>
        <w:t>bmp</w:t>
      </w:r>
      <w:proofErr w:type="spellEnd"/>
      <w:r>
        <w:rPr>
          <w:rFonts w:eastAsia="Calibri" w:cs="Calibri"/>
        </w:rPr>
        <w:t xml:space="preserve"> .</w:t>
      </w:r>
      <w:proofErr w:type="spellStart"/>
      <w:r>
        <w:rPr>
          <w:rFonts w:eastAsia="Calibri" w:cs="Calibri"/>
        </w:rPr>
        <w:t>numbers</w:t>
      </w:r>
      <w:proofErr w:type="spellEnd"/>
      <w:r>
        <w:rPr>
          <w:rFonts w:eastAsia="Calibri" w:cs="Calibri"/>
        </w:rPr>
        <w:t xml:space="preserve"> .</w:t>
      </w:r>
      <w:proofErr w:type="spellStart"/>
      <w:r>
        <w:rPr>
          <w:rFonts w:eastAsia="Calibri" w:cs="Calibri"/>
        </w:rPr>
        <w:t>pages</w:t>
      </w:r>
      <w:proofErr w:type="spellEnd"/>
      <w:r>
        <w:rPr>
          <w:rFonts w:eastAsia="Calibri" w:cs="Calibri"/>
        </w:rPr>
        <w:t xml:space="preserve">. </w:t>
      </w:r>
      <w:r>
        <w:rPr>
          <w:rFonts w:eastAsia="Calibri" w:cs="Calibri"/>
          <w:b/>
        </w:rPr>
        <w:t>Dokumenty złożone w takich plikach zostaną uznane za złożone nieskutecznie.</w:t>
      </w:r>
    </w:p>
    <w:p w14:paraId="6451B2C4"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Pr>
          <w:rFonts w:eastAsia="Calibri" w:cs="Calibri"/>
        </w:rPr>
        <w:t>eDoApp</w:t>
      </w:r>
      <w:proofErr w:type="spellEnd"/>
      <w:r>
        <w:rPr>
          <w:rFonts w:eastAsia="Calibri" w:cs="Calibri"/>
        </w:rPr>
        <w:t xml:space="preserve"> służącej do składania podpisu osobistego, który wynosi max 5MB.</w:t>
      </w:r>
    </w:p>
    <w:p w14:paraId="2D4405CF"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cs="Calibri"/>
        </w:rPr>
        <w:t>PAdES</w:t>
      </w:r>
      <w:proofErr w:type="spellEnd"/>
      <w:r>
        <w:rPr>
          <w:rFonts w:eastAsia="Calibri" w:cs="Calibri"/>
        </w:rPr>
        <w:t xml:space="preserve">. </w:t>
      </w:r>
    </w:p>
    <w:p w14:paraId="259FB2AA"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Pliki w innych formatach niż PDF zaleca się opatrzyć zewnętrznym podpisem </w:t>
      </w:r>
      <w:proofErr w:type="spellStart"/>
      <w:r>
        <w:rPr>
          <w:rFonts w:eastAsia="Calibri" w:cs="Calibri"/>
        </w:rPr>
        <w:t>XAdES</w:t>
      </w:r>
      <w:proofErr w:type="spellEnd"/>
      <w:r>
        <w:rPr>
          <w:rFonts w:eastAsia="Calibri" w:cs="Calibri"/>
        </w:rPr>
        <w:t xml:space="preserve">. </w:t>
      </w:r>
      <w:r>
        <w:rPr>
          <w:rFonts w:eastAsia="Calibri" w:cs="Calibri"/>
          <w:b/>
        </w:rPr>
        <w:t>Wykonawca powinien pamiętać, aby plik z podpisem przekazywać łącznie z dokumentem podpisywanym.</w:t>
      </w:r>
    </w:p>
    <w:p w14:paraId="7A95DCC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43A0E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Zamawiający zaleca, aby Wykonawca z odpowiednim wyprzedzeniem przetestował możliwość prawidłowego wykorzystania wybranej metody podpisania plików oferty.</w:t>
      </w:r>
    </w:p>
    <w:p w14:paraId="578072E4"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Zaleca się, aby komunikacja z Wykonawcami odbywała się na Platformie za pośrednictwem formularza “Wyślij wiadomość do zamawiającego”, nie za pośrednictwem adresu email.</w:t>
      </w:r>
    </w:p>
    <w:p w14:paraId="75C47EC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Ofertę należy przygotować z należytą starannością dla podmiotu ubiegającego się o udzielenie zamówienia publicznego i zachowaniem odpowiedniego odstępu czasu do zakończenia przyjmowania ofert/wniosków.</w:t>
      </w:r>
    </w:p>
    <w:p w14:paraId="0E406BFE"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Podczas podpisywania plików zaleca się stosowanie algorytmu skrótu SHA2 zamiast SHA1.  </w:t>
      </w:r>
    </w:p>
    <w:p w14:paraId="587B9EB4"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Jeśli Wykonawca pakuje dokumenty np. w plik ZIP zalecamy wcześniejsze podpisanie każdego ze skompresowanych plików. </w:t>
      </w:r>
    </w:p>
    <w:p w14:paraId="1984386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Zamawiający rekomenduje wykorzystanie podpisu z kwalifikowanym znacznikiem czasu.</w:t>
      </w:r>
    </w:p>
    <w:p w14:paraId="0074BF8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Zamawiający zaleca, aby </w:t>
      </w:r>
      <w:r>
        <w:rPr>
          <w:rFonts w:eastAsia="Calibri" w:cs="Calibri"/>
          <w:b/>
          <w:u w:val="single"/>
        </w:rPr>
        <w:t>nie wprowadzać</w:t>
      </w:r>
      <w:r>
        <w:rPr>
          <w:rFonts w:eastAsia="Calibri" w:cs="Calibri"/>
        </w:rPr>
        <w:t xml:space="preserve"> jakichkolwiek zmian w plikach po podpisaniu ich podpisem kwalifikowanym. Może to skutkować naruszeniem integralności plików co równoważne będzie z koniecznością odrzucenia oferty w postępowaniu.</w:t>
      </w:r>
    </w:p>
    <w:p w14:paraId="19E47E67" w14:textId="77777777" w:rsidR="0044077F" w:rsidRDefault="0044077F">
      <w:pPr>
        <w:pBdr>
          <w:bottom w:val="single" w:sz="6" w:space="1" w:color="000000"/>
        </w:pBdr>
        <w:spacing w:after="0" w:line="240" w:lineRule="auto"/>
      </w:pPr>
    </w:p>
    <w:p w14:paraId="6DD1FF85" w14:textId="77777777" w:rsidR="0044077F" w:rsidRDefault="00D03FDE">
      <w:pPr>
        <w:pBdr>
          <w:bottom w:val="single" w:sz="6" w:space="1" w:color="000000"/>
        </w:pBdr>
        <w:spacing w:after="0" w:line="240" w:lineRule="auto"/>
        <w:jc w:val="center"/>
        <w:rPr>
          <w:b/>
        </w:rPr>
      </w:pPr>
      <w:r>
        <w:rPr>
          <w:b/>
        </w:rPr>
        <w:t>ROZDZIAŁ 14. OPIS SPOSOBU OBLICZENIA CENY</w:t>
      </w:r>
    </w:p>
    <w:p w14:paraId="2C448F4F" w14:textId="77777777" w:rsidR="0044077F" w:rsidRDefault="0044077F">
      <w:pPr>
        <w:spacing w:after="0" w:line="240" w:lineRule="auto"/>
        <w:jc w:val="center"/>
        <w:rPr>
          <w:b/>
          <w:bCs/>
        </w:rPr>
      </w:pPr>
    </w:p>
    <w:p w14:paraId="5D3AA0D7" w14:textId="77777777" w:rsidR="0044077F" w:rsidRDefault="00D03FDE">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W ofercie należy podać cenę w rozumieniu art. 3 ust. 1 pkt 1 i ust. 2 ustawy z dnia 9 maja 2014 r. o informowaniu o cenach towarów i usług (Dz. U z 2023 r., poz. 168 ze zm.) za wykonanie przedmiotu zamówienia.</w:t>
      </w:r>
    </w:p>
    <w:p w14:paraId="2D393B76" w14:textId="77777777" w:rsidR="0044077F" w:rsidRDefault="00D03FDE">
      <w:pPr>
        <w:numPr>
          <w:ilvl w:val="1"/>
          <w:numId w:val="15"/>
        </w:numPr>
        <w:spacing w:after="0" w:line="240" w:lineRule="auto"/>
        <w:contextualSpacing/>
        <w:jc w:val="both"/>
        <w:rPr>
          <w:rFonts w:cstheme="minorHAnsi"/>
          <w:color w:val="000000"/>
        </w:rPr>
      </w:pPr>
      <w:r>
        <w:rPr>
          <w:rFonts w:eastAsia="Calibri"/>
        </w:rPr>
        <w:t>Ustalenie prawidłowej stawki podatku VAT należy do obowiązków Wykonawcy.</w:t>
      </w:r>
    </w:p>
    <w:p w14:paraId="07AAF22A" w14:textId="77777777" w:rsidR="0044077F" w:rsidRDefault="00D03FDE">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Cenę należy podać w polskich złotych. </w:t>
      </w:r>
      <w:r>
        <w:rPr>
          <w:rFonts w:asciiTheme="minorHAnsi" w:eastAsia="Calibri" w:hAnsiTheme="minorHAnsi" w:cstheme="minorHAnsi"/>
          <w:sz w:val="22"/>
          <w:szCs w:val="22"/>
        </w:rPr>
        <w:t>Zamawiający nie dopuszcza złożenia ofert cenowych w walucie obcej.</w:t>
      </w:r>
    </w:p>
    <w:p w14:paraId="4418F5FF" w14:textId="77777777" w:rsidR="0044077F" w:rsidRDefault="00D03FDE">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Cenę należy podać z dokładnością do dwóch miejsc po przecinku.</w:t>
      </w:r>
    </w:p>
    <w:p w14:paraId="0CA20F15" w14:textId="357F4D82" w:rsidR="0044077F" w:rsidRDefault="00D03FDE">
      <w:pPr>
        <w:numPr>
          <w:ilvl w:val="1"/>
          <w:numId w:val="15"/>
        </w:numPr>
        <w:spacing w:after="0" w:line="240" w:lineRule="auto"/>
        <w:contextualSpacing/>
        <w:jc w:val="both"/>
        <w:rPr>
          <w:rFonts w:cstheme="minorHAnsi"/>
          <w:color w:val="000000"/>
        </w:rPr>
      </w:pPr>
      <w:r>
        <w:rPr>
          <w:rFonts w:cstheme="minorHAnsi"/>
          <w:color w:val="000000"/>
        </w:rPr>
        <w:t>W cenie należy uwzględnić wszystkie wymagania określone w SWZ oraz wszelkie koszty, jakie poniesie Wykonawca z tytułu należytej oraz zgodnej z obwiązującymi przepisami realizacji przedmiotu zamówienia.</w:t>
      </w:r>
    </w:p>
    <w:p w14:paraId="408123D5" w14:textId="77777777" w:rsidR="009B5478" w:rsidRPr="001A19B6" w:rsidRDefault="009B5478" w:rsidP="009B5478">
      <w:pPr>
        <w:pStyle w:val="Akapitzlist"/>
        <w:numPr>
          <w:ilvl w:val="1"/>
          <w:numId w:val="15"/>
        </w:numPr>
        <w:jc w:val="both"/>
        <w:rPr>
          <w:rFonts w:asciiTheme="minorHAnsi" w:hAnsiTheme="minorHAnsi" w:cstheme="minorHAnsi"/>
          <w:b/>
          <w:color w:val="000000"/>
          <w:sz w:val="22"/>
          <w:szCs w:val="22"/>
          <w:u w:val="single"/>
        </w:rPr>
      </w:pPr>
      <w:r w:rsidRPr="001A19B6">
        <w:rPr>
          <w:rFonts w:asciiTheme="minorHAnsi" w:hAnsiTheme="minorHAnsi" w:cstheme="minorHAnsi"/>
          <w:b/>
          <w:color w:val="000000"/>
          <w:sz w:val="22"/>
          <w:szCs w:val="22"/>
          <w:u w:val="single"/>
        </w:rPr>
        <w:t>Na łączną wartość wykonania przedmiotu zamówienia składają się:</w:t>
      </w:r>
    </w:p>
    <w:p w14:paraId="35487C4B" w14:textId="1A4EA124" w:rsidR="009B5478" w:rsidRPr="001A19B6" w:rsidRDefault="009B5478" w:rsidP="009B5478">
      <w:pPr>
        <w:pStyle w:val="Akapitzlist"/>
        <w:numPr>
          <w:ilvl w:val="0"/>
          <w:numId w:val="28"/>
        </w:numPr>
        <w:jc w:val="both"/>
        <w:rPr>
          <w:rFonts w:asciiTheme="minorHAnsi" w:hAnsiTheme="minorHAnsi" w:cstheme="minorHAnsi"/>
          <w:color w:val="000000"/>
          <w:sz w:val="22"/>
          <w:szCs w:val="22"/>
        </w:rPr>
      </w:pPr>
      <w:r w:rsidRPr="001A19B6">
        <w:rPr>
          <w:rFonts w:asciiTheme="minorHAnsi" w:hAnsiTheme="minorHAnsi" w:cstheme="minorHAnsi"/>
          <w:color w:val="000000"/>
          <w:sz w:val="22"/>
          <w:szCs w:val="22"/>
        </w:rPr>
        <w:t>opłata stała (tzw. abonament) – wyliczona na okres 24 miesięcy (Tabela A w Formularzu cenowym)</w:t>
      </w:r>
    </w:p>
    <w:p w14:paraId="6FCD4D3D" w14:textId="728577A5" w:rsidR="009B5478" w:rsidRPr="00F956FA" w:rsidRDefault="009B5478" w:rsidP="001A19B6">
      <w:pPr>
        <w:pStyle w:val="Akapitzlist"/>
        <w:numPr>
          <w:ilvl w:val="0"/>
          <w:numId w:val="28"/>
        </w:numPr>
        <w:jc w:val="both"/>
        <w:rPr>
          <w:rFonts w:asciiTheme="minorHAnsi" w:hAnsiTheme="minorHAnsi" w:cstheme="minorHAnsi"/>
          <w:color w:val="000000"/>
          <w:sz w:val="22"/>
          <w:szCs w:val="22"/>
        </w:rPr>
      </w:pPr>
      <w:r w:rsidRPr="001A19B6">
        <w:rPr>
          <w:rFonts w:ascii="Calibri" w:hAnsi="Calibri" w:cs="Calibri"/>
          <w:sz w:val="22"/>
          <w:szCs w:val="22"/>
        </w:rPr>
        <w:t xml:space="preserve">szacunkowa opłata za energię elektryczną – wyliczona </w:t>
      </w:r>
      <w:r w:rsidR="007B1E1A" w:rsidRPr="001A19B6">
        <w:rPr>
          <w:rFonts w:ascii="Calibri" w:hAnsi="Calibri" w:cs="Calibri"/>
          <w:sz w:val="22"/>
          <w:szCs w:val="22"/>
        </w:rPr>
        <w:t xml:space="preserve">na okres 24 miesięcy </w:t>
      </w:r>
      <w:r w:rsidRPr="001A19B6">
        <w:rPr>
          <w:rFonts w:ascii="Calibri" w:hAnsi="Calibri" w:cs="Calibri"/>
          <w:sz w:val="22"/>
          <w:szCs w:val="22"/>
        </w:rPr>
        <w:t>na podstawie szacunkowej ilości zużytego prądu przez kolokowany sprzęt i aktualnej na dzień składania ofert ceny za 1 kWh dla kolokacji z uwzględnieniem PUE</w:t>
      </w:r>
      <w:r w:rsidR="00281784" w:rsidRPr="001A19B6">
        <w:rPr>
          <w:rFonts w:ascii="Calibri" w:hAnsi="Calibri" w:cs="Calibri"/>
          <w:sz w:val="22"/>
          <w:szCs w:val="22"/>
        </w:rPr>
        <w:t xml:space="preserve"> (Tabela B w Formularzu cenowym).</w:t>
      </w:r>
    </w:p>
    <w:p w14:paraId="0723BD08" w14:textId="1370FF4E" w:rsidR="00310D31" w:rsidRDefault="00F57E6D" w:rsidP="00310D31">
      <w:pPr>
        <w:numPr>
          <w:ilvl w:val="1"/>
          <w:numId w:val="15"/>
        </w:numPr>
        <w:spacing w:after="0" w:line="240" w:lineRule="auto"/>
        <w:contextualSpacing/>
        <w:jc w:val="both"/>
        <w:rPr>
          <w:rFonts w:cstheme="minorHAnsi"/>
          <w:color w:val="000000"/>
        </w:rPr>
      </w:pPr>
      <w:r w:rsidRPr="00F308A2">
        <w:rPr>
          <w:rFonts w:cstheme="minorHAnsi"/>
          <w:color w:val="000000"/>
        </w:rPr>
        <w:t>Wykonawca wylicza cenę</w:t>
      </w:r>
      <w:r>
        <w:rPr>
          <w:rFonts w:cstheme="minorHAnsi"/>
          <w:color w:val="000000"/>
        </w:rPr>
        <w:t xml:space="preserve"> w Formularzu cenowym (Załącznik nr 3 do SWZ) wypełniając wszystkie wymagane komórki w Tabeli A oraz w Tabeli B</w:t>
      </w:r>
      <w:r w:rsidR="00281784">
        <w:rPr>
          <w:rFonts w:cstheme="minorHAnsi"/>
          <w:color w:val="000000"/>
        </w:rPr>
        <w:t>. Następnie wartości netto i brutto z Tabel A i B sumuje w Tabeli C.</w:t>
      </w:r>
    </w:p>
    <w:p w14:paraId="273213D2" w14:textId="533F9CBB" w:rsidR="00310D31" w:rsidRPr="007E6229" w:rsidRDefault="00525038" w:rsidP="00310D31">
      <w:pPr>
        <w:numPr>
          <w:ilvl w:val="1"/>
          <w:numId w:val="15"/>
        </w:numPr>
        <w:spacing w:after="0" w:line="240" w:lineRule="auto"/>
        <w:contextualSpacing/>
        <w:jc w:val="both"/>
        <w:rPr>
          <w:rFonts w:cstheme="minorHAnsi"/>
          <w:color w:val="000000"/>
        </w:rPr>
      </w:pPr>
      <w:r w:rsidRPr="00310D31">
        <w:rPr>
          <w:rFonts w:ascii="Calibri" w:hAnsi="Calibri" w:cs="Calibri"/>
          <w:b/>
        </w:rPr>
        <w:t>Oferty nie zawierające pełnego zakresu przedmiotu zamówienia (Tabela A i Tabela B) w</w:t>
      </w:r>
      <w:r w:rsidR="007E6229">
        <w:rPr>
          <w:rFonts w:ascii="Calibri" w:hAnsi="Calibri" w:cs="Calibri"/>
          <w:b/>
        </w:rPr>
        <w:t> </w:t>
      </w:r>
      <w:r w:rsidRPr="00310D31">
        <w:rPr>
          <w:rFonts w:ascii="Calibri" w:hAnsi="Calibri" w:cs="Calibri"/>
          <w:b/>
        </w:rPr>
        <w:t>Formularzu cenowym (załącznik nr 3 do SWZ) zostaną odrzucone.</w:t>
      </w:r>
    </w:p>
    <w:p w14:paraId="43182722" w14:textId="03CAB9E3" w:rsidR="007E6229" w:rsidRPr="00F956FA" w:rsidRDefault="007E6229" w:rsidP="007E6229">
      <w:pPr>
        <w:numPr>
          <w:ilvl w:val="1"/>
          <w:numId w:val="15"/>
        </w:numPr>
        <w:spacing w:after="0" w:line="240" w:lineRule="auto"/>
        <w:contextualSpacing/>
        <w:jc w:val="both"/>
        <w:rPr>
          <w:rFonts w:cstheme="minorHAnsi"/>
          <w:color w:val="000000"/>
        </w:rPr>
      </w:pPr>
      <w:r w:rsidRPr="00361071">
        <w:t>Wykonawca w Formularzu cenowym w Tabeli B podaje</w:t>
      </w:r>
      <w:r w:rsidRPr="00E76869">
        <w:t xml:space="preserve"> </w:t>
      </w:r>
      <w:r w:rsidRPr="00361071">
        <w:t>aktualny na dzień składania oferty koszt 1</w:t>
      </w:r>
      <w:r w:rsidR="003869A3">
        <w:t> </w:t>
      </w:r>
      <w:r w:rsidRPr="00361071">
        <w:t>kWh dla kolokacji.</w:t>
      </w:r>
      <w:r>
        <w:rPr>
          <w:b/>
        </w:rPr>
        <w:t xml:space="preserve"> </w:t>
      </w:r>
      <w:r w:rsidRPr="00F5533C">
        <w:rPr>
          <w:rFonts w:cstheme="minorHAnsi"/>
        </w:rPr>
        <w:t>W </w:t>
      </w:r>
      <w:r w:rsidRPr="00F956FA">
        <w:rPr>
          <w:rFonts w:cstheme="minorHAnsi"/>
          <w:color w:val="000000"/>
        </w:rPr>
        <w:t>przypadku</w:t>
      </w:r>
      <w:r w:rsidRPr="00F5533C">
        <w:rPr>
          <w:rFonts w:cstheme="minorHAnsi"/>
        </w:rPr>
        <w:t xml:space="preserve"> zmiany kosztów energii elektrycznej Zamawiający z Wykonawcą ustalą nową stawkę za 1 kWh dla kolokacji.</w:t>
      </w:r>
    </w:p>
    <w:p w14:paraId="4A6C9836" w14:textId="77777777" w:rsidR="007E6229" w:rsidRDefault="007E6229" w:rsidP="007E6229">
      <w:pPr>
        <w:spacing w:after="0" w:line="240" w:lineRule="auto"/>
        <w:ind w:left="372"/>
        <w:contextualSpacing/>
        <w:jc w:val="both"/>
        <w:rPr>
          <w:rFonts w:cstheme="minorHAnsi"/>
          <w:color w:val="000000"/>
        </w:rPr>
      </w:pPr>
    </w:p>
    <w:p w14:paraId="4DC0635D" w14:textId="7F32B9AB" w:rsidR="00F5533C" w:rsidRDefault="00F57E6D" w:rsidP="00F5533C">
      <w:pPr>
        <w:numPr>
          <w:ilvl w:val="1"/>
          <w:numId w:val="15"/>
        </w:numPr>
        <w:spacing w:after="0" w:line="240" w:lineRule="auto"/>
        <w:contextualSpacing/>
        <w:jc w:val="both"/>
        <w:rPr>
          <w:rFonts w:cstheme="minorHAnsi"/>
          <w:color w:val="000000"/>
        </w:rPr>
      </w:pPr>
      <w:r w:rsidRPr="00310D31">
        <w:rPr>
          <w:rFonts w:cstheme="minorHAnsi"/>
          <w:color w:val="000000"/>
        </w:rPr>
        <w:t>Wyliczona w Formularzu cenowym (załącznik nr 3 do SWZ) opłata za energię elektryczną jest wartością orientacyjną uwzględniającą aktualny na dzień składania ofert koszt 1 kWh dla kolokacji</w:t>
      </w:r>
      <w:r w:rsidRPr="00F5533C">
        <w:rPr>
          <w:rFonts w:cstheme="minorHAnsi"/>
          <w:color w:val="000000"/>
        </w:rPr>
        <w:t xml:space="preserve"> i szacunkową ilość zużytego prądu przez kolokowany sprzęt.</w:t>
      </w:r>
    </w:p>
    <w:p w14:paraId="5809C609" w14:textId="04E728E0" w:rsidR="009B5478" w:rsidRPr="009B5478" w:rsidRDefault="009B5478" w:rsidP="009B5478">
      <w:pPr>
        <w:numPr>
          <w:ilvl w:val="1"/>
          <w:numId w:val="15"/>
        </w:numPr>
        <w:spacing w:after="0" w:line="240" w:lineRule="auto"/>
        <w:contextualSpacing/>
        <w:jc w:val="both"/>
        <w:rPr>
          <w:rFonts w:cstheme="minorHAnsi"/>
          <w:color w:val="000000"/>
        </w:rPr>
      </w:pPr>
      <w:r>
        <w:rPr>
          <w:rFonts w:cstheme="minorHAnsi"/>
          <w:color w:val="000000"/>
        </w:rPr>
        <w:lastRenderedPageBreak/>
        <w:t xml:space="preserve">Szacunkowa moc kolokowanego sprzętu została określona wyłącznie dla celu sporządzenia oferty. </w:t>
      </w:r>
      <w:r w:rsidRPr="00F5533C">
        <w:rPr>
          <w:rFonts w:cstheme="minorHAnsi"/>
        </w:rPr>
        <w:t>Opłaty za energię elektryczną</w:t>
      </w:r>
      <w:r w:rsidRPr="00691AB9">
        <w:rPr>
          <w:rFonts w:cstheme="minorHAnsi"/>
        </w:rPr>
        <w:t xml:space="preserve"> będą</w:t>
      </w:r>
      <w:r w:rsidRPr="00503961">
        <w:rPr>
          <w:rFonts w:cstheme="minorHAnsi"/>
        </w:rPr>
        <w:t xml:space="preserve"> rozliczane </w:t>
      </w:r>
      <w:r w:rsidRPr="004F287D">
        <w:rPr>
          <w:rFonts w:cstheme="minorHAnsi"/>
        </w:rPr>
        <w:t xml:space="preserve">zgodnie z faktycznym zużyciem prądu w danym okresie rozliczeniowym w sposób opisany w ustępie </w:t>
      </w:r>
      <w:r w:rsidR="00177321" w:rsidRPr="00177321">
        <w:rPr>
          <w:rFonts w:cstheme="minorHAnsi"/>
        </w:rPr>
        <w:t>13.</w:t>
      </w:r>
    </w:p>
    <w:p w14:paraId="156999EA" w14:textId="6274832A" w:rsidR="00F57E6D" w:rsidRPr="00F956FA" w:rsidRDefault="00957DD0" w:rsidP="00F956FA">
      <w:pPr>
        <w:numPr>
          <w:ilvl w:val="1"/>
          <w:numId w:val="15"/>
        </w:numPr>
        <w:spacing w:after="0" w:line="240" w:lineRule="auto"/>
        <w:contextualSpacing/>
        <w:jc w:val="both"/>
        <w:rPr>
          <w:rFonts w:cstheme="minorHAnsi"/>
          <w:color w:val="000000"/>
        </w:rPr>
      </w:pPr>
      <w:r w:rsidRPr="00F5533C">
        <w:rPr>
          <w:rFonts w:cstheme="minorHAnsi"/>
        </w:rPr>
        <w:t>Wyliczenie szacunkowej opłaty za energię elektryczną służy określeniu maksymalnego wynagrodzenia przysługującego Wykonawcy za</w:t>
      </w:r>
      <w:r w:rsidR="00A223D1">
        <w:rPr>
          <w:rFonts w:cstheme="minorHAnsi"/>
        </w:rPr>
        <w:t xml:space="preserve"> </w:t>
      </w:r>
      <w:r w:rsidRPr="00F5533C">
        <w:rPr>
          <w:rFonts w:cstheme="minorHAnsi"/>
        </w:rPr>
        <w:t>realizację przedmiotu zamówienia</w:t>
      </w:r>
      <w:r w:rsidR="00177321">
        <w:rPr>
          <w:rFonts w:cstheme="minorHAnsi"/>
        </w:rPr>
        <w:t xml:space="preserve"> oraz porównaniu ofert złożonych w postępowaniu.</w:t>
      </w:r>
    </w:p>
    <w:p w14:paraId="7FA3D837" w14:textId="77777777" w:rsidR="0044077F" w:rsidRDefault="00D03FDE">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sz w:val="22"/>
          <w:szCs w:val="22"/>
        </w:rPr>
        <w:t>Opłaty za energię elektryczną będą rozliczane w następujący sposób:</w:t>
      </w:r>
    </w:p>
    <w:p w14:paraId="4BAAA4E0" w14:textId="77777777" w:rsidR="0044077F" w:rsidRDefault="0044077F">
      <w:pPr>
        <w:pStyle w:val="Akapitzlist"/>
        <w:ind w:left="372"/>
        <w:jc w:val="both"/>
        <w:rPr>
          <w:rFonts w:asciiTheme="minorHAnsi" w:hAnsiTheme="minorHAnsi" w:cstheme="minorHAnsi"/>
          <w:color w:val="000000"/>
          <w:sz w:val="22"/>
          <w:szCs w:val="22"/>
          <w:highlight w:val="yellow"/>
        </w:rPr>
      </w:pPr>
    </w:p>
    <w:p w14:paraId="6C83F89E" w14:textId="77777777" w:rsidR="0044077F" w:rsidRDefault="00D03FDE">
      <w:pPr>
        <w:spacing w:after="0" w:line="240" w:lineRule="auto"/>
        <w:ind w:left="1418"/>
        <w:jc w:val="both"/>
      </w:pPr>
      <w:r>
        <w:t xml:space="preserve">E – oznacza opłatę za energię elektryczną pobraną przez urządzenia zainstalowane </w:t>
      </w:r>
      <w:r>
        <w:br/>
        <w:t>w kolokowanej przestrzeni w Okresie Rozliczeniowym obliczaną zgodnie ze wzorem:</w:t>
      </w:r>
    </w:p>
    <w:p w14:paraId="1DE5BE09" w14:textId="77777777" w:rsidR="0044077F" w:rsidRDefault="0044077F">
      <w:pPr>
        <w:spacing w:after="0" w:line="240" w:lineRule="auto"/>
        <w:ind w:left="710" w:firstLine="708"/>
        <w:jc w:val="both"/>
      </w:pPr>
    </w:p>
    <w:p w14:paraId="11B823D5" w14:textId="77777777" w:rsidR="0044077F" w:rsidRDefault="00D03FDE">
      <w:pPr>
        <w:spacing w:after="0" w:line="240" w:lineRule="auto"/>
        <w:ind w:left="710" w:firstLine="708"/>
        <w:jc w:val="both"/>
      </w:pPr>
      <w:r>
        <w:t>E = (</w:t>
      </w:r>
      <w:proofErr w:type="spellStart"/>
      <w:r>
        <w:t>W</w:t>
      </w:r>
      <w:r>
        <w:rPr>
          <w:sz w:val="24"/>
          <w:szCs w:val="24"/>
          <w:vertAlign w:val="subscript"/>
        </w:rPr>
        <w:t>bieżące</w:t>
      </w:r>
      <w:proofErr w:type="spellEnd"/>
      <w:r>
        <w:rPr>
          <w:sz w:val="24"/>
          <w:szCs w:val="24"/>
        </w:rPr>
        <w:t xml:space="preserve"> </w:t>
      </w:r>
      <w:r>
        <w:t xml:space="preserve">– </w:t>
      </w:r>
      <w:proofErr w:type="spellStart"/>
      <w:r>
        <w:t>W</w:t>
      </w:r>
      <w:r>
        <w:rPr>
          <w:sz w:val="24"/>
          <w:szCs w:val="24"/>
          <w:vertAlign w:val="subscript"/>
        </w:rPr>
        <w:t>poprzednie</w:t>
      </w:r>
      <w:proofErr w:type="spellEnd"/>
      <w:r>
        <w:t xml:space="preserve">) x </w:t>
      </w:r>
      <w:proofErr w:type="spellStart"/>
      <w:r>
        <w:t>K</w:t>
      </w:r>
      <w:r>
        <w:rPr>
          <w:sz w:val="24"/>
          <w:szCs w:val="24"/>
          <w:vertAlign w:val="subscript"/>
        </w:rPr>
        <w:t>kWh</w:t>
      </w:r>
      <w:proofErr w:type="spellEnd"/>
      <w:r>
        <w:rPr>
          <w:sz w:val="24"/>
          <w:szCs w:val="24"/>
          <w:vertAlign w:val="subscript"/>
        </w:rPr>
        <w:t xml:space="preserve"> </w:t>
      </w:r>
    </w:p>
    <w:p w14:paraId="60435D92" w14:textId="77777777" w:rsidR="0044077F" w:rsidRDefault="0044077F">
      <w:pPr>
        <w:tabs>
          <w:tab w:val="left" w:pos="1418"/>
        </w:tabs>
        <w:spacing w:after="0" w:line="240" w:lineRule="auto"/>
        <w:ind w:left="1418"/>
        <w:jc w:val="both"/>
      </w:pPr>
    </w:p>
    <w:p w14:paraId="136996EA" w14:textId="77777777" w:rsidR="0044077F" w:rsidRDefault="00D03FDE">
      <w:pPr>
        <w:tabs>
          <w:tab w:val="left" w:pos="1418"/>
        </w:tabs>
        <w:spacing w:after="0" w:line="240" w:lineRule="auto"/>
        <w:ind w:left="1418"/>
        <w:jc w:val="both"/>
      </w:pPr>
      <w:r>
        <w:t xml:space="preserve">gdzie: </w:t>
      </w:r>
    </w:p>
    <w:p w14:paraId="54CF3F8F" w14:textId="77777777" w:rsidR="0044077F" w:rsidRDefault="00D03FDE">
      <w:pPr>
        <w:tabs>
          <w:tab w:val="left" w:pos="2268"/>
        </w:tabs>
        <w:spacing w:after="0" w:line="240" w:lineRule="auto"/>
        <w:ind w:left="2410" w:hanging="992"/>
        <w:jc w:val="both"/>
      </w:pPr>
      <w:proofErr w:type="spellStart"/>
      <w:r>
        <w:t>W</w:t>
      </w:r>
      <w:r>
        <w:rPr>
          <w:sz w:val="24"/>
          <w:szCs w:val="24"/>
          <w:vertAlign w:val="subscript"/>
        </w:rPr>
        <w:t>bieżące</w:t>
      </w:r>
      <w:proofErr w:type="spellEnd"/>
      <w:r>
        <w:tab/>
        <w:t>– oznacza wskazania licznika na koniec bieżącego Okresu Rozliczeniowego w kWh,</w:t>
      </w:r>
    </w:p>
    <w:p w14:paraId="2DC645C4" w14:textId="77777777" w:rsidR="0044077F" w:rsidRDefault="00D03FDE">
      <w:pPr>
        <w:tabs>
          <w:tab w:val="left" w:pos="1560"/>
          <w:tab w:val="left" w:pos="2268"/>
        </w:tabs>
        <w:spacing w:after="0" w:line="240" w:lineRule="auto"/>
        <w:ind w:left="2410" w:hanging="992"/>
        <w:jc w:val="both"/>
      </w:pPr>
      <w:proofErr w:type="spellStart"/>
      <w:r>
        <w:t>W</w:t>
      </w:r>
      <w:r>
        <w:rPr>
          <w:sz w:val="24"/>
          <w:szCs w:val="24"/>
          <w:vertAlign w:val="subscript"/>
        </w:rPr>
        <w:t>poprzednie</w:t>
      </w:r>
      <w:proofErr w:type="spellEnd"/>
      <w:r>
        <w:rPr>
          <w:vertAlign w:val="subscript"/>
        </w:rPr>
        <w:t xml:space="preserve"> </w:t>
      </w:r>
      <w:r>
        <w:t>– oznacza wskazania licznika na koniec poprzedniego Okresu Rozliczeniowego w kWh,</w:t>
      </w:r>
    </w:p>
    <w:p w14:paraId="2A6F2A80" w14:textId="77777777" w:rsidR="0044077F" w:rsidRDefault="00D03FDE">
      <w:pPr>
        <w:tabs>
          <w:tab w:val="left" w:pos="1418"/>
          <w:tab w:val="left" w:pos="2268"/>
        </w:tabs>
        <w:spacing w:after="0" w:line="240" w:lineRule="auto"/>
        <w:ind w:left="2410" w:hanging="992"/>
        <w:jc w:val="both"/>
      </w:pPr>
      <w:proofErr w:type="spellStart"/>
      <w:r>
        <w:t>K</w:t>
      </w:r>
      <w:r>
        <w:rPr>
          <w:sz w:val="24"/>
          <w:szCs w:val="24"/>
          <w:vertAlign w:val="subscript"/>
        </w:rPr>
        <w:t>kWh</w:t>
      </w:r>
      <w:proofErr w:type="spellEnd"/>
      <w:r>
        <w:tab/>
        <w:t xml:space="preserve">– oznacza koszt jednej kWh w bieżącym Okresie Rozliczeniowym, </w:t>
      </w:r>
    </w:p>
    <w:p w14:paraId="05BE301E" w14:textId="77777777" w:rsidR="0044077F" w:rsidRDefault="00D03FDE">
      <w:pPr>
        <w:tabs>
          <w:tab w:val="left" w:pos="2268"/>
        </w:tabs>
        <w:spacing w:after="0" w:line="240" w:lineRule="auto"/>
        <w:ind w:left="2410" w:hanging="992"/>
        <w:jc w:val="both"/>
      </w:pPr>
      <w:r>
        <w:t>PUE</w:t>
      </w:r>
      <w:r>
        <w:tab/>
        <w:t xml:space="preserve">– (Power </w:t>
      </w:r>
      <w:proofErr w:type="spellStart"/>
      <w:r>
        <w:t>Usage</w:t>
      </w:r>
      <w:proofErr w:type="spellEnd"/>
      <w:r>
        <w:t xml:space="preserve"> </w:t>
      </w:r>
      <w:proofErr w:type="spellStart"/>
      <w:r>
        <w:t>Effectiveness</w:t>
      </w:r>
      <w:proofErr w:type="spellEnd"/>
      <w:r>
        <w:t>) oznacza skuteczność wykorzystania całkowitej mocy chłodniczej do mocy zużytej przez Kolokowany sprzęt. Wskaźnik ten jest obliczany na podstawie rocznego zużycia energii raportowanego w systemie BMS.</w:t>
      </w:r>
    </w:p>
    <w:p w14:paraId="6C48AA8A" w14:textId="77777777" w:rsidR="0044077F" w:rsidRDefault="00D03FDE">
      <w:pPr>
        <w:tabs>
          <w:tab w:val="left" w:pos="2268"/>
        </w:tabs>
        <w:spacing w:after="0" w:line="240" w:lineRule="auto"/>
        <w:ind w:left="2410" w:hanging="992"/>
        <w:jc w:val="both"/>
        <w:rPr>
          <w:rFonts w:cstheme="minorHAnsi"/>
        </w:rPr>
      </w:pPr>
      <w:r>
        <w:rPr>
          <w:rFonts w:cstheme="minorHAnsi"/>
        </w:rPr>
        <w:t>Okres Rozliczeniowy - okres, dla którego kalkulowana jest wysokość wynagrodzenia.</w:t>
      </w:r>
      <w:bookmarkStart w:id="5" w:name="_Hlk128662980"/>
      <w:bookmarkEnd w:id="5"/>
    </w:p>
    <w:p w14:paraId="6F146D72" w14:textId="77777777" w:rsidR="0044077F" w:rsidRDefault="0044077F" w:rsidP="0035156D">
      <w:pPr>
        <w:spacing w:after="0" w:line="240" w:lineRule="auto"/>
        <w:contextualSpacing/>
        <w:jc w:val="both"/>
        <w:rPr>
          <w:rFonts w:cstheme="minorHAnsi"/>
          <w:color w:val="000000"/>
        </w:rPr>
      </w:pPr>
    </w:p>
    <w:p w14:paraId="7DB79C55" w14:textId="77777777" w:rsidR="0044077F" w:rsidRDefault="00D03FDE">
      <w:pPr>
        <w:numPr>
          <w:ilvl w:val="1"/>
          <w:numId w:val="15"/>
        </w:numPr>
        <w:spacing w:after="0" w:line="240" w:lineRule="auto"/>
        <w:contextualSpacing/>
        <w:jc w:val="both"/>
        <w:rPr>
          <w:rFonts w:cstheme="minorHAnsi"/>
          <w:color w:val="000000"/>
        </w:rPr>
      </w:pPr>
      <w:r>
        <w:rPr>
          <w:bCs/>
          <w:iCs/>
        </w:rPr>
        <w:t>Jeżeli została złożona oferta, której wybór prowadziłby do powstania u Zamawiającego obowiązku podatkowego zgodnie z ustawą z dnia 11 marca 2004 r. o podatku od towarów i usług (Dz. U. z 2022 r. poz. 931 ze zm.), dla celów zastosowania kryterium ceny Zamawiający dolicza do przedstawionej w tej ofercie ceny kwotę podatku od towarów i usług, którą miałby obowiązek rozliczyć. W ofercie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wskazania stawki podatku od towarów i usług, która zgodnie z wiedzą Wykonawcy, będzie miała zastosowanie.</w:t>
      </w:r>
    </w:p>
    <w:p w14:paraId="07F554B4" w14:textId="77777777" w:rsidR="0044077F" w:rsidRDefault="0044077F">
      <w:pPr>
        <w:spacing w:after="0" w:line="240" w:lineRule="auto"/>
      </w:pPr>
    </w:p>
    <w:p w14:paraId="69BF3F8D" w14:textId="77777777" w:rsidR="0044077F" w:rsidRDefault="0044077F">
      <w:pPr>
        <w:spacing w:after="0" w:line="240" w:lineRule="auto"/>
      </w:pPr>
    </w:p>
    <w:p w14:paraId="68F5ECF8" w14:textId="77777777" w:rsidR="0044077F" w:rsidRDefault="00D03FDE">
      <w:pPr>
        <w:pBdr>
          <w:bottom w:val="single" w:sz="6" w:space="1" w:color="000000"/>
        </w:pBdr>
        <w:spacing w:after="0" w:line="240" w:lineRule="auto"/>
        <w:jc w:val="center"/>
        <w:rPr>
          <w:b/>
        </w:rPr>
      </w:pPr>
      <w:r>
        <w:rPr>
          <w:b/>
        </w:rPr>
        <w:t>ROZDZIAŁ 15. WYKAZ DOKUMENTÓW SKŁADANYCH WRAZ Z OFERTĄ</w:t>
      </w:r>
    </w:p>
    <w:p w14:paraId="3D90E3C0" w14:textId="77777777" w:rsidR="0044077F" w:rsidRDefault="0044077F">
      <w:pPr>
        <w:spacing w:after="0" w:line="240" w:lineRule="auto"/>
      </w:pPr>
    </w:p>
    <w:p w14:paraId="7A7E07AD" w14:textId="77777777" w:rsidR="0044077F" w:rsidRDefault="00D03FDE">
      <w:pPr>
        <w:pStyle w:val="Akapitzlist"/>
        <w:numPr>
          <w:ilvl w:val="0"/>
          <w:numId w:val="18"/>
        </w:numPr>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Oferta oraz załączniki do niej, które Wykonawca ubiegający się o zamówienie jest zobowiązany złożyć:</w:t>
      </w:r>
    </w:p>
    <w:p w14:paraId="4FF96A43" w14:textId="545025BF" w:rsidR="0044077F" w:rsidRDefault="00D03FDE">
      <w:pPr>
        <w:pStyle w:val="Akapitzlist"/>
        <w:numPr>
          <w:ilvl w:val="0"/>
          <w:numId w:val="17"/>
        </w:numPr>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Formularz oferty</w:t>
      </w:r>
      <w:r>
        <w:rPr>
          <w:rFonts w:asciiTheme="minorHAnsi" w:hAnsiTheme="minorHAnsi" w:cstheme="minorHAnsi"/>
          <w:color w:val="000000" w:themeColor="text1"/>
          <w:sz w:val="22"/>
          <w:szCs w:val="22"/>
        </w:rPr>
        <w:t xml:space="preserve"> – załącznik nr 2 do SWZ</w:t>
      </w:r>
    </w:p>
    <w:p w14:paraId="1D71012E" w14:textId="77777777" w:rsidR="004A007A" w:rsidRDefault="004A007A" w:rsidP="004A007A">
      <w:pPr>
        <w:pStyle w:val="Akapitzlist"/>
        <w:ind w:left="1287"/>
        <w:jc w:val="both"/>
        <w:rPr>
          <w:rFonts w:asciiTheme="minorHAnsi" w:hAnsiTheme="minorHAnsi" w:cstheme="minorHAnsi"/>
          <w:i/>
        </w:rPr>
      </w:pPr>
      <w:r>
        <w:rPr>
          <w:rFonts w:asciiTheme="minorHAnsi" w:hAnsiTheme="minorHAnsi" w:cstheme="minorHAnsi"/>
          <w:i/>
        </w:rPr>
        <w:t>Formularz oferty składa się w formie elektronicznej (tj. z kwalifikowanym podpisem elektronicznym) lub w postaci elektronicznej opatrzonej podpisem zaufanym lub podpisem osobistym.</w:t>
      </w:r>
    </w:p>
    <w:p w14:paraId="21C4FED5" w14:textId="77777777" w:rsidR="004A007A" w:rsidRDefault="004A007A" w:rsidP="004A007A">
      <w:pPr>
        <w:pStyle w:val="Akapitzlist"/>
        <w:ind w:left="1287"/>
        <w:jc w:val="both"/>
        <w:rPr>
          <w:rFonts w:asciiTheme="minorHAnsi" w:hAnsiTheme="minorHAnsi" w:cstheme="minorHAnsi"/>
          <w:color w:val="000000" w:themeColor="text1"/>
          <w:sz w:val="22"/>
          <w:szCs w:val="22"/>
        </w:rPr>
      </w:pPr>
    </w:p>
    <w:p w14:paraId="2516F666" w14:textId="7FE648BA" w:rsidR="007175B5" w:rsidRDefault="007175B5">
      <w:pPr>
        <w:pStyle w:val="Akapitzlist"/>
        <w:numPr>
          <w:ilvl w:val="0"/>
          <w:numId w:val="17"/>
        </w:numPr>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Formularz cenowy </w:t>
      </w:r>
      <w:r>
        <w:rPr>
          <w:rFonts w:asciiTheme="minorHAnsi" w:hAnsiTheme="minorHAnsi" w:cstheme="minorHAnsi"/>
          <w:color w:val="000000" w:themeColor="text1"/>
          <w:sz w:val="22"/>
          <w:szCs w:val="22"/>
        </w:rPr>
        <w:t>– załącznik nr 3 do SWZ</w:t>
      </w:r>
    </w:p>
    <w:p w14:paraId="4080F3C4" w14:textId="0DA06A06" w:rsidR="007175B5" w:rsidRDefault="007175B5" w:rsidP="004F287D">
      <w:pPr>
        <w:pStyle w:val="Akapitzlist"/>
        <w:ind w:left="1287"/>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Dokument nie podlega uzupełnieniu</w:t>
      </w:r>
      <w:r>
        <w:rPr>
          <w:rFonts w:asciiTheme="minorHAnsi" w:hAnsiTheme="minorHAnsi" w:cstheme="minorHAnsi"/>
          <w:color w:val="000000" w:themeColor="text1"/>
          <w:sz w:val="22"/>
          <w:szCs w:val="22"/>
        </w:rPr>
        <w:t>.</w:t>
      </w:r>
    </w:p>
    <w:p w14:paraId="2E6E7444" w14:textId="7077DD4D" w:rsidR="0044077F" w:rsidRDefault="00D03FDE">
      <w:pPr>
        <w:pStyle w:val="Akapitzlist"/>
        <w:ind w:left="1287"/>
        <w:jc w:val="both"/>
        <w:rPr>
          <w:rFonts w:asciiTheme="minorHAnsi" w:hAnsiTheme="minorHAnsi" w:cstheme="minorHAnsi"/>
          <w:i/>
        </w:rPr>
      </w:pPr>
      <w:r>
        <w:rPr>
          <w:rFonts w:asciiTheme="minorHAnsi" w:hAnsiTheme="minorHAnsi" w:cstheme="minorHAnsi"/>
          <w:i/>
        </w:rPr>
        <w:t xml:space="preserve">Formularz </w:t>
      </w:r>
      <w:r w:rsidR="004A007A">
        <w:rPr>
          <w:rFonts w:asciiTheme="minorHAnsi" w:hAnsiTheme="minorHAnsi" w:cstheme="minorHAnsi"/>
          <w:i/>
        </w:rPr>
        <w:t>cenowy</w:t>
      </w:r>
      <w:r>
        <w:rPr>
          <w:rFonts w:asciiTheme="minorHAnsi" w:hAnsiTheme="minorHAnsi" w:cstheme="minorHAnsi"/>
          <w:i/>
        </w:rPr>
        <w:t xml:space="preserve"> składa się w formie elektronicznej (tj. z kwalifikowanym podpisem elektronicznym) lub w postaci elektronicznej opatrzonej podpisem zaufanym lub podpisem osobistym.</w:t>
      </w:r>
    </w:p>
    <w:p w14:paraId="5E6F2C11" w14:textId="77777777" w:rsidR="0044077F" w:rsidRDefault="0044077F">
      <w:pPr>
        <w:pStyle w:val="Akapitzlist"/>
        <w:ind w:left="1287"/>
        <w:jc w:val="both"/>
        <w:rPr>
          <w:rFonts w:asciiTheme="minorHAnsi" w:hAnsiTheme="minorHAnsi" w:cstheme="minorHAnsi"/>
          <w:color w:val="000000" w:themeColor="text1"/>
          <w:sz w:val="22"/>
          <w:szCs w:val="22"/>
        </w:rPr>
      </w:pPr>
    </w:p>
    <w:p w14:paraId="69FA806F" w14:textId="77777777" w:rsidR="0044077F" w:rsidRDefault="00D03FDE">
      <w:pPr>
        <w:pStyle w:val="Akapitzlist"/>
        <w:numPr>
          <w:ilvl w:val="0"/>
          <w:numId w:val="17"/>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Odpis lub informację z Krajowego Rejestru Sądowego, Centralnej Ewidencji i Informacji o  Działalności Gospodarczej</w:t>
      </w:r>
      <w:r>
        <w:rPr>
          <w:rFonts w:asciiTheme="minorHAnsi" w:hAnsiTheme="minorHAnsi" w:cstheme="minorHAnsi"/>
          <w:color w:val="000000" w:themeColor="text1"/>
          <w:sz w:val="22"/>
          <w:szCs w:val="22"/>
        </w:rPr>
        <w:t xml:space="preserve"> lub innego właściwego rejestru,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4A1E109E" w14:textId="77777777" w:rsidR="0044077F" w:rsidRDefault="0044077F">
      <w:pPr>
        <w:pStyle w:val="Akapitzlist"/>
        <w:ind w:left="1287"/>
        <w:jc w:val="both"/>
        <w:rPr>
          <w:rFonts w:asciiTheme="minorHAnsi" w:hAnsiTheme="minorHAnsi" w:cstheme="minorHAnsi"/>
          <w:color w:val="000000" w:themeColor="text1"/>
          <w:sz w:val="22"/>
          <w:szCs w:val="22"/>
        </w:rPr>
      </w:pPr>
    </w:p>
    <w:p w14:paraId="7E70659F" w14:textId="0D2CFB7E" w:rsidR="0044077F" w:rsidRDefault="00D03FDE">
      <w:pPr>
        <w:pStyle w:val="Akapitzlist"/>
        <w:numPr>
          <w:ilvl w:val="0"/>
          <w:numId w:val="17"/>
        </w:numPr>
        <w:jc w:val="both"/>
        <w:rPr>
          <w:rFonts w:asciiTheme="minorHAnsi" w:hAnsiTheme="minorHAnsi" w:cstheme="minorHAnsi"/>
          <w:sz w:val="22"/>
          <w:szCs w:val="22"/>
        </w:rPr>
      </w:pPr>
      <w:r>
        <w:rPr>
          <w:rFonts w:asciiTheme="minorHAnsi" w:hAnsiTheme="minorHAnsi" w:cstheme="minorHAnsi"/>
          <w:b/>
          <w:sz w:val="22"/>
          <w:szCs w:val="22"/>
        </w:rPr>
        <w:t>Oświadczenie o braku podstaw wykluczenia Wykonawcy z postępowania</w:t>
      </w:r>
      <w:r>
        <w:rPr>
          <w:rFonts w:asciiTheme="minorHAnsi" w:hAnsiTheme="minorHAnsi" w:cstheme="minorHAnsi"/>
          <w:sz w:val="22"/>
          <w:szCs w:val="22"/>
        </w:rPr>
        <w:t xml:space="preserve"> – załącznik nr </w:t>
      </w:r>
      <w:r w:rsidR="007175B5">
        <w:rPr>
          <w:rFonts w:asciiTheme="minorHAnsi" w:hAnsiTheme="minorHAnsi" w:cstheme="minorHAnsi"/>
          <w:sz w:val="22"/>
          <w:szCs w:val="22"/>
        </w:rPr>
        <w:t>4</w:t>
      </w:r>
      <w:r>
        <w:rPr>
          <w:rFonts w:asciiTheme="minorHAnsi" w:hAnsiTheme="minorHAnsi" w:cstheme="minorHAnsi"/>
          <w:sz w:val="22"/>
          <w:szCs w:val="22"/>
        </w:rPr>
        <w:t xml:space="preserve"> do SWZ</w:t>
      </w:r>
    </w:p>
    <w:p w14:paraId="38F77801" w14:textId="77777777" w:rsidR="0044077F" w:rsidRDefault="00D03FDE">
      <w:pPr>
        <w:pStyle w:val="Akapitzlist"/>
        <w:ind w:left="1287"/>
        <w:jc w:val="both"/>
        <w:rPr>
          <w:rFonts w:asciiTheme="minorHAnsi" w:hAnsiTheme="minorHAnsi" w:cstheme="minorHAnsi"/>
          <w:i/>
          <w:color w:val="000000" w:themeColor="text1"/>
        </w:rPr>
      </w:pPr>
      <w:r>
        <w:rPr>
          <w:rFonts w:asciiTheme="minorHAnsi" w:hAnsiTheme="minorHAnsi" w:cstheme="minorHAnsi"/>
          <w:i/>
        </w:rPr>
        <w:t>Dokument składa się w formie ele</w:t>
      </w:r>
      <w:r>
        <w:rPr>
          <w:rFonts w:asciiTheme="minorHAnsi" w:hAnsiTheme="minorHAnsi" w:cstheme="minorHAnsi"/>
          <w:i/>
          <w:color w:val="000000" w:themeColor="text1"/>
        </w:rPr>
        <w:t>ktronicznej (tj. z kwalifikowanym podpisem elektronicznym) lub w postaci elektronicznej opatrzonej podpisem zaufanym lub podpisem osobistym.</w:t>
      </w:r>
    </w:p>
    <w:p w14:paraId="08C37FEE" w14:textId="77777777" w:rsidR="0044077F" w:rsidRDefault="0044077F">
      <w:pPr>
        <w:pStyle w:val="Akapitzlist"/>
        <w:ind w:left="1287"/>
        <w:jc w:val="both"/>
        <w:rPr>
          <w:rFonts w:asciiTheme="minorHAnsi" w:hAnsiTheme="minorHAnsi" w:cstheme="minorHAnsi"/>
          <w:color w:val="000000" w:themeColor="text1"/>
          <w:sz w:val="22"/>
          <w:szCs w:val="22"/>
        </w:rPr>
      </w:pPr>
    </w:p>
    <w:p w14:paraId="4F0F7E77" w14:textId="77777777" w:rsidR="0044077F" w:rsidRDefault="0044077F">
      <w:pPr>
        <w:pStyle w:val="Akapitzlist"/>
        <w:ind w:left="1287"/>
        <w:jc w:val="both"/>
        <w:rPr>
          <w:rFonts w:asciiTheme="minorHAnsi" w:hAnsiTheme="minorHAnsi" w:cstheme="minorHAnsi"/>
          <w:color w:val="000000" w:themeColor="text1"/>
          <w:sz w:val="22"/>
          <w:szCs w:val="22"/>
        </w:rPr>
      </w:pPr>
    </w:p>
    <w:p w14:paraId="20736D21" w14:textId="77777777" w:rsidR="0044077F" w:rsidRDefault="00D03FDE">
      <w:pPr>
        <w:pStyle w:val="Akapitzlist"/>
        <w:numPr>
          <w:ilvl w:val="0"/>
          <w:numId w:val="18"/>
        </w:numPr>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Dodatkowo, jeżeli dotyczy, do oferty należy dołączyć:</w:t>
      </w:r>
    </w:p>
    <w:p w14:paraId="072E52EC" w14:textId="77777777" w:rsidR="0044077F" w:rsidRDefault="0044077F">
      <w:pPr>
        <w:pStyle w:val="Akapitzlist"/>
        <w:ind w:left="426"/>
        <w:jc w:val="both"/>
        <w:rPr>
          <w:rFonts w:asciiTheme="minorHAnsi" w:hAnsiTheme="minorHAnsi" w:cstheme="minorHAnsi"/>
          <w:color w:val="000000"/>
          <w:sz w:val="22"/>
          <w:szCs w:val="22"/>
        </w:rPr>
      </w:pPr>
    </w:p>
    <w:p w14:paraId="172FE999" w14:textId="77777777" w:rsidR="0044077F" w:rsidRDefault="00D03FDE">
      <w:pPr>
        <w:pStyle w:val="Akapitzlist"/>
        <w:numPr>
          <w:ilvl w:val="0"/>
          <w:numId w:val="19"/>
        </w:numPr>
        <w:jc w:val="both"/>
        <w:rPr>
          <w:rFonts w:asciiTheme="minorHAnsi" w:hAnsiTheme="minorHAnsi" w:cstheme="minorHAnsi"/>
          <w:bCs/>
          <w:sz w:val="22"/>
          <w:szCs w:val="22"/>
        </w:rPr>
      </w:pPr>
      <w:r>
        <w:rPr>
          <w:rFonts w:asciiTheme="minorHAnsi" w:hAnsiTheme="minorHAnsi" w:cstheme="minorHAnsi"/>
          <w:b/>
          <w:sz w:val="22"/>
          <w:szCs w:val="22"/>
        </w:rPr>
        <w:t>Pełnomocnictwo</w:t>
      </w:r>
      <w:r>
        <w:rPr>
          <w:rFonts w:asciiTheme="minorHAnsi" w:hAnsiTheme="minorHAnsi" w:cstheme="minorHAnsi"/>
          <w:bCs/>
          <w:sz w:val="22"/>
          <w:szCs w:val="22"/>
        </w:rPr>
        <w:t xml:space="preserve"> upoważniające do złożenia oferty (umocowanie do reprezentowania wykonawcy) - jeżeli w imieniu wykonawcy działa osoba, której umocowanie do jego reprezentowania nie wynika z dokumentów określających status prawny wykonawcy;</w:t>
      </w:r>
    </w:p>
    <w:p w14:paraId="24215F76" w14:textId="77777777" w:rsidR="0044077F" w:rsidRDefault="00D03FDE">
      <w:pPr>
        <w:pStyle w:val="Akapitzlist"/>
        <w:numPr>
          <w:ilvl w:val="0"/>
          <w:numId w:val="19"/>
        </w:numPr>
        <w:jc w:val="both"/>
        <w:rPr>
          <w:rFonts w:asciiTheme="minorHAnsi" w:hAnsiTheme="minorHAnsi" w:cstheme="minorHAnsi"/>
          <w:bCs/>
          <w:sz w:val="22"/>
          <w:szCs w:val="22"/>
        </w:rPr>
      </w:pPr>
      <w:r>
        <w:rPr>
          <w:rFonts w:ascii="Calibri" w:hAnsi="Calibri" w:cs="Calibri"/>
          <w:sz w:val="22"/>
          <w:szCs w:val="22"/>
        </w:rPr>
        <w:t>Pełnomocnictwo dla osoby działającej w imieniu wykonawców wspólnie ubiegających się o udzielenie zamówienia publicznego – dotyczy ofert składanych przez Wykonawców wspólnie ubiegających się o udzielenie zamówienia;</w:t>
      </w:r>
    </w:p>
    <w:p w14:paraId="2F57F348" w14:textId="77777777" w:rsidR="0044077F" w:rsidRDefault="00D03FDE">
      <w:pPr>
        <w:numPr>
          <w:ilvl w:val="0"/>
          <w:numId w:val="19"/>
        </w:numPr>
        <w:spacing w:after="0" w:line="240" w:lineRule="auto"/>
        <w:jc w:val="both"/>
        <w:rPr>
          <w:rFonts w:eastAsia="Times New Roman"/>
          <w:lang w:eastAsia="pl-PL"/>
        </w:rPr>
      </w:pPr>
      <w:r>
        <w:rPr>
          <w:rFonts w:eastAsia="Times New Roman"/>
          <w:lang w:eastAsia="pl-PL"/>
        </w:rPr>
        <w:t>Pełnomocnictwo dla osoby działającej w imieniu podmiotu udostępniającego zasoby;</w:t>
      </w:r>
    </w:p>
    <w:p w14:paraId="5C1CDA96" w14:textId="77777777" w:rsidR="0044077F" w:rsidRDefault="0044077F">
      <w:pPr>
        <w:pStyle w:val="Akapitzlist"/>
        <w:ind w:left="1287"/>
        <w:jc w:val="both"/>
        <w:rPr>
          <w:rFonts w:asciiTheme="minorHAnsi" w:hAnsiTheme="minorHAnsi" w:cstheme="minorHAnsi"/>
          <w:bCs/>
          <w:sz w:val="22"/>
          <w:szCs w:val="22"/>
        </w:rPr>
      </w:pPr>
    </w:p>
    <w:p w14:paraId="59FA86A1" w14:textId="77777777" w:rsidR="0044077F" w:rsidRDefault="00D03FDE" w:rsidP="004F287D">
      <w:pPr>
        <w:spacing w:after="0"/>
        <w:ind w:left="1276"/>
        <w:jc w:val="both"/>
        <w:rPr>
          <w:i/>
          <w:sz w:val="20"/>
          <w:szCs w:val="20"/>
        </w:rPr>
      </w:pPr>
      <w:r>
        <w:rPr>
          <w:i/>
          <w:sz w:val="20"/>
          <w:szCs w:val="20"/>
        </w:rPr>
        <w:t>Pełnomocnictwo przekazuje się w postaci elektronicznej i opatruje się kwalifikowanym podpisem elektronicznym, podpisem zaufanym lub podpisem osobistym.</w:t>
      </w:r>
    </w:p>
    <w:p w14:paraId="7B0BBC08" w14:textId="77777777" w:rsidR="0044077F" w:rsidRDefault="00D03FDE" w:rsidP="004F287D">
      <w:pPr>
        <w:spacing w:after="0"/>
        <w:ind w:left="1276"/>
        <w:jc w:val="both"/>
        <w:rPr>
          <w:i/>
          <w:sz w:val="20"/>
          <w:szCs w:val="20"/>
        </w:rPr>
      </w:pPr>
      <w:r>
        <w:rPr>
          <w:i/>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0C396E2E" w14:textId="77777777" w:rsidR="0044077F" w:rsidRDefault="00D03FDE">
      <w:pPr>
        <w:ind w:left="1276"/>
        <w:jc w:val="both"/>
        <w:rPr>
          <w:i/>
          <w:sz w:val="20"/>
          <w:szCs w:val="20"/>
        </w:rPr>
      </w:pPr>
      <w:r>
        <w:rPr>
          <w:rFonts w:cstheme="minorHAnsi"/>
          <w:i/>
          <w:sz w:val="20"/>
          <w:szCs w:val="20"/>
        </w:rPr>
        <w:t>Cyfrowe odwzorowanie pełnomocnictwa nie może być poświadczone przez upełnomocnionego.</w:t>
      </w:r>
    </w:p>
    <w:p w14:paraId="12448426" w14:textId="77777777" w:rsidR="0044077F" w:rsidRDefault="0044077F">
      <w:pPr>
        <w:spacing w:after="0" w:line="240" w:lineRule="auto"/>
        <w:jc w:val="both"/>
      </w:pPr>
    </w:p>
    <w:p w14:paraId="698E6A70" w14:textId="77777777" w:rsidR="0044077F" w:rsidRDefault="00D03FDE">
      <w:pPr>
        <w:pBdr>
          <w:bottom w:val="single" w:sz="6" w:space="1" w:color="000000"/>
        </w:pBdr>
        <w:spacing w:after="0" w:line="240" w:lineRule="auto"/>
        <w:jc w:val="center"/>
        <w:rPr>
          <w:b/>
        </w:rPr>
      </w:pPr>
      <w:r>
        <w:rPr>
          <w:b/>
        </w:rPr>
        <w:t>ROZDZIAŁ 16. INFORMACJE O ŚRODKACH KOMUNIKACJI ELEKTRONICZNEJ</w:t>
      </w:r>
    </w:p>
    <w:p w14:paraId="17963337" w14:textId="77777777" w:rsidR="0044077F" w:rsidRDefault="0044077F">
      <w:pPr>
        <w:spacing w:after="0" w:line="240" w:lineRule="auto"/>
        <w:jc w:val="both"/>
      </w:pPr>
    </w:p>
    <w:p w14:paraId="7837875D" w14:textId="77777777" w:rsidR="0044077F" w:rsidRDefault="00D03FDE">
      <w:pPr>
        <w:numPr>
          <w:ilvl w:val="0"/>
          <w:numId w:val="9"/>
        </w:numPr>
        <w:spacing w:after="0" w:line="240" w:lineRule="auto"/>
        <w:jc w:val="both"/>
      </w:pPr>
      <w: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0550F872" w14:textId="77777777" w:rsidR="0044077F" w:rsidRDefault="00D03FDE">
      <w:pPr>
        <w:numPr>
          <w:ilvl w:val="0"/>
          <w:numId w:val="9"/>
        </w:numPr>
        <w:spacing w:after="0" w:line="240" w:lineRule="auto"/>
        <w:jc w:val="both"/>
      </w:pPr>
      <w:r>
        <w:t xml:space="preserve">Komunikacja elektroniczna między Zamawiającym a Wykonawcami odbywa się przy użyciu platformy zakupowej znajdującej się pod adresem </w:t>
      </w:r>
      <w:hyperlink r:id="rId18">
        <w:r>
          <w:rPr>
            <w:rStyle w:val="Hipercze"/>
            <w:rFonts w:cstheme="minorHAnsi"/>
          </w:rPr>
          <w:t>https://platformazakupowa.pl/pn/up_poznan</w:t>
        </w:r>
      </w:hyperlink>
    </w:p>
    <w:p w14:paraId="0E57D20F" w14:textId="77777777" w:rsidR="0044077F" w:rsidRDefault="00D03FDE">
      <w:pPr>
        <w:numPr>
          <w:ilvl w:val="0"/>
          <w:numId w:val="9"/>
        </w:numPr>
        <w:spacing w:after="0" w:line="240" w:lineRule="auto"/>
        <w:jc w:val="both"/>
      </w:pPr>
      <w:r>
        <w:t xml:space="preserve">Zamawiający dopuszcza komunikację, za wyjątkiem złożenia oferty oraz oświadczeń i dokumentów wymienionych w </w:t>
      </w:r>
      <w:r>
        <w:rPr>
          <w:b/>
          <w:bCs/>
        </w:rPr>
        <w:t>Rozdziale 15 SWZ</w:t>
      </w:r>
      <w:r>
        <w:t xml:space="preserve">, przy użyciu poczty elektronicznej, pod adresem email: </w:t>
      </w:r>
      <w:hyperlink r:id="rId19">
        <w:r>
          <w:rPr>
            <w:rStyle w:val="Hipercze"/>
          </w:rPr>
          <w:t>magdalena.wegrzynowicz@up.poznan.pl</w:t>
        </w:r>
      </w:hyperlink>
      <w:r>
        <w:t xml:space="preserve">. </w:t>
      </w:r>
    </w:p>
    <w:p w14:paraId="5A22361B" w14:textId="77777777" w:rsidR="0044077F" w:rsidRDefault="00D03FDE">
      <w:pPr>
        <w:numPr>
          <w:ilvl w:val="0"/>
          <w:numId w:val="9"/>
        </w:numPr>
        <w:spacing w:after="0" w:line="240" w:lineRule="auto"/>
        <w:jc w:val="both"/>
      </w:pPr>
      <w:r>
        <w:t>W celu skrócenia czasu udzielenia odpowiedzi na pytania komunikacja między Zamawiającym a Wykonawcami w zakresie:</w:t>
      </w:r>
    </w:p>
    <w:p w14:paraId="6D828D89" w14:textId="77777777" w:rsidR="0044077F" w:rsidRDefault="00D03FDE">
      <w:pPr>
        <w:spacing w:after="0" w:line="240" w:lineRule="auto"/>
        <w:ind w:left="360"/>
        <w:jc w:val="both"/>
      </w:pPr>
      <w:r>
        <w:t>- przesyłania Zamawiającemu wniosków o wyjaśnienie treści SWZ;</w:t>
      </w:r>
    </w:p>
    <w:p w14:paraId="447CB7E8" w14:textId="77777777" w:rsidR="0044077F" w:rsidRDefault="00D03FDE">
      <w:pPr>
        <w:spacing w:after="0" w:line="240" w:lineRule="auto"/>
        <w:ind w:left="360"/>
        <w:jc w:val="both"/>
      </w:pPr>
      <w:r>
        <w:t xml:space="preserve">- przesłania odpowiedzi na wezwania Zamawiającego wynikające z ustawy </w:t>
      </w:r>
      <w:proofErr w:type="spellStart"/>
      <w:r>
        <w:t>Pzp</w:t>
      </w:r>
      <w:proofErr w:type="spellEnd"/>
      <w:r>
        <w:t>;</w:t>
      </w:r>
    </w:p>
    <w:p w14:paraId="7FA811EC" w14:textId="77777777" w:rsidR="0044077F" w:rsidRDefault="00D03FDE">
      <w:pPr>
        <w:spacing w:after="0" w:line="240" w:lineRule="auto"/>
        <w:ind w:left="360"/>
        <w:jc w:val="both"/>
      </w:pPr>
      <w:r>
        <w:t>- przesyłania wniosków, informacji, oświadczeń Wykonawcy;</w:t>
      </w:r>
    </w:p>
    <w:p w14:paraId="6DC49859" w14:textId="77777777" w:rsidR="0044077F" w:rsidRDefault="00D03FDE">
      <w:pPr>
        <w:spacing w:after="0" w:line="240" w:lineRule="auto"/>
        <w:ind w:left="360"/>
        <w:jc w:val="both"/>
      </w:pPr>
      <w:r>
        <w:lastRenderedPageBreak/>
        <w:t>- przesyłania odwołania/inne</w:t>
      </w:r>
    </w:p>
    <w:p w14:paraId="2A1573DD" w14:textId="77777777" w:rsidR="0044077F" w:rsidRDefault="00D03FDE">
      <w:pPr>
        <w:spacing w:after="0" w:line="240" w:lineRule="auto"/>
        <w:ind w:left="360"/>
        <w:jc w:val="both"/>
      </w:pPr>
      <w:r>
        <w:t xml:space="preserve">odbywa się za pośrednictwem platformazakupowa.pl i formularza </w:t>
      </w:r>
      <w:r>
        <w:rPr>
          <w:b/>
        </w:rPr>
        <w:t>„Wyślij wiadomość do zamawiającego</w:t>
      </w:r>
      <w:r>
        <w:t xml:space="preserve">”. </w:t>
      </w:r>
    </w:p>
    <w:p w14:paraId="140A9D8F" w14:textId="77777777" w:rsidR="0044077F" w:rsidRDefault="00D03FDE">
      <w:pPr>
        <w:spacing w:after="0" w:line="240" w:lineRule="auto"/>
        <w:ind w:left="360"/>
        <w:jc w:val="both"/>
      </w:pPr>
      <w:r>
        <w:rPr>
          <w:b/>
        </w:rPr>
        <w:t>Za datę przekazania</w:t>
      </w:r>
      <w: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764B3A3B" w14:textId="77777777" w:rsidR="0044077F" w:rsidRDefault="00D03FDE">
      <w:pPr>
        <w:numPr>
          <w:ilvl w:val="0"/>
          <w:numId w:val="9"/>
        </w:numPr>
        <w:spacing w:after="0" w:line="240" w:lineRule="auto"/>
        <w:jc w:val="both"/>
      </w:pPr>
      <w:r>
        <w:t xml:space="preserve">Zamawiający będzie przekazywał Wykonawcom informacje za pośrednictwem platformazakupowa.pl. Informacje dotyczące odpowiedzi na pytania, zmiany specyfikacji, zmiany terminu składania i otwarcia ofert Zamawiający będzie zamieszczał na stronie internetowej prowadzonego postępowania </w:t>
      </w:r>
      <w:r>
        <w:rPr>
          <w:b/>
        </w:rPr>
        <w:t>w sekcji “Komunikaty”.</w:t>
      </w:r>
      <w:r>
        <w:t xml:space="preserve"> Korespondencja, której zgodnie z obowiązującymi przepisami adresatem jest konkretny Wykonawca, będzie przekazywana za pośrednictwem platformazakupowa.pl do konkretnego Wykonawcy.</w:t>
      </w:r>
    </w:p>
    <w:p w14:paraId="3F05EDFB" w14:textId="77777777" w:rsidR="0044077F" w:rsidRDefault="00D03FDE">
      <w:pPr>
        <w:numPr>
          <w:ilvl w:val="0"/>
          <w:numId w:val="9"/>
        </w:numPr>
        <w:spacing w:after="0" w:line="240"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1879C76" w14:textId="77777777" w:rsidR="0044077F" w:rsidRDefault="00D03FDE">
      <w:pPr>
        <w:numPr>
          <w:ilvl w:val="0"/>
          <w:numId w:val="9"/>
        </w:numPr>
        <w:spacing w:after="0" w:line="240" w:lineRule="auto"/>
        <w:jc w:val="both"/>
      </w:pPr>
      <w: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A8A3263" w14:textId="77777777" w:rsidR="0044077F" w:rsidRDefault="00D03FDE">
      <w:pPr>
        <w:pStyle w:val="Akapitzlist"/>
        <w:numPr>
          <w:ilvl w:val="0"/>
          <w:numId w:val="26"/>
        </w:numPr>
        <w:jc w:val="both"/>
        <w:rPr>
          <w:rFonts w:cstheme="minorHAnsi"/>
        </w:rPr>
      </w:pPr>
      <w:r>
        <w:rPr>
          <w:rFonts w:asciiTheme="minorHAnsi" w:hAnsiTheme="minorHAnsi" w:cstheme="minorHAnsi"/>
          <w:sz w:val="22"/>
          <w:szCs w:val="22"/>
        </w:rPr>
        <w:t xml:space="preserve">stały dostęp do sieci Internet o gwarantowanej przepustowości nie mniejszej niż 512 </w:t>
      </w:r>
      <w:proofErr w:type="spellStart"/>
      <w:r>
        <w:rPr>
          <w:rFonts w:asciiTheme="minorHAnsi" w:hAnsiTheme="minorHAnsi" w:cstheme="minorHAnsi"/>
          <w:sz w:val="22"/>
          <w:szCs w:val="22"/>
        </w:rPr>
        <w:t>kb</w:t>
      </w:r>
      <w:proofErr w:type="spellEnd"/>
      <w:r>
        <w:rPr>
          <w:rFonts w:asciiTheme="minorHAnsi" w:hAnsiTheme="minorHAnsi" w:cstheme="minorHAnsi"/>
          <w:sz w:val="22"/>
          <w:szCs w:val="22"/>
        </w:rPr>
        <w:t>/s,</w:t>
      </w:r>
    </w:p>
    <w:p w14:paraId="12BBB970" w14:textId="77777777" w:rsidR="0044077F" w:rsidRDefault="00D03FDE">
      <w:pPr>
        <w:pStyle w:val="Akapitzlist"/>
        <w:numPr>
          <w:ilvl w:val="0"/>
          <w:numId w:val="26"/>
        </w:numPr>
        <w:jc w:val="both"/>
        <w:rPr>
          <w:rFonts w:cstheme="minorHAnsi"/>
        </w:rPr>
      </w:pPr>
      <w:r>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6C5BD60" w14:textId="77777777" w:rsidR="0044077F" w:rsidRDefault="00D03FDE">
      <w:pPr>
        <w:pStyle w:val="Akapitzlist"/>
        <w:numPr>
          <w:ilvl w:val="0"/>
          <w:numId w:val="26"/>
        </w:numPr>
        <w:jc w:val="both"/>
        <w:rPr>
          <w:rFonts w:cstheme="minorHAnsi"/>
        </w:rPr>
      </w:pPr>
      <w:r>
        <w:rPr>
          <w:rFonts w:asciiTheme="minorHAnsi" w:hAnsiTheme="minorHAnsi" w:cstheme="minorHAnsi"/>
          <w:sz w:val="22"/>
          <w:szCs w:val="22"/>
        </w:rPr>
        <w:t>zainstalowana dowolna, inna przeglądarka internetowa niż Internet Explorer,</w:t>
      </w:r>
    </w:p>
    <w:p w14:paraId="2AFEF4DA" w14:textId="77777777" w:rsidR="0044077F" w:rsidRDefault="00D03FDE">
      <w:pPr>
        <w:pStyle w:val="Akapitzlist"/>
        <w:numPr>
          <w:ilvl w:val="0"/>
          <w:numId w:val="26"/>
        </w:numPr>
        <w:jc w:val="both"/>
        <w:rPr>
          <w:rFonts w:cstheme="minorHAnsi"/>
        </w:rPr>
      </w:pPr>
      <w:r>
        <w:rPr>
          <w:rFonts w:asciiTheme="minorHAnsi" w:hAnsiTheme="minorHAnsi" w:cstheme="minorHAnsi"/>
          <w:sz w:val="22"/>
          <w:szCs w:val="22"/>
        </w:rPr>
        <w:t>włączona obsługa JavaScript,</w:t>
      </w:r>
    </w:p>
    <w:p w14:paraId="12041508" w14:textId="77777777" w:rsidR="0044077F" w:rsidRDefault="00D03FDE">
      <w:pPr>
        <w:pStyle w:val="Akapitzlist"/>
        <w:numPr>
          <w:ilvl w:val="0"/>
          <w:numId w:val="26"/>
        </w:numPr>
        <w:jc w:val="both"/>
        <w:rPr>
          <w:rFonts w:cstheme="minorHAnsi"/>
        </w:rPr>
      </w:pPr>
      <w:r>
        <w:rPr>
          <w:rFonts w:asciiTheme="minorHAnsi" w:hAnsiTheme="minorHAnsi" w:cstheme="minorHAnsi"/>
          <w:sz w:val="22"/>
          <w:szCs w:val="22"/>
        </w:rPr>
        <w:t xml:space="preserve">zainstalowany program Adobe </w:t>
      </w:r>
      <w:proofErr w:type="spellStart"/>
      <w:r>
        <w:rPr>
          <w:rFonts w:asciiTheme="minorHAnsi" w:hAnsiTheme="minorHAnsi" w:cstheme="minorHAnsi"/>
          <w:sz w:val="22"/>
          <w:szCs w:val="22"/>
        </w:rPr>
        <w:t>Acrobat</w:t>
      </w:r>
      <w:proofErr w:type="spellEnd"/>
      <w:r>
        <w:rPr>
          <w:rFonts w:asciiTheme="minorHAnsi" w:hAnsiTheme="minorHAnsi" w:cstheme="minorHAnsi"/>
          <w:sz w:val="22"/>
          <w:szCs w:val="22"/>
        </w:rPr>
        <w:t xml:space="preserve"> Reader lub inny obsługujący format plików .pdf,</w:t>
      </w:r>
    </w:p>
    <w:p w14:paraId="41A79279" w14:textId="77777777" w:rsidR="0044077F" w:rsidRDefault="00D03FDE">
      <w:pPr>
        <w:pStyle w:val="Akapitzlist"/>
        <w:numPr>
          <w:ilvl w:val="0"/>
          <w:numId w:val="26"/>
        </w:numPr>
        <w:jc w:val="both"/>
        <w:rPr>
          <w:rFonts w:cstheme="minorHAnsi"/>
        </w:rPr>
      </w:pPr>
      <w:r>
        <w:rPr>
          <w:rFonts w:asciiTheme="minorHAnsi" w:hAnsiTheme="minorHAnsi" w:cstheme="minorHAnsi"/>
          <w:sz w:val="22"/>
          <w:szCs w:val="22"/>
        </w:rPr>
        <w:t>szyfrowanie na platformazakupowa.pl odbywa się za pomocą protokołu TLS 1.3.</w:t>
      </w:r>
    </w:p>
    <w:p w14:paraId="54AAF922" w14:textId="77777777" w:rsidR="0044077F" w:rsidRDefault="00D03FDE">
      <w:pPr>
        <w:pStyle w:val="Akapitzlist"/>
        <w:numPr>
          <w:ilvl w:val="0"/>
          <w:numId w:val="26"/>
        </w:numPr>
        <w:jc w:val="both"/>
        <w:rPr>
          <w:rFonts w:cstheme="minorHAnsi"/>
        </w:rPr>
      </w:pPr>
      <w:r>
        <w:rPr>
          <w:rFonts w:asciiTheme="minorHAnsi" w:hAnsiTheme="minorHAnsi" w:cstheme="minorHAnsi"/>
          <w:sz w:val="22"/>
          <w:szCs w:val="22"/>
        </w:rPr>
        <w:t>oznaczenie czasu odbioru danych przez platformę zakupową stanowi datę oraz dokładny czas (</w:t>
      </w:r>
      <w:proofErr w:type="spellStart"/>
      <w:r>
        <w:rPr>
          <w:rFonts w:asciiTheme="minorHAnsi" w:hAnsiTheme="minorHAnsi" w:cstheme="minorHAnsi"/>
          <w:sz w:val="22"/>
          <w:szCs w:val="22"/>
        </w:rPr>
        <w:t>hh:mm:ss</w:t>
      </w:r>
      <w:proofErr w:type="spellEnd"/>
      <w:r>
        <w:rPr>
          <w:rFonts w:asciiTheme="minorHAnsi" w:hAnsiTheme="minorHAnsi" w:cstheme="minorHAnsi"/>
          <w:sz w:val="22"/>
          <w:szCs w:val="22"/>
        </w:rPr>
        <w:t>) generowany wg. czasu lokalnego serwera synchronizowanego z zegarem Głównego Urzędu Miar.</w:t>
      </w:r>
    </w:p>
    <w:p w14:paraId="3E246AA3" w14:textId="77777777" w:rsidR="0044077F" w:rsidRDefault="00D03FDE">
      <w:pPr>
        <w:numPr>
          <w:ilvl w:val="0"/>
          <w:numId w:val="9"/>
        </w:numPr>
        <w:spacing w:after="0" w:line="240" w:lineRule="auto"/>
        <w:jc w:val="both"/>
      </w:pPr>
      <w:r>
        <w:t>Wykonawca, przystępując do niniejszego postępowania o udzielenie zamówienia publicznego:</w:t>
      </w:r>
    </w:p>
    <w:p w14:paraId="161BCE87" w14:textId="77777777" w:rsidR="0044077F" w:rsidRDefault="00D03FDE">
      <w:pPr>
        <w:pStyle w:val="Akapitzlist"/>
        <w:numPr>
          <w:ilvl w:val="0"/>
          <w:numId w:val="27"/>
        </w:numPr>
        <w:jc w:val="both"/>
        <w:rPr>
          <w:rFonts w:cstheme="minorHAnsi"/>
        </w:rPr>
      </w:pPr>
      <w:r>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43CEC651" w14:textId="77777777" w:rsidR="0044077F" w:rsidRDefault="00D03FDE">
      <w:pPr>
        <w:pStyle w:val="Akapitzlist"/>
        <w:numPr>
          <w:ilvl w:val="0"/>
          <w:numId w:val="27"/>
        </w:numPr>
        <w:jc w:val="both"/>
        <w:rPr>
          <w:rFonts w:cstheme="minorHAnsi"/>
        </w:rPr>
      </w:pPr>
      <w:r>
        <w:rPr>
          <w:rFonts w:asciiTheme="minorHAnsi" w:hAnsiTheme="minorHAnsi" w:cstheme="minorHAnsi"/>
          <w:sz w:val="22"/>
          <w:szCs w:val="22"/>
        </w:rPr>
        <w:t xml:space="preserve">zapoznał i stosuje się do Instrukcji składania ofert/wniosków dostępnej pod linkiem: https://platformazakupowa.pl/strona/45-instrukcje. </w:t>
      </w:r>
    </w:p>
    <w:p w14:paraId="6E9AF0E2" w14:textId="77777777" w:rsidR="0044077F" w:rsidRDefault="00D03FDE">
      <w:pPr>
        <w:numPr>
          <w:ilvl w:val="0"/>
          <w:numId w:val="9"/>
        </w:numPr>
        <w:spacing w:after="0" w:line="240" w:lineRule="auto"/>
        <w:jc w:val="both"/>
      </w:pPr>
      <w:r>
        <w:rPr>
          <w:b/>
        </w:rPr>
        <w:t>Zamawiający nie ponosi odpowiedzialności za złożenie oferty w sposób niezgodny z Instrukcją korzystania z platformazakupowa.pl</w:t>
      </w:r>
      <w:r>
        <w:t xml:space="preserve">, w szczególności za sytuację, gdy Zamawiający zapozna się z treścią oferty przed upływem terminu składania ofert (np. złożenie oferty w zakładce „Wyślij wiadomość do zamawiającego”). </w:t>
      </w:r>
    </w:p>
    <w:p w14:paraId="4917F7AD" w14:textId="77777777" w:rsidR="0044077F" w:rsidRDefault="00D03FDE">
      <w:pPr>
        <w:spacing w:after="0" w:line="240" w:lineRule="auto"/>
        <w:ind w:left="360"/>
        <w:jc w:val="both"/>
      </w:pPr>
      <w:r>
        <w:t xml:space="preserve">Taka oferta zostanie uznana przez Zamawiającego za ofertę handlową i nie będzie brana pod uwagę w przedmiotowym postępowaniu, ponieważ nie został spełniony obowiązek narzucony w art. 221 ustawy </w:t>
      </w:r>
      <w:proofErr w:type="spellStart"/>
      <w:r>
        <w:t>Pzp</w:t>
      </w:r>
      <w:proofErr w:type="spellEnd"/>
      <w:r>
        <w:t>.</w:t>
      </w:r>
    </w:p>
    <w:p w14:paraId="37857F24" w14:textId="77777777" w:rsidR="0044077F" w:rsidRDefault="00D03FDE">
      <w:pPr>
        <w:numPr>
          <w:ilvl w:val="0"/>
          <w:numId w:val="9"/>
        </w:numPr>
        <w:spacing w:after="0" w:line="24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r>
          <w:rPr>
            <w:rStyle w:val="Hipercze"/>
          </w:rPr>
          <w:t>https://platformazakupowa.pl/strona/45-instrukcje</w:t>
        </w:r>
      </w:hyperlink>
      <w:r>
        <w:t>.</w:t>
      </w:r>
    </w:p>
    <w:p w14:paraId="176B5302" w14:textId="77777777" w:rsidR="0044077F" w:rsidRDefault="0044077F">
      <w:pPr>
        <w:spacing w:after="0" w:line="240" w:lineRule="auto"/>
      </w:pPr>
    </w:p>
    <w:p w14:paraId="0B5C3FC8" w14:textId="77777777" w:rsidR="0044077F" w:rsidRDefault="00D03FDE">
      <w:pPr>
        <w:pBdr>
          <w:bottom w:val="single" w:sz="6" w:space="1" w:color="000000"/>
        </w:pBdr>
        <w:spacing w:after="0" w:line="240" w:lineRule="auto"/>
        <w:jc w:val="center"/>
        <w:rPr>
          <w:b/>
        </w:rPr>
      </w:pPr>
      <w:r>
        <w:rPr>
          <w:b/>
        </w:rPr>
        <w:lastRenderedPageBreak/>
        <w:t>ROZDZIAŁ 17. KRYTERIA OCENY OFERT</w:t>
      </w:r>
    </w:p>
    <w:p w14:paraId="6D079D24" w14:textId="77777777" w:rsidR="0044077F" w:rsidRDefault="0044077F">
      <w:pPr>
        <w:spacing w:after="0" w:line="240" w:lineRule="auto"/>
      </w:pPr>
    </w:p>
    <w:tbl>
      <w:tblPr>
        <w:tblStyle w:val="Tabela-Siatka"/>
        <w:tblW w:w="9067" w:type="dxa"/>
        <w:tblLayout w:type="fixed"/>
        <w:tblLook w:val="04A0" w:firstRow="1" w:lastRow="0" w:firstColumn="1" w:lastColumn="0" w:noHBand="0" w:noVBand="1"/>
      </w:tblPr>
      <w:tblGrid>
        <w:gridCol w:w="1575"/>
        <w:gridCol w:w="3249"/>
        <w:gridCol w:w="2018"/>
        <w:gridCol w:w="2225"/>
      </w:tblGrid>
      <w:tr w:rsidR="0044077F" w14:paraId="2B939F31" w14:textId="77777777">
        <w:tc>
          <w:tcPr>
            <w:tcW w:w="1574" w:type="dxa"/>
            <w:shd w:val="clear" w:color="auto" w:fill="auto"/>
          </w:tcPr>
          <w:p w14:paraId="582464D7" w14:textId="77777777" w:rsidR="0044077F" w:rsidRDefault="0044077F">
            <w:pPr>
              <w:widowControl w:val="0"/>
              <w:spacing w:after="0" w:line="240" w:lineRule="auto"/>
              <w:jc w:val="center"/>
              <w:rPr>
                <w:rFonts w:ascii="Calibri" w:eastAsia="Calibri" w:hAnsi="Calibri"/>
              </w:rPr>
            </w:pPr>
          </w:p>
        </w:tc>
        <w:tc>
          <w:tcPr>
            <w:tcW w:w="3249" w:type="dxa"/>
            <w:shd w:val="clear" w:color="auto" w:fill="auto"/>
          </w:tcPr>
          <w:p w14:paraId="073D6234" w14:textId="77777777" w:rsidR="0044077F" w:rsidRDefault="00D03FDE">
            <w:pPr>
              <w:widowControl w:val="0"/>
              <w:spacing w:after="0" w:line="240" w:lineRule="auto"/>
              <w:jc w:val="center"/>
              <w:rPr>
                <w:b/>
              </w:rPr>
            </w:pPr>
            <w:r>
              <w:rPr>
                <w:rFonts w:eastAsia="Calibri"/>
                <w:b/>
              </w:rPr>
              <w:t>Nazwa kryterium:</w:t>
            </w:r>
          </w:p>
        </w:tc>
        <w:tc>
          <w:tcPr>
            <w:tcW w:w="2018" w:type="dxa"/>
            <w:shd w:val="clear" w:color="auto" w:fill="auto"/>
          </w:tcPr>
          <w:p w14:paraId="58ED0D0D" w14:textId="77777777" w:rsidR="0044077F" w:rsidRDefault="00D03FDE">
            <w:pPr>
              <w:widowControl w:val="0"/>
              <w:spacing w:after="0" w:line="240" w:lineRule="auto"/>
              <w:jc w:val="center"/>
              <w:rPr>
                <w:b/>
              </w:rPr>
            </w:pPr>
            <w:r>
              <w:rPr>
                <w:rFonts w:eastAsia="Calibri"/>
                <w:b/>
              </w:rPr>
              <w:t>Waga:</w:t>
            </w:r>
          </w:p>
        </w:tc>
        <w:tc>
          <w:tcPr>
            <w:tcW w:w="2225" w:type="dxa"/>
            <w:shd w:val="clear" w:color="auto" w:fill="auto"/>
          </w:tcPr>
          <w:p w14:paraId="191A935A" w14:textId="77777777" w:rsidR="0044077F" w:rsidRDefault="00D03FDE">
            <w:pPr>
              <w:widowControl w:val="0"/>
              <w:spacing w:after="0" w:line="240" w:lineRule="auto"/>
              <w:jc w:val="center"/>
              <w:rPr>
                <w:b/>
              </w:rPr>
            </w:pPr>
            <w:r>
              <w:rPr>
                <w:rFonts w:eastAsia="Calibri"/>
                <w:b/>
              </w:rPr>
              <w:t>Maksymalna liczba punktów:</w:t>
            </w:r>
          </w:p>
        </w:tc>
      </w:tr>
      <w:tr w:rsidR="0044077F" w14:paraId="46A92FBA" w14:textId="77777777">
        <w:tc>
          <w:tcPr>
            <w:tcW w:w="1574" w:type="dxa"/>
            <w:shd w:val="clear" w:color="auto" w:fill="auto"/>
          </w:tcPr>
          <w:p w14:paraId="594ED6D1" w14:textId="77777777" w:rsidR="0044077F" w:rsidRDefault="00D03FDE">
            <w:pPr>
              <w:widowControl w:val="0"/>
              <w:spacing w:after="0" w:line="240" w:lineRule="auto"/>
              <w:jc w:val="center"/>
              <w:rPr>
                <w:rFonts w:ascii="Calibri" w:eastAsia="Calibri" w:hAnsi="Calibri"/>
              </w:rPr>
            </w:pPr>
            <w:r>
              <w:rPr>
                <w:rFonts w:eastAsia="Calibri"/>
              </w:rPr>
              <w:t>Kryterium</w:t>
            </w:r>
          </w:p>
        </w:tc>
        <w:tc>
          <w:tcPr>
            <w:tcW w:w="3249" w:type="dxa"/>
            <w:shd w:val="clear" w:color="auto" w:fill="auto"/>
          </w:tcPr>
          <w:p w14:paraId="4093FCB9" w14:textId="77777777" w:rsidR="0044077F" w:rsidRDefault="00D03FDE">
            <w:pPr>
              <w:widowControl w:val="0"/>
              <w:spacing w:after="0" w:line="240" w:lineRule="auto"/>
              <w:jc w:val="center"/>
              <w:rPr>
                <w:rFonts w:ascii="Calibri" w:eastAsia="Calibri" w:hAnsi="Calibri"/>
              </w:rPr>
            </w:pPr>
            <w:r>
              <w:rPr>
                <w:rFonts w:eastAsia="Calibri"/>
              </w:rPr>
              <w:t>Cena (C)</w:t>
            </w:r>
          </w:p>
        </w:tc>
        <w:tc>
          <w:tcPr>
            <w:tcW w:w="2018" w:type="dxa"/>
            <w:shd w:val="clear" w:color="auto" w:fill="auto"/>
          </w:tcPr>
          <w:p w14:paraId="08531529" w14:textId="77777777" w:rsidR="0044077F" w:rsidRDefault="00D03FDE">
            <w:pPr>
              <w:widowControl w:val="0"/>
              <w:spacing w:after="0" w:line="240" w:lineRule="auto"/>
              <w:jc w:val="center"/>
              <w:rPr>
                <w:rFonts w:ascii="Calibri" w:eastAsia="Calibri" w:hAnsi="Calibri"/>
              </w:rPr>
            </w:pPr>
            <w:r>
              <w:rPr>
                <w:rFonts w:eastAsia="Calibri"/>
              </w:rPr>
              <w:t>100%</w:t>
            </w:r>
          </w:p>
        </w:tc>
        <w:tc>
          <w:tcPr>
            <w:tcW w:w="2225" w:type="dxa"/>
            <w:shd w:val="clear" w:color="auto" w:fill="auto"/>
          </w:tcPr>
          <w:p w14:paraId="765F7219" w14:textId="77777777" w:rsidR="0044077F" w:rsidRDefault="00D03FDE">
            <w:pPr>
              <w:widowControl w:val="0"/>
              <w:spacing w:after="0" w:line="240" w:lineRule="auto"/>
              <w:jc w:val="center"/>
              <w:rPr>
                <w:rFonts w:ascii="Calibri" w:eastAsia="Calibri" w:hAnsi="Calibri"/>
              </w:rPr>
            </w:pPr>
            <w:r>
              <w:rPr>
                <w:rFonts w:eastAsia="Calibri"/>
              </w:rPr>
              <w:t>100</w:t>
            </w:r>
          </w:p>
        </w:tc>
      </w:tr>
    </w:tbl>
    <w:p w14:paraId="6398DC24" w14:textId="77777777" w:rsidR="0044077F" w:rsidRDefault="0044077F">
      <w:pPr>
        <w:spacing w:after="0" w:line="240" w:lineRule="auto"/>
      </w:pPr>
    </w:p>
    <w:p w14:paraId="7A424EA8" w14:textId="77777777" w:rsidR="0044077F" w:rsidRDefault="00D03FDE">
      <w:pPr>
        <w:jc w:val="both"/>
      </w:pPr>
      <w:r>
        <w:t>Zamawiający dokona oceny ofert przyznając punkty w ramach kryterium, przyjmując zasadę,</w:t>
      </w:r>
      <w:r>
        <w:br/>
        <w:t>że 1% = 1 pkt</w:t>
      </w:r>
    </w:p>
    <w:p w14:paraId="73E4FAC7" w14:textId="3FC4375D" w:rsidR="0044077F" w:rsidRDefault="00D03FDE">
      <w:pPr>
        <w:jc w:val="both"/>
      </w:pPr>
      <w:r>
        <w:t>Maksymalna liczba punktów jaką może otrzymać oferta Wykonawcy wynosi 100 pkt</w:t>
      </w:r>
    </w:p>
    <w:tbl>
      <w:tblPr>
        <w:tblStyle w:val="Tabela-Siatka"/>
        <w:tblW w:w="9062" w:type="dxa"/>
        <w:tblLayout w:type="fixed"/>
        <w:tblLook w:val="04A0" w:firstRow="1" w:lastRow="0" w:firstColumn="1" w:lastColumn="0" w:noHBand="0" w:noVBand="1"/>
      </w:tblPr>
      <w:tblGrid>
        <w:gridCol w:w="9062"/>
      </w:tblGrid>
      <w:tr w:rsidR="0044077F" w14:paraId="64B33F36" w14:textId="77777777">
        <w:tc>
          <w:tcPr>
            <w:tcW w:w="9062" w:type="dxa"/>
            <w:shd w:val="clear" w:color="auto" w:fill="auto"/>
          </w:tcPr>
          <w:p w14:paraId="32759A75" w14:textId="77777777" w:rsidR="0044077F" w:rsidRDefault="00D03FDE">
            <w:pPr>
              <w:widowControl w:val="0"/>
              <w:spacing w:after="0" w:line="240" w:lineRule="auto"/>
              <w:jc w:val="center"/>
              <w:rPr>
                <w:b/>
              </w:rPr>
            </w:pPr>
            <w:r>
              <w:rPr>
                <w:rFonts w:eastAsia="Calibri"/>
                <w:b/>
              </w:rPr>
              <w:t>Kryterium nr 1 – Cena</w:t>
            </w:r>
          </w:p>
        </w:tc>
      </w:tr>
      <w:tr w:rsidR="0044077F" w14:paraId="2719DF82" w14:textId="77777777">
        <w:tc>
          <w:tcPr>
            <w:tcW w:w="9062" w:type="dxa"/>
            <w:shd w:val="clear" w:color="auto" w:fill="auto"/>
          </w:tcPr>
          <w:p w14:paraId="4B8CEA1C" w14:textId="77777777" w:rsidR="0044077F" w:rsidRDefault="0044077F">
            <w:pPr>
              <w:widowControl w:val="0"/>
              <w:spacing w:after="0" w:line="240" w:lineRule="auto"/>
              <w:rPr>
                <w:rFonts w:ascii="Calibri" w:eastAsia="Calibri" w:hAnsi="Calibri"/>
              </w:rPr>
            </w:pPr>
          </w:p>
          <w:p w14:paraId="77FE18CC" w14:textId="77777777" w:rsidR="0044077F" w:rsidRDefault="00D03FDE">
            <w:pPr>
              <w:widowControl w:val="0"/>
              <w:spacing w:after="0" w:line="240" w:lineRule="auto"/>
              <w:jc w:val="both"/>
              <w:rPr>
                <w:rFonts w:ascii="Calibri" w:eastAsia="Calibri" w:hAnsi="Calibri"/>
              </w:rPr>
            </w:pPr>
            <w:r>
              <w:rPr>
                <w:rFonts w:eastAsia="Calibri"/>
              </w:rPr>
              <w:t>Do oceny w kryterium „Cena” będzie brana pod uwagę cena całkowita brutto, podana przez Wykonawcę w Formularzu oferty.</w:t>
            </w:r>
          </w:p>
          <w:p w14:paraId="6A0A4823" w14:textId="77777777" w:rsidR="0044077F" w:rsidRDefault="0044077F">
            <w:pPr>
              <w:widowControl w:val="0"/>
              <w:spacing w:after="0" w:line="240" w:lineRule="auto"/>
              <w:jc w:val="both"/>
              <w:rPr>
                <w:rFonts w:ascii="Calibri" w:eastAsia="Calibri" w:hAnsi="Calibri"/>
              </w:rPr>
            </w:pPr>
          </w:p>
          <w:p w14:paraId="277E54A3" w14:textId="77777777" w:rsidR="0044077F" w:rsidRDefault="00D03FDE">
            <w:pPr>
              <w:widowControl w:val="0"/>
              <w:spacing w:after="0" w:line="240" w:lineRule="auto"/>
              <w:jc w:val="both"/>
              <w:rPr>
                <w:rFonts w:ascii="Calibri" w:eastAsia="Calibri" w:hAnsi="Calibri"/>
              </w:rPr>
            </w:pPr>
            <w:r>
              <w:rPr>
                <w:rFonts w:eastAsia="Calibri"/>
              </w:rPr>
              <w:t>Punkty w kryterium „Cena” będą przyznawane zgodnie z poniższym wzorem:</w:t>
            </w:r>
          </w:p>
          <w:p w14:paraId="3481B699" w14:textId="77777777" w:rsidR="0044077F" w:rsidRDefault="0044077F">
            <w:pPr>
              <w:widowControl w:val="0"/>
              <w:spacing w:after="0" w:line="240" w:lineRule="auto"/>
              <w:jc w:val="both"/>
              <w:rPr>
                <w:rFonts w:ascii="Calibri" w:eastAsia="Calibri" w:hAnsi="Calibri"/>
              </w:rPr>
            </w:pPr>
          </w:p>
          <w:p w14:paraId="6F46ED10" w14:textId="77777777" w:rsidR="0044077F" w:rsidRDefault="00D03FDE">
            <w:pPr>
              <w:widowControl w:val="0"/>
              <w:spacing w:after="0" w:line="240" w:lineRule="auto"/>
              <w:ind w:firstLine="360"/>
              <w:rPr>
                <w:rFonts w:eastAsia="Calibri"/>
                <w:sz w:val="20"/>
                <w:szCs w:val="20"/>
              </w:rPr>
            </w:pPr>
            <w:r>
              <w:rPr>
                <w:rFonts w:eastAsia="Calibri"/>
                <w:sz w:val="20"/>
                <w:szCs w:val="20"/>
              </w:rPr>
              <w:t xml:space="preserve">         Najniższa całkowita cena brutto w zbiorze ważnych ofert</w:t>
            </w:r>
          </w:p>
          <w:p w14:paraId="0F0164B8" w14:textId="77777777" w:rsidR="0044077F" w:rsidRDefault="00D03FDE">
            <w:pPr>
              <w:widowControl w:val="0"/>
              <w:spacing w:after="0" w:line="240" w:lineRule="auto"/>
              <w:ind w:firstLine="360"/>
              <w:rPr>
                <w:rFonts w:eastAsia="Calibri"/>
              </w:rPr>
            </w:pPr>
            <w:r>
              <w:rPr>
                <w:rFonts w:eastAsia="Calibri" w:cs="Calibri"/>
              </w:rPr>
              <w:t>C = ------------------------------------------------------------------------- x 100</w:t>
            </w:r>
          </w:p>
          <w:p w14:paraId="43819B85" w14:textId="77777777" w:rsidR="0044077F" w:rsidRDefault="00D03FDE">
            <w:pPr>
              <w:widowControl w:val="0"/>
              <w:spacing w:after="0" w:line="240" w:lineRule="auto"/>
              <w:ind w:firstLine="360"/>
              <w:rPr>
                <w:rFonts w:eastAsia="Calibri"/>
                <w:sz w:val="20"/>
                <w:szCs w:val="20"/>
              </w:rPr>
            </w:pPr>
            <w:r>
              <w:rPr>
                <w:rFonts w:eastAsia="Calibri" w:cs="Calibri"/>
                <w:sz w:val="20"/>
                <w:szCs w:val="20"/>
              </w:rPr>
              <w:t xml:space="preserve">                  Całkowita cena brutto oferty rozpatrywanej</w:t>
            </w:r>
          </w:p>
          <w:p w14:paraId="5E380B64" w14:textId="77777777" w:rsidR="0044077F" w:rsidRDefault="0044077F">
            <w:pPr>
              <w:widowControl w:val="0"/>
              <w:spacing w:after="0" w:line="240" w:lineRule="auto"/>
              <w:jc w:val="both"/>
              <w:rPr>
                <w:b/>
              </w:rPr>
            </w:pPr>
          </w:p>
        </w:tc>
      </w:tr>
    </w:tbl>
    <w:p w14:paraId="26A05273" w14:textId="77777777" w:rsidR="0044077F" w:rsidRDefault="0044077F">
      <w:pPr>
        <w:spacing w:after="0" w:line="240" w:lineRule="auto"/>
      </w:pPr>
    </w:p>
    <w:p w14:paraId="6F87BF8B" w14:textId="77777777" w:rsidR="0044077F" w:rsidRDefault="00D03FDE">
      <w:pPr>
        <w:spacing w:after="0" w:line="240" w:lineRule="auto"/>
        <w:jc w:val="both"/>
      </w:pPr>
      <w:r>
        <w:t>Liczba punktów uzyskanych w kryterium „Cena” stanowić będzie ocenę końcową danej oferty. Oferta, która uzyska najwyższą liczbę punktów zostanie uznana za ofertę najkorzystniejszą.</w:t>
      </w:r>
    </w:p>
    <w:p w14:paraId="45CC396C" w14:textId="77777777" w:rsidR="0044077F" w:rsidRDefault="0044077F">
      <w:pPr>
        <w:spacing w:after="0" w:line="240" w:lineRule="auto"/>
      </w:pPr>
    </w:p>
    <w:p w14:paraId="46C3BCE0" w14:textId="77777777" w:rsidR="0044077F" w:rsidRDefault="00D03FDE">
      <w:pPr>
        <w:pBdr>
          <w:bottom w:val="single" w:sz="6" w:space="1" w:color="000000"/>
        </w:pBdr>
        <w:spacing w:after="0" w:line="240" w:lineRule="auto"/>
        <w:jc w:val="center"/>
        <w:rPr>
          <w:b/>
        </w:rPr>
      </w:pPr>
      <w:r>
        <w:rPr>
          <w:b/>
        </w:rPr>
        <w:t>ROZDZIAŁ 18. WADIUM</w:t>
      </w:r>
    </w:p>
    <w:p w14:paraId="5E31B2A4" w14:textId="77777777" w:rsidR="0044077F" w:rsidRDefault="0044077F">
      <w:pPr>
        <w:spacing w:after="0" w:line="240" w:lineRule="auto"/>
      </w:pPr>
    </w:p>
    <w:p w14:paraId="339F328B" w14:textId="77777777" w:rsidR="0044077F" w:rsidRDefault="00D03FDE">
      <w:pPr>
        <w:spacing w:after="0" w:line="240" w:lineRule="auto"/>
      </w:pPr>
      <w:r>
        <w:t>W postępowaniu nie jest wymagane wniesienie wadium.</w:t>
      </w:r>
    </w:p>
    <w:p w14:paraId="7D62C6B9" w14:textId="77777777" w:rsidR="0044077F" w:rsidRDefault="0044077F">
      <w:pPr>
        <w:spacing w:after="0" w:line="240" w:lineRule="auto"/>
      </w:pPr>
    </w:p>
    <w:p w14:paraId="516EAB4E" w14:textId="77777777" w:rsidR="0044077F" w:rsidRDefault="00D03FDE">
      <w:pPr>
        <w:pBdr>
          <w:bottom w:val="single" w:sz="6" w:space="1" w:color="000000"/>
        </w:pBdr>
        <w:spacing w:after="0" w:line="240" w:lineRule="auto"/>
        <w:jc w:val="center"/>
        <w:rPr>
          <w:b/>
        </w:rPr>
      </w:pPr>
      <w:r>
        <w:rPr>
          <w:b/>
        </w:rPr>
        <w:t>ROZDZIAŁ 19. ZABEZPIECZENIE NALEŻYTEGO WYKONANIA UMOWY</w:t>
      </w:r>
    </w:p>
    <w:p w14:paraId="1DAEB22B" w14:textId="77777777" w:rsidR="0044077F" w:rsidRDefault="0044077F">
      <w:pPr>
        <w:spacing w:after="0" w:line="240" w:lineRule="auto"/>
      </w:pPr>
    </w:p>
    <w:p w14:paraId="51F5E580" w14:textId="77777777" w:rsidR="0044077F" w:rsidRDefault="00D03FDE">
      <w:pPr>
        <w:spacing w:after="0" w:line="240" w:lineRule="auto"/>
      </w:pPr>
      <w:r>
        <w:t>W postępowaniu nie jest wymagane wniesienie zabezpieczenia należytego wykonania umowy.</w:t>
      </w:r>
    </w:p>
    <w:p w14:paraId="61723D15" w14:textId="77777777" w:rsidR="0044077F" w:rsidRDefault="0044077F">
      <w:pPr>
        <w:spacing w:after="0" w:line="240" w:lineRule="auto"/>
      </w:pPr>
    </w:p>
    <w:p w14:paraId="769E49CF" w14:textId="77777777" w:rsidR="0044077F" w:rsidRDefault="00D03FDE">
      <w:pPr>
        <w:pBdr>
          <w:bottom w:val="single" w:sz="6" w:space="1" w:color="000000"/>
        </w:pBdr>
        <w:spacing w:after="0" w:line="240" w:lineRule="auto"/>
        <w:jc w:val="center"/>
        <w:rPr>
          <w:b/>
        </w:rPr>
      </w:pPr>
      <w:r>
        <w:rPr>
          <w:b/>
        </w:rPr>
        <w:t>ROZDZIAŁ 20. UDZIELENIE ZAMÓWIENIA</w:t>
      </w:r>
    </w:p>
    <w:p w14:paraId="31827BB7" w14:textId="77777777" w:rsidR="0044077F" w:rsidRDefault="0044077F">
      <w:pPr>
        <w:spacing w:after="0" w:line="240" w:lineRule="auto"/>
        <w:ind w:left="360"/>
        <w:jc w:val="both"/>
      </w:pPr>
    </w:p>
    <w:p w14:paraId="75D0FC82" w14:textId="77777777" w:rsidR="0044077F" w:rsidRDefault="00D03FDE">
      <w:pPr>
        <w:numPr>
          <w:ilvl w:val="0"/>
          <w:numId w:val="5"/>
        </w:numPr>
        <w:spacing w:after="0" w:line="240" w:lineRule="auto"/>
        <w:jc w:val="both"/>
      </w:pPr>
      <w:r>
        <w:t>Zamawiający udzieli zamówienia Wykonawcy, którego oferta spełnia wszystkie wymagania określone w SWZ i została oceniona jako najkorzystniejsza w oparciu o kryteria oceny ofert.</w:t>
      </w:r>
    </w:p>
    <w:p w14:paraId="6D74100B" w14:textId="77777777" w:rsidR="0044077F" w:rsidRDefault="00D03FDE">
      <w:pPr>
        <w:numPr>
          <w:ilvl w:val="0"/>
          <w:numId w:val="5"/>
        </w:numPr>
        <w:spacing w:after="0" w:line="240" w:lineRule="auto"/>
        <w:jc w:val="both"/>
      </w:pPr>
      <w:r>
        <w:t xml:space="preserve">Niezwłocznie po wyborze najkorzystniejszej oferty Zamawiający informuje równocześnie Wykonawców, którzy złożyli oferty, o: </w:t>
      </w:r>
    </w:p>
    <w:p w14:paraId="189869EA" w14:textId="77777777" w:rsidR="0044077F" w:rsidRDefault="00D03FDE">
      <w:pPr>
        <w:numPr>
          <w:ilvl w:val="0"/>
          <w:numId w:val="6"/>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A23E97C" w14:textId="77777777" w:rsidR="0044077F" w:rsidRDefault="00D03FDE">
      <w:pPr>
        <w:numPr>
          <w:ilvl w:val="0"/>
          <w:numId w:val="6"/>
        </w:numPr>
        <w:spacing w:after="0" w:line="240" w:lineRule="auto"/>
        <w:jc w:val="both"/>
      </w:pPr>
      <w:r>
        <w:t xml:space="preserve">Wykonawcach, których oferty zostały odrzucone – podając uzasadnienie faktyczne i  prawne. </w:t>
      </w:r>
    </w:p>
    <w:p w14:paraId="3EC10BB8" w14:textId="77777777" w:rsidR="0044077F" w:rsidRDefault="00D03FDE">
      <w:pPr>
        <w:numPr>
          <w:ilvl w:val="0"/>
          <w:numId w:val="5"/>
        </w:numPr>
        <w:spacing w:after="0" w:line="240" w:lineRule="auto"/>
        <w:jc w:val="both"/>
      </w:pPr>
      <w:r>
        <w:t>Zamawiający udostępnia niezwłocznie informacje, o których mowa w pkt 2 lit. „a”, na  stronie internetowej prowadzonego postępowania.</w:t>
      </w:r>
    </w:p>
    <w:p w14:paraId="0EEB6B3D" w14:textId="77777777" w:rsidR="0044077F" w:rsidRDefault="00D03FDE">
      <w:pPr>
        <w:numPr>
          <w:ilvl w:val="0"/>
          <w:numId w:val="5"/>
        </w:numPr>
        <w:spacing w:after="0" w:line="240" w:lineRule="auto"/>
        <w:jc w:val="both"/>
      </w:pPr>
      <w:r>
        <w:t xml:space="preserve">Jeżeli Wykonawca, którego oferta została wybrana jako najkorzystniejsza, uchyla się od  zawarcia umowy w sprawie zamówienia publicznego Zamawiający może dokonać ponownego badania </w:t>
      </w:r>
      <w:r>
        <w:lastRenderedPageBreak/>
        <w:t>i oceny ofert spośród ofert pozostałych w postępowaniu Wykonawców oraz wybrać najkorzystniejszą ofertę albo unieważnić postępowanie.</w:t>
      </w:r>
    </w:p>
    <w:p w14:paraId="787DAB05" w14:textId="77777777" w:rsidR="0044077F" w:rsidRDefault="00D03FDE">
      <w:pPr>
        <w:numPr>
          <w:ilvl w:val="0"/>
          <w:numId w:val="5"/>
        </w:numPr>
        <w:spacing w:after="0" w:line="240" w:lineRule="auto"/>
        <w:jc w:val="both"/>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816D0F0" w14:textId="77777777" w:rsidR="0044077F" w:rsidRDefault="00D03FDE">
      <w:pPr>
        <w:numPr>
          <w:ilvl w:val="0"/>
          <w:numId w:val="5"/>
        </w:numPr>
        <w:spacing w:after="0" w:line="240" w:lineRule="auto"/>
        <w:jc w:val="both"/>
      </w:pPr>
      <w:r>
        <w:t>Zamawiający może zawrzeć umowę w sprawie zamówienia publicznego przed upływem terminu, o którym mowa w pkt 5, jeżeli w postępowaniu o udzielenie zamówienia w trybie podstawowym złożono tylko jedną ofertę.</w:t>
      </w:r>
    </w:p>
    <w:p w14:paraId="6E5A2CE0" w14:textId="77777777" w:rsidR="0044077F" w:rsidRDefault="00D03FDE">
      <w:pPr>
        <w:numPr>
          <w:ilvl w:val="0"/>
          <w:numId w:val="5"/>
        </w:numPr>
        <w:spacing w:after="0" w:line="240" w:lineRule="auto"/>
        <w:jc w:val="both"/>
      </w:pPr>
      <w:r>
        <w:t>Wykonawca, którego oferta została wybrana jako najkorzystniejsza, zostanie poinformowany przez Zamawiającego o miejscu i terminie podpisania umowy.</w:t>
      </w:r>
    </w:p>
    <w:p w14:paraId="1478753B" w14:textId="77777777" w:rsidR="0044077F" w:rsidRDefault="00D03FDE">
      <w:pPr>
        <w:numPr>
          <w:ilvl w:val="0"/>
          <w:numId w:val="5"/>
        </w:numPr>
        <w:spacing w:after="0" w:line="240" w:lineRule="auto"/>
        <w:jc w:val="both"/>
        <w:rPr>
          <w:rFonts w:cstheme="minorHAnsi"/>
        </w:rPr>
      </w:pPr>
      <w:r>
        <w:t xml:space="preserve">Wykonawca, którego oferta została wybrana jako najkorzystniejsza, ma obowiązek zawrzeć </w:t>
      </w:r>
      <w:r>
        <w:rPr>
          <w:rFonts w:cstheme="minorHAnsi"/>
        </w:rPr>
        <w:t>umowę w sprawie zamówienia na warunkach określonych w projektowanych postanowieniach umowy, które stanowią załącznik do SWZ. Umowa zostanie uzupełniona o zapisy wynikające ze złożonej przez Wykonawcę oferty.</w:t>
      </w:r>
    </w:p>
    <w:p w14:paraId="6C36029E" w14:textId="77777777" w:rsidR="0044077F" w:rsidRDefault="00D03FDE">
      <w:pPr>
        <w:numPr>
          <w:ilvl w:val="0"/>
          <w:numId w:val="5"/>
        </w:numPr>
        <w:spacing w:after="0" w:line="240" w:lineRule="auto"/>
        <w:jc w:val="both"/>
        <w:rPr>
          <w:rFonts w:cstheme="minorHAnsi"/>
        </w:rPr>
      </w:pPr>
      <w:r>
        <w:rPr>
          <w:rFonts w:cstheme="minorHAnsi"/>
          <w:b/>
          <w:color w:val="000000"/>
        </w:rPr>
        <w:t>Przed zawarciem umowy Wykonawca jest zobowiązany przekazać Zamawiającemu:</w:t>
      </w:r>
    </w:p>
    <w:p w14:paraId="6F0F4B5A" w14:textId="77777777" w:rsidR="0044077F" w:rsidRDefault="00D03FDE">
      <w:pPr>
        <w:pStyle w:val="Akapitzlist"/>
        <w:numPr>
          <w:ilvl w:val="0"/>
          <w:numId w:val="23"/>
        </w:numPr>
        <w:jc w:val="both"/>
        <w:rPr>
          <w:rFonts w:asciiTheme="minorHAnsi" w:hAnsiTheme="minorHAnsi" w:cstheme="minorHAnsi"/>
          <w:i/>
          <w:color w:val="000000"/>
          <w:sz w:val="22"/>
          <w:szCs w:val="22"/>
        </w:rPr>
      </w:pPr>
      <w:r>
        <w:rPr>
          <w:rFonts w:asciiTheme="minorHAnsi" w:eastAsia="Calibri" w:hAnsiTheme="minorHAnsi" w:cstheme="minorHAnsi"/>
          <w:sz w:val="22"/>
          <w:szCs w:val="22"/>
        </w:rPr>
        <w:t xml:space="preserve">oświadczenia o zatrudnieniu na podstawie umowy o pracę osób wykonujących czynności </w:t>
      </w:r>
      <w:r>
        <w:rPr>
          <w:rFonts w:asciiTheme="minorHAnsi" w:hAnsiTheme="minorHAnsi" w:cstheme="minorHAnsi"/>
          <w:color w:val="000000" w:themeColor="text1"/>
          <w:sz w:val="22"/>
          <w:szCs w:val="22"/>
        </w:rPr>
        <w:t>bezpośrednio związane z realizacją zamówienia</w:t>
      </w:r>
      <w:r>
        <w:rPr>
          <w:rFonts w:asciiTheme="minorHAnsi" w:eastAsia="Calibri" w:hAnsiTheme="minorHAnsi" w:cstheme="minorHAnsi"/>
          <w:sz w:val="22"/>
          <w:szCs w:val="22"/>
        </w:rPr>
        <w:t>.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daty zawarcia umowy, rodzaju umowy o pracę i zakres obowiązków oraz podpis osoby uprawnionej do złożenia oświadczenia w imieniu Wykonawcy;</w:t>
      </w:r>
    </w:p>
    <w:p w14:paraId="38CAA186" w14:textId="77777777" w:rsidR="0044077F" w:rsidRDefault="00D03FDE">
      <w:pPr>
        <w:pStyle w:val="Akapitzlist"/>
        <w:numPr>
          <w:ilvl w:val="0"/>
          <w:numId w:val="23"/>
        </w:numPr>
        <w:jc w:val="both"/>
        <w:rPr>
          <w:rFonts w:asciiTheme="minorHAnsi" w:hAnsiTheme="minorHAnsi" w:cstheme="minorHAnsi"/>
          <w:i/>
          <w:color w:val="000000"/>
          <w:sz w:val="22"/>
          <w:szCs w:val="22"/>
        </w:rPr>
      </w:pPr>
      <w:r>
        <w:rPr>
          <w:rFonts w:asciiTheme="minorHAnsi" w:eastAsia="Calibri" w:hAnsiTheme="minorHAnsi" w:cstheme="minorHAnsi"/>
          <w:color w:val="000000" w:themeColor="text1"/>
          <w:sz w:val="22"/>
          <w:szCs w:val="22"/>
        </w:rPr>
        <w:t xml:space="preserve">kopię dokumentu potwierdzającego, że Wykonawca posiada ubezpieczenie od odpowiedzialności cywilnej z tytułu prowadzonej działalności związanej z przedmiotem zamówienia </w:t>
      </w:r>
      <w:r>
        <w:rPr>
          <w:rFonts w:asciiTheme="minorHAnsi" w:hAnsiTheme="minorHAnsi" w:cstheme="minorHAnsi"/>
          <w:bCs/>
          <w:iCs/>
          <w:sz w:val="22"/>
          <w:szCs w:val="22"/>
        </w:rPr>
        <w:t xml:space="preserve">przez cały okres obowiązywania umowy </w:t>
      </w:r>
      <w:r>
        <w:rPr>
          <w:rFonts w:asciiTheme="minorHAnsi" w:eastAsia="Calibri" w:hAnsiTheme="minorHAnsi" w:cstheme="minorHAnsi"/>
          <w:color w:val="000000" w:themeColor="text1"/>
          <w:sz w:val="22"/>
          <w:szCs w:val="22"/>
        </w:rPr>
        <w:t xml:space="preserve">na sumę gwarancyjną ubezpieczenia wynoszącą nie mniej niż </w:t>
      </w:r>
      <w:r>
        <w:rPr>
          <w:rFonts w:asciiTheme="minorHAnsi" w:eastAsia="Calibri" w:hAnsiTheme="minorHAnsi" w:cstheme="minorHAnsi"/>
          <w:b/>
          <w:color w:val="000000" w:themeColor="text1"/>
          <w:sz w:val="22"/>
          <w:szCs w:val="22"/>
        </w:rPr>
        <w:t>1.600.000,00 PLN,</w:t>
      </w:r>
      <w:r>
        <w:rPr>
          <w:rFonts w:asciiTheme="minorHAnsi" w:eastAsia="Calibri" w:hAnsiTheme="minorHAnsi" w:cstheme="minorHAnsi"/>
          <w:color w:val="000000" w:themeColor="text1"/>
          <w:sz w:val="22"/>
          <w:szCs w:val="22"/>
        </w:rPr>
        <w:t xml:space="preserve"> słownie: jeden milion sześćset tysięcy złotych, wraz z dowodem opłacenia składki ubezpieczenia.</w:t>
      </w:r>
    </w:p>
    <w:p w14:paraId="50A365D3" w14:textId="77777777" w:rsidR="0044077F" w:rsidRDefault="0044077F">
      <w:pPr>
        <w:pBdr>
          <w:bottom w:val="single" w:sz="6" w:space="1" w:color="000000"/>
        </w:pBdr>
        <w:spacing w:after="0" w:line="240" w:lineRule="auto"/>
        <w:rPr>
          <w:b/>
        </w:rPr>
      </w:pPr>
    </w:p>
    <w:p w14:paraId="278628D2" w14:textId="77777777" w:rsidR="0044077F" w:rsidRDefault="00D03FDE">
      <w:pPr>
        <w:pBdr>
          <w:bottom w:val="single" w:sz="6" w:space="1" w:color="000000"/>
        </w:pBdr>
        <w:spacing w:after="0" w:line="240" w:lineRule="auto"/>
        <w:jc w:val="center"/>
        <w:rPr>
          <w:b/>
        </w:rPr>
      </w:pPr>
      <w:r>
        <w:rPr>
          <w:b/>
        </w:rPr>
        <w:t>ROZDZIAŁ 21. UNIEWAŻNIENIE POSTĘPOWANIA</w:t>
      </w:r>
    </w:p>
    <w:p w14:paraId="60D8B99C" w14:textId="77777777" w:rsidR="0044077F" w:rsidRDefault="0044077F">
      <w:pPr>
        <w:spacing w:after="0" w:line="240" w:lineRule="auto"/>
      </w:pPr>
    </w:p>
    <w:p w14:paraId="75556DC9" w14:textId="77777777" w:rsidR="0044077F" w:rsidRDefault="00D03FDE">
      <w:pPr>
        <w:spacing w:after="0" w:line="240" w:lineRule="auto"/>
        <w:jc w:val="both"/>
      </w:pPr>
      <w:r>
        <w:t xml:space="preserve">Zamawiający unieważni postępowanie w okolicznościach wskazanych w art. 255 lub 256 ustawy </w:t>
      </w:r>
      <w:proofErr w:type="spellStart"/>
      <w:r>
        <w:t>Pzp</w:t>
      </w:r>
      <w:proofErr w:type="spellEnd"/>
      <w:r>
        <w:t>.</w:t>
      </w:r>
    </w:p>
    <w:p w14:paraId="6961A93C" w14:textId="77777777" w:rsidR="0044077F" w:rsidRDefault="0044077F">
      <w:pPr>
        <w:spacing w:after="0" w:line="240" w:lineRule="auto"/>
      </w:pPr>
    </w:p>
    <w:p w14:paraId="62A64E51" w14:textId="77777777" w:rsidR="0044077F" w:rsidRDefault="00D03FDE">
      <w:pPr>
        <w:pBdr>
          <w:bottom w:val="single" w:sz="6" w:space="1" w:color="000000"/>
        </w:pBdr>
        <w:spacing w:after="0" w:line="240" w:lineRule="auto"/>
        <w:jc w:val="center"/>
        <w:rPr>
          <w:b/>
        </w:rPr>
      </w:pPr>
      <w:r>
        <w:rPr>
          <w:b/>
        </w:rPr>
        <w:t>ROZDZIAŁ 22. ŚRODKI OCHRONY PRAWNEJ</w:t>
      </w:r>
    </w:p>
    <w:p w14:paraId="21176C5E" w14:textId="77777777" w:rsidR="0044077F" w:rsidRDefault="0044077F">
      <w:pPr>
        <w:spacing w:after="0" w:line="240" w:lineRule="auto"/>
      </w:pPr>
    </w:p>
    <w:p w14:paraId="1AA51E0E" w14:textId="77777777" w:rsidR="0044077F" w:rsidRDefault="00D03FDE">
      <w:pPr>
        <w:spacing w:after="0"/>
        <w:jc w:val="both"/>
      </w:pPr>
      <w: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t>Pzp</w:t>
      </w:r>
      <w:proofErr w:type="spellEnd"/>
      <w:r>
        <w:t>.</w:t>
      </w:r>
    </w:p>
    <w:p w14:paraId="4B7EB2A3" w14:textId="77777777" w:rsidR="0044077F" w:rsidRDefault="0044077F">
      <w:pPr>
        <w:spacing w:after="0"/>
        <w:jc w:val="both"/>
      </w:pPr>
    </w:p>
    <w:p w14:paraId="5697EFDB" w14:textId="77777777" w:rsidR="0044077F" w:rsidRDefault="00D03FDE">
      <w:pPr>
        <w:pBdr>
          <w:bottom w:val="single" w:sz="6" w:space="1" w:color="000000"/>
        </w:pBdr>
        <w:jc w:val="center"/>
        <w:rPr>
          <w:b/>
        </w:rPr>
      </w:pPr>
      <w:r>
        <w:rPr>
          <w:b/>
        </w:rPr>
        <w:t>ROZDZIAŁ 23. OCHRONA DANYCH OSOBOWYCH</w:t>
      </w:r>
    </w:p>
    <w:p w14:paraId="1DD979D4" w14:textId="77777777" w:rsidR="0044077F" w:rsidRDefault="00D03FDE">
      <w:pPr>
        <w:spacing w:after="0" w:line="24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B23889E" w14:textId="77777777" w:rsidR="0044077F" w:rsidRDefault="00D03FDE">
      <w:pPr>
        <w:numPr>
          <w:ilvl w:val="0"/>
          <w:numId w:val="7"/>
        </w:numPr>
        <w:spacing w:after="0" w:line="240" w:lineRule="auto"/>
        <w:jc w:val="both"/>
      </w:pPr>
      <w:r>
        <w:t>administratorem danych osobowych przekazywanych przez Wykonawców jest  Uniwersytet Przyrodniczy w Poznaniu, ul. Wojska Polskiego 38/42  60-627 Poznań;</w:t>
      </w:r>
    </w:p>
    <w:p w14:paraId="5D3CDDA1" w14:textId="77777777" w:rsidR="0044077F" w:rsidRDefault="00D03FDE">
      <w:pPr>
        <w:numPr>
          <w:ilvl w:val="0"/>
          <w:numId w:val="7"/>
        </w:numPr>
        <w:spacing w:after="0" w:line="240" w:lineRule="auto"/>
        <w:jc w:val="both"/>
      </w:pPr>
      <w:r>
        <w:t xml:space="preserve">inspektorem ochrony danych osobowych w Uniwersytecie Przyrodniczym w Poznaniu jest Pan Tomasz Napierała </w:t>
      </w:r>
      <w:hyperlink r:id="rId21">
        <w:r>
          <w:rPr>
            <w:rStyle w:val="Hipercze"/>
          </w:rPr>
          <w:t>tomasz.napierala@up.poznan.pl</w:t>
        </w:r>
      </w:hyperlink>
      <w:r>
        <w:t xml:space="preserve">  tel. 61 848-7799;</w:t>
      </w:r>
    </w:p>
    <w:p w14:paraId="030F473A" w14:textId="12F99226" w:rsidR="0044077F" w:rsidRDefault="00D03FDE">
      <w:pPr>
        <w:numPr>
          <w:ilvl w:val="0"/>
          <w:numId w:val="7"/>
        </w:numPr>
        <w:spacing w:after="0" w:line="240" w:lineRule="auto"/>
        <w:jc w:val="both"/>
      </w:pPr>
      <w:r>
        <w:lastRenderedPageBreak/>
        <w:t>uzyskane dane osobowe przetwarzane będą na podstawie art. 6 ust. 1 lit. c RODO w celu związanym z postępowaniem o udzielenie zamówienia publicznego pn.</w:t>
      </w:r>
      <w:r>
        <w:rPr>
          <w:rFonts w:cstheme="minorHAnsi"/>
        </w:rPr>
        <w:t xml:space="preserve"> </w:t>
      </w:r>
      <w:r>
        <w:rPr>
          <w:rFonts w:eastAsia="Times New Roman" w:cstheme="minorHAnsi"/>
          <w:b/>
          <w:bCs/>
          <w:color w:val="000000"/>
          <w:lang w:eastAsia="pl-PL"/>
        </w:rPr>
        <w:t xml:space="preserve">Usługa kolokacji sprzętu w ramach Data Center – Centrum Przetwarzania Danych, </w:t>
      </w:r>
      <w:r>
        <w:t xml:space="preserve"> nr </w:t>
      </w:r>
      <w:r>
        <w:rPr>
          <w:bCs/>
        </w:rPr>
        <w:t>3454</w:t>
      </w:r>
      <w:r w:rsidR="004F287D">
        <w:rPr>
          <w:bCs/>
        </w:rPr>
        <w:t>A</w:t>
      </w:r>
      <w:r>
        <w:rPr>
          <w:bCs/>
        </w:rPr>
        <w:t>/AZ/262/2022</w:t>
      </w:r>
      <w:r>
        <w:rPr>
          <w:rFonts w:cstheme="minorHAnsi"/>
        </w:rPr>
        <w:t>;</w:t>
      </w:r>
    </w:p>
    <w:p w14:paraId="7C2C3876" w14:textId="77777777" w:rsidR="0044077F" w:rsidRDefault="00D03FDE">
      <w:pPr>
        <w:numPr>
          <w:ilvl w:val="0"/>
          <w:numId w:val="7"/>
        </w:numPr>
        <w:spacing w:after="0" w:line="240" w:lineRule="auto"/>
        <w:jc w:val="both"/>
      </w:pPr>
      <w:r>
        <w:t xml:space="preserve">odbiorcami danych osobowych będą osoby lub podmioty, którym udostępniona zostanie dokumentacja postępowania w oparciu o art. 18 oraz art. 74 ust. 1 ustawy </w:t>
      </w:r>
      <w:proofErr w:type="spellStart"/>
      <w:r>
        <w:t>Pzp</w:t>
      </w:r>
      <w:proofErr w:type="spellEnd"/>
      <w:r>
        <w:t>;</w:t>
      </w:r>
    </w:p>
    <w:p w14:paraId="477EF025" w14:textId="77777777" w:rsidR="0044077F" w:rsidRDefault="00D03FDE">
      <w:pPr>
        <w:numPr>
          <w:ilvl w:val="0"/>
          <w:numId w:val="7"/>
        </w:numPr>
        <w:spacing w:after="0" w:line="240" w:lineRule="auto"/>
        <w:jc w:val="both"/>
      </w:pPr>
      <w:r>
        <w:t xml:space="preserve">dane osobowe będą przechowywane, zgodnie z art. 78 ustawy </w:t>
      </w:r>
      <w:proofErr w:type="spellStart"/>
      <w:r>
        <w:t>Pzp</w:t>
      </w:r>
      <w:proofErr w:type="spellEnd"/>
      <w:r>
        <w:t>, przez okres 4 lat od  dnia zakończenia postępowania o udzielenie zamówienia, a jeżeli czas trwania umowy przekracza 4 lata, okres przechowywania obejmuje cały okres obowiązywania umowy;</w:t>
      </w:r>
    </w:p>
    <w:p w14:paraId="6BCF8DC9" w14:textId="77777777" w:rsidR="0044077F" w:rsidRDefault="00D03FDE">
      <w:pPr>
        <w:numPr>
          <w:ilvl w:val="0"/>
          <w:numId w:val="7"/>
        </w:numPr>
        <w:spacing w:after="0" w:line="240" w:lineRule="auto"/>
        <w:jc w:val="both"/>
      </w:pPr>
      <w:r>
        <w:t xml:space="preserve">podanie przez Wykonawcę danych osobowych jest dobrowolne, lecz równocześnie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147F49C4" w14:textId="77777777" w:rsidR="0044077F" w:rsidRDefault="00D03FDE">
      <w:pPr>
        <w:numPr>
          <w:ilvl w:val="0"/>
          <w:numId w:val="7"/>
        </w:numPr>
        <w:spacing w:after="0" w:line="240" w:lineRule="auto"/>
        <w:jc w:val="both"/>
      </w:pPr>
      <w:r>
        <w:t>w odniesieniu do danych osobowych decyzje nie będą podejmowane w sposób zautomatyzowany, stosowanie do art. 22 RODO;</w:t>
      </w:r>
    </w:p>
    <w:p w14:paraId="723D8D7C" w14:textId="77777777" w:rsidR="0044077F" w:rsidRDefault="00D03FDE">
      <w:pPr>
        <w:numPr>
          <w:ilvl w:val="0"/>
          <w:numId w:val="7"/>
        </w:numPr>
        <w:spacing w:after="0" w:line="240" w:lineRule="auto"/>
        <w:jc w:val="both"/>
      </w:pPr>
      <w:r>
        <w:t>Wykonawcy oraz osoby, których dane osobowe zostały podane w związku z  postępowaniem posiadają:</w:t>
      </w:r>
    </w:p>
    <w:p w14:paraId="3E69D179" w14:textId="77777777" w:rsidR="0044077F" w:rsidRDefault="00D03FDE">
      <w:pPr>
        <w:numPr>
          <w:ilvl w:val="0"/>
          <w:numId w:val="8"/>
        </w:numPr>
        <w:spacing w:after="0" w:line="240" w:lineRule="auto"/>
        <w:jc w:val="both"/>
      </w:pPr>
      <w:r>
        <w:t>na podstawie art. 15 RODO prawo dostępu do danych osobowych,</w:t>
      </w:r>
    </w:p>
    <w:p w14:paraId="7C95D982" w14:textId="77777777" w:rsidR="0044077F" w:rsidRDefault="00D03FDE">
      <w:pPr>
        <w:numPr>
          <w:ilvl w:val="0"/>
          <w:numId w:val="8"/>
        </w:numPr>
        <w:spacing w:after="0" w:line="240" w:lineRule="auto"/>
        <w:jc w:val="both"/>
      </w:pPr>
      <w:r>
        <w:t xml:space="preserve">na podstawie art. 16 RODO prawo do sprostowania danych osobowych </w:t>
      </w:r>
      <w:r>
        <w:rPr>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i/>
          <w:iCs/>
          <w:sz w:val="20"/>
          <w:szCs w:val="20"/>
        </w:rPr>
        <w:t>Pzp</w:t>
      </w:r>
      <w:proofErr w:type="spellEnd"/>
      <w:r>
        <w:rPr>
          <w:i/>
          <w:iCs/>
          <w:sz w:val="20"/>
          <w:szCs w:val="20"/>
        </w:rPr>
        <w:t xml:space="preserve"> oraz nie może naruszać integralności protokołu oraz jego załączników)</w:t>
      </w:r>
    </w:p>
    <w:p w14:paraId="1BC6462B" w14:textId="77777777" w:rsidR="0044077F" w:rsidRDefault="00D03FDE">
      <w:pPr>
        <w:numPr>
          <w:ilvl w:val="0"/>
          <w:numId w:val="8"/>
        </w:numPr>
        <w:spacing w:after="0" w:line="240" w:lineRule="auto"/>
        <w:jc w:val="both"/>
      </w:pPr>
      <w:r>
        <w:t xml:space="preserve">na podstawie art. 18 RODO prawo żądania od administratora ograniczenia przetwarzania danych osobowych z zastrzeżeniem przypadków, o których mowa w art. 18 ust. 2 RODO </w:t>
      </w:r>
      <w:r>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7E8F81" w14:textId="77777777" w:rsidR="0044077F" w:rsidRDefault="00D03FDE">
      <w:pPr>
        <w:numPr>
          <w:ilvl w:val="0"/>
          <w:numId w:val="8"/>
        </w:numPr>
        <w:spacing w:after="0" w:line="240" w:lineRule="auto"/>
        <w:jc w:val="both"/>
      </w:pPr>
      <w:r>
        <w:t xml:space="preserve">prawo do wniesienia skargi do Prezesa Urzędu Ochrony Danych Osobowych, gdy uzna Pani/Pan, że przetwarzanie danych osobowych narusza przepisy RODO </w:t>
      </w:r>
    </w:p>
    <w:p w14:paraId="3253FDF6" w14:textId="77777777" w:rsidR="0044077F" w:rsidRDefault="00D03FDE">
      <w:pPr>
        <w:numPr>
          <w:ilvl w:val="0"/>
          <w:numId w:val="13"/>
        </w:numPr>
        <w:spacing w:before="60" w:after="0" w:line="240" w:lineRule="auto"/>
        <w:jc w:val="both"/>
        <w:outlineLvl w:val="1"/>
        <w:rPr>
          <w:rFonts w:cstheme="minorHAnsi"/>
          <w:bCs/>
          <w:iCs/>
        </w:rPr>
      </w:pPr>
      <w:r>
        <w:rPr>
          <w:rFonts w:cstheme="minorHAnsi"/>
          <w:bCs/>
          <w:iCs/>
        </w:rPr>
        <w:t>nie przysługuje Wykonawcom oraz osobom, których dane osobowe zostały podane w związku z postępowaniem:</w:t>
      </w:r>
    </w:p>
    <w:p w14:paraId="5B42A5C0" w14:textId="77777777" w:rsidR="0044077F" w:rsidRDefault="00D03FDE">
      <w:pPr>
        <w:numPr>
          <w:ilvl w:val="0"/>
          <w:numId w:val="8"/>
        </w:numPr>
        <w:spacing w:after="0" w:line="240" w:lineRule="auto"/>
        <w:jc w:val="both"/>
      </w:pPr>
      <w:r>
        <w:t>w związku z art. 17 ust. 3 lit. b, d lub e RODO prawo do usunięcia danych osobowych;</w:t>
      </w:r>
    </w:p>
    <w:p w14:paraId="26DD995C" w14:textId="77777777" w:rsidR="0044077F" w:rsidRDefault="00D03FDE">
      <w:pPr>
        <w:numPr>
          <w:ilvl w:val="0"/>
          <w:numId w:val="8"/>
        </w:numPr>
        <w:spacing w:after="0" w:line="240" w:lineRule="auto"/>
        <w:jc w:val="both"/>
      </w:pPr>
      <w:r>
        <w:t>prawo do przenoszenia danych osobowych, o którym mowa w art. 20 RODO;</w:t>
      </w:r>
    </w:p>
    <w:p w14:paraId="1E511366" w14:textId="77777777" w:rsidR="0044077F" w:rsidRDefault="00D03FDE">
      <w:pPr>
        <w:numPr>
          <w:ilvl w:val="0"/>
          <w:numId w:val="8"/>
        </w:numPr>
        <w:spacing w:after="0" w:line="240" w:lineRule="auto"/>
        <w:jc w:val="both"/>
      </w:pPr>
      <w:r>
        <w:t xml:space="preserve">na podstawie art. 21 RODO prawo sprzeciwu, wobec przetwarzania danych osobowych, gdyż podstawą prawną przetwarzania Pani/Pana danych osobowych jest art. 6 ust. 1 lit. c RODO. </w:t>
      </w:r>
    </w:p>
    <w:p w14:paraId="2761F3A4" w14:textId="77777777" w:rsidR="0044077F" w:rsidRDefault="0044077F">
      <w:pPr>
        <w:spacing w:after="0" w:line="240" w:lineRule="auto"/>
        <w:jc w:val="both"/>
      </w:pPr>
    </w:p>
    <w:p w14:paraId="73CCAE45" w14:textId="77777777" w:rsidR="0044077F" w:rsidRDefault="00D03FDE">
      <w:pPr>
        <w:pBdr>
          <w:bottom w:val="single" w:sz="6" w:space="1" w:color="000000"/>
        </w:pBdr>
        <w:spacing w:after="0" w:line="240" w:lineRule="auto"/>
        <w:jc w:val="center"/>
        <w:rPr>
          <w:b/>
        </w:rPr>
      </w:pPr>
      <w:r>
        <w:rPr>
          <w:b/>
        </w:rPr>
        <w:t>ROZDZIAŁ 24. ZAŁĄCZNIKI</w:t>
      </w:r>
    </w:p>
    <w:p w14:paraId="0E468927" w14:textId="77777777" w:rsidR="0044077F" w:rsidRDefault="0044077F">
      <w:pPr>
        <w:spacing w:after="0" w:line="240" w:lineRule="auto"/>
      </w:pPr>
    </w:p>
    <w:tbl>
      <w:tblPr>
        <w:tblStyle w:val="Tabela-Siatka"/>
        <w:tblW w:w="9062" w:type="dxa"/>
        <w:tblLayout w:type="fixed"/>
        <w:tblLook w:val="04A0" w:firstRow="1" w:lastRow="0" w:firstColumn="1" w:lastColumn="0" w:noHBand="0" w:noVBand="1"/>
      </w:tblPr>
      <w:tblGrid>
        <w:gridCol w:w="2405"/>
        <w:gridCol w:w="6657"/>
      </w:tblGrid>
      <w:tr w:rsidR="0044077F" w14:paraId="3265AACC" w14:textId="77777777" w:rsidTr="001B550A">
        <w:tc>
          <w:tcPr>
            <w:tcW w:w="2405" w:type="dxa"/>
          </w:tcPr>
          <w:p w14:paraId="430848DA" w14:textId="77777777" w:rsidR="0044077F" w:rsidRDefault="00D03FDE">
            <w:pPr>
              <w:widowControl w:val="0"/>
              <w:spacing w:after="0" w:line="240" w:lineRule="auto"/>
              <w:rPr>
                <w:sz w:val="20"/>
                <w:szCs w:val="20"/>
              </w:rPr>
            </w:pPr>
            <w:r>
              <w:rPr>
                <w:rFonts w:eastAsia="Calibri"/>
                <w:sz w:val="20"/>
                <w:szCs w:val="20"/>
              </w:rPr>
              <w:t>Załącznik nr 1</w:t>
            </w:r>
            <w:r w:rsidR="00E6745B">
              <w:rPr>
                <w:rFonts w:eastAsia="Calibri"/>
                <w:sz w:val="20"/>
                <w:szCs w:val="20"/>
              </w:rPr>
              <w:t xml:space="preserve"> do SWZ</w:t>
            </w:r>
          </w:p>
        </w:tc>
        <w:tc>
          <w:tcPr>
            <w:tcW w:w="6657" w:type="dxa"/>
          </w:tcPr>
          <w:p w14:paraId="2FDFA910" w14:textId="77777777" w:rsidR="0044077F" w:rsidRDefault="00D03FDE">
            <w:pPr>
              <w:widowControl w:val="0"/>
              <w:spacing w:after="0" w:line="240" w:lineRule="auto"/>
              <w:rPr>
                <w:sz w:val="20"/>
                <w:szCs w:val="20"/>
              </w:rPr>
            </w:pPr>
            <w:r>
              <w:rPr>
                <w:rFonts w:eastAsia="Calibri"/>
                <w:sz w:val="20"/>
                <w:szCs w:val="20"/>
              </w:rPr>
              <w:t>Projektowane postanowienia umowy</w:t>
            </w:r>
          </w:p>
        </w:tc>
      </w:tr>
      <w:tr w:rsidR="0044077F" w14:paraId="52E29B7D" w14:textId="77777777" w:rsidTr="001B550A">
        <w:tc>
          <w:tcPr>
            <w:tcW w:w="2405" w:type="dxa"/>
          </w:tcPr>
          <w:p w14:paraId="015621BD" w14:textId="77777777" w:rsidR="0044077F" w:rsidRDefault="00D03FDE">
            <w:pPr>
              <w:widowControl w:val="0"/>
              <w:spacing w:after="0" w:line="240" w:lineRule="auto"/>
              <w:rPr>
                <w:sz w:val="20"/>
                <w:szCs w:val="20"/>
              </w:rPr>
            </w:pPr>
            <w:r>
              <w:rPr>
                <w:rFonts w:eastAsia="Calibri"/>
                <w:sz w:val="20"/>
                <w:szCs w:val="20"/>
              </w:rPr>
              <w:t>Załącznik nr 2</w:t>
            </w:r>
            <w:r w:rsidR="00E6745B">
              <w:rPr>
                <w:rFonts w:eastAsia="Calibri"/>
                <w:sz w:val="20"/>
                <w:szCs w:val="20"/>
              </w:rPr>
              <w:t xml:space="preserve"> do SWZ</w:t>
            </w:r>
          </w:p>
        </w:tc>
        <w:tc>
          <w:tcPr>
            <w:tcW w:w="6657" w:type="dxa"/>
          </w:tcPr>
          <w:p w14:paraId="60590A07" w14:textId="77777777" w:rsidR="0044077F" w:rsidRDefault="00D03FDE">
            <w:pPr>
              <w:widowControl w:val="0"/>
              <w:spacing w:after="0" w:line="240" w:lineRule="auto"/>
              <w:rPr>
                <w:sz w:val="20"/>
                <w:szCs w:val="20"/>
              </w:rPr>
            </w:pPr>
            <w:r>
              <w:rPr>
                <w:rFonts w:eastAsia="Calibri"/>
                <w:sz w:val="20"/>
                <w:szCs w:val="20"/>
              </w:rPr>
              <w:t>Formularz oferty</w:t>
            </w:r>
          </w:p>
        </w:tc>
      </w:tr>
      <w:tr w:rsidR="007175B5" w14:paraId="459F08DF" w14:textId="77777777" w:rsidTr="001B550A">
        <w:tc>
          <w:tcPr>
            <w:tcW w:w="2405" w:type="dxa"/>
          </w:tcPr>
          <w:p w14:paraId="6DF7C8AF" w14:textId="43690FD3" w:rsidR="007175B5" w:rsidRDefault="007175B5">
            <w:pPr>
              <w:widowControl w:val="0"/>
              <w:spacing w:after="0" w:line="240" w:lineRule="auto"/>
              <w:rPr>
                <w:rFonts w:eastAsia="Calibri"/>
                <w:sz w:val="20"/>
                <w:szCs w:val="20"/>
              </w:rPr>
            </w:pPr>
            <w:r>
              <w:rPr>
                <w:rFonts w:eastAsia="Calibri"/>
                <w:sz w:val="20"/>
                <w:szCs w:val="20"/>
              </w:rPr>
              <w:t>Załącznik nr 3 do SWZ</w:t>
            </w:r>
          </w:p>
        </w:tc>
        <w:tc>
          <w:tcPr>
            <w:tcW w:w="6657" w:type="dxa"/>
          </w:tcPr>
          <w:p w14:paraId="55DACAB3" w14:textId="1A4FDE23" w:rsidR="007175B5" w:rsidRDefault="007175B5">
            <w:pPr>
              <w:widowControl w:val="0"/>
              <w:spacing w:after="0" w:line="240" w:lineRule="auto"/>
              <w:rPr>
                <w:rFonts w:eastAsia="Calibri"/>
                <w:sz w:val="20"/>
                <w:szCs w:val="20"/>
              </w:rPr>
            </w:pPr>
            <w:r>
              <w:rPr>
                <w:rFonts w:eastAsia="Calibri"/>
                <w:sz w:val="20"/>
                <w:szCs w:val="20"/>
              </w:rPr>
              <w:t>Formularz cenowy</w:t>
            </w:r>
          </w:p>
        </w:tc>
      </w:tr>
      <w:tr w:rsidR="0044077F" w14:paraId="2105A27E" w14:textId="77777777" w:rsidTr="001B550A">
        <w:tc>
          <w:tcPr>
            <w:tcW w:w="2405" w:type="dxa"/>
          </w:tcPr>
          <w:p w14:paraId="5A73F3C2" w14:textId="11B8CBBF" w:rsidR="0044077F" w:rsidRDefault="00D03FDE">
            <w:pPr>
              <w:widowControl w:val="0"/>
              <w:spacing w:after="0" w:line="240" w:lineRule="auto"/>
              <w:rPr>
                <w:sz w:val="20"/>
                <w:szCs w:val="20"/>
              </w:rPr>
            </w:pPr>
            <w:r>
              <w:rPr>
                <w:rFonts w:eastAsia="Calibri"/>
                <w:sz w:val="20"/>
                <w:szCs w:val="20"/>
              </w:rPr>
              <w:t xml:space="preserve">Załącznik nr </w:t>
            </w:r>
            <w:r w:rsidR="007175B5">
              <w:rPr>
                <w:rFonts w:eastAsia="Calibri"/>
                <w:sz w:val="20"/>
                <w:szCs w:val="20"/>
              </w:rPr>
              <w:t>4</w:t>
            </w:r>
            <w:r w:rsidR="00E6745B">
              <w:rPr>
                <w:rFonts w:eastAsia="Calibri"/>
                <w:sz w:val="20"/>
                <w:szCs w:val="20"/>
              </w:rPr>
              <w:t xml:space="preserve"> do SWZ</w:t>
            </w:r>
          </w:p>
        </w:tc>
        <w:tc>
          <w:tcPr>
            <w:tcW w:w="6657" w:type="dxa"/>
          </w:tcPr>
          <w:p w14:paraId="2D5B4227" w14:textId="77777777" w:rsidR="0044077F" w:rsidRDefault="00D03FDE">
            <w:pPr>
              <w:widowControl w:val="0"/>
              <w:spacing w:after="0" w:line="240" w:lineRule="auto"/>
              <w:rPr>
                <w:sz w:val="20"/>
                <w:szCs w:val="20"/>
              </w:rPr>
            </w:pPr>
            <w:r>
              <w:rPr>
                <w:rFonts w:eastAsia="Calibri"/>
                <w:sz w:val="20"/>
                <w:szCs w:val="20"/>
              </w:rPr>
              <w:t xml:space="preserve">Oświadczenie o braku podstaw wykluczenia, składane na podstawie art. 125 ust. 1 ustawy </w:t>
            </w:r>
            <w:proofErr w:type="spellStart"/>
            <w:r>
              <w:rPr>
                <w:rFonts w:eastAsia="Calibri"/>
                <w:sz w:val="20"/>
                <w:szCs w:val="20"/>
              </w:rPr>
              <w:t>Pzp</w:t>
            </w:r>
            <w:proofErr w:type="spellEnd"/>
          </w:p>
        </w:tc>
      </w:tr>
    </w:tbl>
    <w:p w14:paraId="45A57236" w14:textId="77777777" w:rsidR="0044077F" w:rsidRDefault="0044077F">
      <w:pPr>
        <w:spacing w:after="0" w:line="240" w:lineRule="auto"/>
      </w:pPr>
    </w:p>
    <w:sectPr w:rsidR="0044077F">
      <w:headerReference w:type="default" r:id="rId22"/>
      <w:footerReference w:type="default" r:id="rId23"/>
      <w:pgSz w:w="11906" w:h="16838"/>
      <w:pgMar w:top="1417" w:right="1416" w:bottom="1417" w:left="1416" w:header="708" w:footer="708" w:gutter="0"/>
      <w:pgBorders w:offsetFrom="page">
        <w:top w:val="single" w:sz="4" w:space="24" w:color="000000"/>
        <w:left w:val="single" w:sz="4" w:space="24" w:color="000000"/>
        <w:bottom w:val="single" w:sz="4" w:space="24" w:color="000000"/>
        <w:right w:val="single" w:sz="4" w:space="24" w:color="000000"/>
      </w:pgBorders>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5395" w14:textId="77777777" w:rsidR="00F80D56" w:rsidRDefault="00F80D56">
      <w:pPr>
        <w:spacing w:after="0" w:line="240" w:lineRule="auto"/>
      </w:pPr>
      <w:r>
        <w:separator/>
      </w:r>
    </w:p>
  </w:endnote>
  <w:endnote w:type="continuationSeparator" w:id="0">
    <w:p w14:paraId="34B0BBE3" w14:textId="77777777" w:rsidR="00F80D56" w:rsidRDefault="00F8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048237"/>
      <w:docPartObj>
        <w:docPartGallery w:val="Page Numbers (Bottom of Page)"/>
        <w:docPartUnique/>
      </w:docPartObj>
    </w:sdtPr>
    <w:sdtEndPr/>
    <w:sdtContent>
      <w:p w14:paraId="61848715" w14:textId="77777777" w:rsidR="00691AB9" w:rsidRDefault="00691AB9">
        <w:pPr>
          <w:pStyle w:val="Stopka"/>
          <w:jc w:val="center"/>
        </w:pPr>
        <w:r>
          <w:fldChar w:fldCharType="begin"/>
        </w:r>
        <w:r>
          <w:instrText>PAGE</w:instrText>
        </w:r>
        <w:r>
          <w:fldChar w:fldCharType="separate"/>
        </w:r>
        <w:r>
          <w:t>16</w:t>
        </w:r>
        <w:r>
          <w:fldChar w:fldCharType="end"/>
        </w:r>
      </w:p>
    </w:sdtContent>
  </w:sdt>
  <w:p w14:paraId="343F1748" w14:textId="77777777" w:rsidR="00691AB9" w:rsidRDefault="00691AB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DD431" w14:textId="77777777" w:rsidR="00F80D56" w:rsidRDefault="00F80D56">
      <w:pPr>
        <w:spacing w:after="0" w:line="240" w:lineRule="auto"/>
      </w:pPr>
      <w:r>
        <w:separator/>
      </w:r>
    </w:p>
  </w:footnote>
  <w:footnote w:type="continuationSeparator" w:id="0">
    <w:p w14:paraId="100A7489" w14:textId="77777777" w:rsidR="00F80D56" w:rsidRDefault="00F8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1B36" w14:textId="77777777" w:rsidR="00691AB9" w:rsidRDefault="00691AB9">
    <w:pPr>
      <w:pStyle w:val="Nagwek"/>
      <w:jc w:val="right"/>
      <w:rPr>
        <w:rFonts w:asciiTheme="minorHAnsi" w:hAnsiTheme="minorHAnsi"/>
        <w:sz w:val="22"/>
        <w:szCs w:val="22"/>
      </w:rPr>
    </w:pPr>
    <w:r>
      <w:rPr>
        <w:rFonts w:asciiTheme="minorHAnsi" w:hAnsiTheme="minorHAnsi"/>
        <w:sz w:val="22"/>
        <w:szCs w:val="22"/>
      </w:rPr>
      <w:t>3454A/AZ/262/2022</w:t>
    </w:r>
  </w:p>
  <w:p w14:paraId="61DCBAFC" w14:textId="77777777" w:rsidR="00691AB9" w:rsidRDefault="00691AB9">
    <w:pPr>
      <w:pStyle w:val="Nagwek"/>
      <w:jc w:val="center"/>
      <w:rPr>
        <w:rFonts w:asciiTheme="minorHAnsi" w:hAnsiTheme="minorHAnsi"/>
      </w:rPr>
    </w:pPr>
  </w:p>
  <w:p w14:paraId="6BFE439D" w14:textId="77777777" w:rsidR="00691AB9" w:rsidRDefault="00691A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496"/>
    <w:multiLevelType w:val="multilevel"/>
    <w:tmpl w:val="8B90AC6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0F40575"/>
    <w:multiLevelType w:val="multilevel"/>
    <w:tmpl w:val="1F72C0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D73A47"/>
    <w:multiLevelType w:val="multilevel"/>
    <w:tmpl w:val="F8A6B352"/>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15CC6C87"/>
    <w:multiLevelType w:val="multilevel"/>
    <w:tmpl w:val="69FE9406"/>
    <w:lvl w:ilvl="0">
      <w:start w:val="1"/>
      <w:numFmt w:val="decimal"/>
      <w:lvlText w:val="%1."/>
      <w:lvlJc w:val="left"/>
      <w:pPr>
        <w:tabs>
          <w:tab w:val="num" w:pos="0"/>
        </w:tabs>
        <w:ind w:left="360" w:hanging="360"/>
      </w:pPr>
      <w:rPr>
        <w:rFonts w:ascii="Calibri" w:hAnsi="Calibri" w:cs="Calibri"/>
        <w:b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E5853B1"/>
    <w:multiLevelType w:val="multilevel"/>
    <w:tmpl w:val="C5609C8C"/>
    <w:lvl w:ilvl="0">
      <w:start w:val="1"/>
      <w:numFmt w:val="lowerLetter"/>
      <w:lvlText w:val="%1)"/>
      <w:lvlJc w:val="left"/>
      <w:pPr>
        <w:tabs>
          <w:tab w:val="num" w:pos="0"/>
        </w:tabs>
        <w:ind w:left="1287" w:hanging="360"/>
      </w:pPr>
      <w:rPr>
        <w:b w:val="0"/>
        <w:bCs/>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215441C9"/>
    <w:multiLevelType w:val="multilevel"/>
    <w:tmpl w:val="DF3EEC0C"/>
    <w:lvl w:ilvl="0">
      <w:start w:val="1"/>
      <w:numFmt w:val="lowerLetter"/>
      <w:lvlText w:val="%1)"/>
      <w:lvlJc w:val="left"/>
      <w:pPr>
        <w:tabs>
          <w:tab w:val="num" w:pos="0"/>
        </w:tabs>
        <w:ind w:left="1287" w:hanging="360"/>
      </w:pPr>
      <w:rPr>
        <w:b w:val="0"/>
        <w:bCs/>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22AC4BDA"/>
    <w:multiLevelType w:val="multilevel"/>
    <w:tmpl w:val="82EC14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7035776"/>
    <w:multiLevelType w:val="multilevel"/>
    <w:tmpl w:val="088C5486"/>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Calibri"/>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29876C4C"/>
    <w:multiLevelType w:val="multilevel"/>
    <w:tmpl w:val="B88446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DA663FB"/>
    <w:multiLevelType w:val="multilevel"/>
    <w:tmpl w:val="DD081E22"/>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32C45646"/>
    <w:multiLevelType w:val="multilevel"/>
    <w:tmpl w:val="1C86CBCA"/>
    <w:lvl w:ilvl="0">
      <w:start w:val="1"/>
      <w:numFmt w:val="lowerLetter"/>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37FA43D1"/>
    <w:multiLevelType w:val="multilevel"/>
    <w:tmpl w:val="F0B01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39286E13"/>
    <w:multiLevelType w:val="multilevel"/>
    <w:tmpl w:val="34F4D744"/>
    <w:lvl w:ilvl="0">
      <w:start w:val="1"/>
      <w:numFmt w:val="lowerLetter"/>
      <w:lvlText w:val="%1)"/>
      <w:lvlJc w:val="left"/>
      <w:pPr>
        <w:tabs>
          <w:tab w:val="num" w:pos="0"/>
        </w:tabs>
        <w:ind w:left="1092" w:hanging="360"/>
      </w:pPr>
    </w:lvl>
    <w:lvl w:ilvl="1">
      <w:start w:val="1"/>
      <w:numFmt w:val="lowerLetter"/>
      <w:lvlText w:val="%2."/>
      <w:lvlJc w:val="left"/>
      <w:pPr>
        <w:tabs>
          <w:tab w:val="num" w:pos="0"/>
        </w:tabs>
        <w:ind w:left="1812" w:hanging="360"/>
      </w:pPr>
    </w:lvl>
    <w:lvl w:ilvl="2">
      <w:start w:val="1"/>
      <w:numFmt w:val="lowerRoman"/>
      <w:lvlText w:val="%3."/>
      <w:lvlJc w:val="right"/>
      <w:pPr>
        <w:tabs>
          <w:tab w:val="num" w:pos="0"/>
        </w:tabs>
        <w:ind w:left="2532" w:hanging="180"/>
      </w:pPr>
    </w:lvl>
    <w:lvl w:ilvl="3">
      <w:start w:val="1"/>
      <w:numFmt w:val="decimal"/>
      <w:lvlText w:val="%4."/>
      <w:lvlJc w:val="left"/>
      <w:pPr>
        <w:tabs>
          <w:tab w:val="num" w:pos="0"/>
        </w:tabs>
        <w:ind w:left="3252" w:hanging="360"/>
      </w:pPr>
    </w:lvl>
    <w:lvl w:ilvl="4">
      <w:start w:val="1"/>
      <w:numFmt w:val="lowerLetter"/>
      <w:lvlText w:val="%5."/>
      <w:lvlJc w:val="left"/>
      <w:pPr>
        <w:tabs>
          <w:tab w:val="num" w:pos="0"/>
        </w:tabs>
        <w:ind w:left="3972" w:hanging="360"/>
      </w:pPr>
    </w:lvl>
    <w:lvl w:ilvl="5">
      <w:start w:val="1"/>
      <w:numFmt w:val="lowerRoman"/>
      <w:lvlText w:val="%6."/>
      <w:lvlJc w:val="right"/>
      <w:pPr>
        <w:tabs>
          <w:tab w:val="num" w:pos="0"/>
        </w:tabs>
        <w:ind w:left="4692" w:hanging="180"/>
      </w:pPr>
    </w:lvl>
    <w:lvl w:ilvl="6">
      <w:start w:val="1"/>
      <w:numFmt w:val="decimal"/>
      <w:lvlText w:val="%7."/>
      <w:lvlJc w:val="left"/>
      <w:pPr>
        <w:tabs>
          <w:tab w:val="num" w:pos="0"/>
        </w:tabs>
        <w:ind w:left="5412" w:hanging="360"/>
      </w:pPr>
    </w:lvl>
    <w:lvl w:ilvl="7">
      <w:start w:val="1"/>
      <w:numFmt w:val="lowerLetter"/>
      <w:lvlText w:val="%8."/>
      <w:lvlJc w:val="left"/>
      <w:pPr>
        <w:tabs>
          <w:tab w:val="num" w:pos="0"/>
        </w:tabs>
        <w:ind w:left="6132" w:hanging="360"/>
      </w:pPr>
    </w:lvl>
    <w:lvl w:ilvl="8">
      <w:start w:val="1"/>
      <w:numFmt w:val="lowerRoman"/>
      <w:lvlText w:val="%9."/>
      <w:lvlJc w:val="right"/>
      <w:pPr>
        <w:tabs>
          <w:tab w:val="num" w:pos="0"/>
        </w:tabs>
        <w:ind w:left="6852" w:hanging="180"/>
      </w:pPr>
    </w:lvl>
  </w:abstractNum>
  <w:abstractNum w:abstractNumId="13" w15:restartNumberingAfterBreak="0">
    <w:nsid w:val="3A2F5F25"/>
    <w:multiLevelType w:val="multilevel"/>
    <w:tmpl w:val="CD689C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40153868"/>
    <w:multiLevelType w:val="multilevel"/>
    <w:tmpl w:val="690448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31D0350"/>
    <w:multiLevelType w:val="multilevel"/>
    <w:tmpl w:val="9A869AF0"/>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6DE02D9"/>
    <w:multiLevelType w:val="multilevel"/>
    <w:tmpl w:val="F260D4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47F37F18"/>
    <w:multiLevelType w:val="multilevel"/>
    <w:tmpl w:val="4116365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4AA6030E"/>
    <w:multiLevelType w:val="multilevel"/>
    <w:tmpl w:val="B2AAC4BE"/>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5BE05F7E"/>
    <w:multiLevelType w:val="multilevel"/>
    <w:tmpl w:val="643830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3671C4"/>
    <w:multiLevelType w:val="multilevel"/>
    <w:tmpl w:val="93A807DC"/>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61484DBE"/>
    <w:multiLevelType w:val="multilevel"/>
    <w:tmpl w:val="572CCAAE"/>
    <w:lvl w:ilvl="0">
      <w:start w:val="1"/>
      <w:numFmt w:val="decimal"/>
      <w:lvlText w:val="%1."/>
      <w:lvlJc w:val="left"/>
      <w:pPr>
        <w:tabs>
          <w:tab w:val="num" w:pos="0"/>
        </w:tabs>
        <w:ind w:left="360" w:hanging="360"/>
      </w:pPr>
      <w:rPr>
        <w:rFonts w:ascii="Calibri" w:hAnsi="Calibri" w:cs="Calibri"/>
        <w:b w:val="0"/>
        <w:i w:val="0"/>
        <w:iCs/>
        <w:color w:val="auto"/>
        <w:sz w:val="22"/>
        <w:szCs w:val="22"/>
      </w:rPr>
    </w:lvl>
    <w:lvl w:ilvl="1">
      <w:start w:val="1"/>
      <w:numFmt w:val="lowerLetter"/>
      <w:lvlText w:val="%2."/>
      <w:lvlJc w:val="left"/>
      <w:pPr>
        <w:tabs>
          <w:tab w:val="num" w:pos="0"/>
        </w:tabs>
        <w:ind w:left="1080" w:hanging="360"/>
      </w:pPr>
    </w:lvl>
    <w:lvl w:ilvl="2">
      <w:start w:val="1"/>
      <w:numFmt w:val="decimal"/>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64210350"/>
    <w:multiLevelType w:val="multilevel"/>
    <w:tmpl w:val="991A25F4"/>
    <w:lvl w:ilvl="0">
      <w:start w:val="1"/>
      <w:numFmt w:val="decimal"/>
      <w:pStyle w:val="Nagwek3"/>
      <w:lvlText w:val="%1)"/>
      <w:lvlJc w:val="left"/>
      <w:pPr>
        <w:tabs>
          <w:tab w:val="num" w:pos="0"/>
        </w:tabs>
        <w:ind w:left="360" w:hanging="360"/>
      </w:pPr>
      <w:rPr>
        <w:rFonts w:ascii="Bahnschrift" w:hAnsi="Bahnschrif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F765FC9"/>
    <w:multiLevelType w:val="multilevel"/>
    <w:tmpl w:val="E87686A2"/>
    <w:lvl w:ilvl="0">
      <w:start w:val="1"/>
      <w:numFmt w:val="lowerLetter"/>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56738E6"/>
    <w:multiLevelType w:val="multilevel"/>
    <w:tmpl w:val="1FEAA580"/>
    <w:lvl w:ilvl="0">
      <w:start w:val="1"/>
      <w:numFmt w:val="decimal"/>
      <w:pStyle w:val="siwzpoziom3"/>
      <w:lvlText w:val="%1."/>
      <w:lvlJc w:val="left"/>
      <w:pPr>
        <w:tabs>
          <w:tab w:val="num" w:pos="284"/>
        </w:tabs>
        <w:ind w:left="567" w:hanging="283"/>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decimal"/>
      <w:lvlText w:val="%2."/>
      <w:lvlJc w:val="left"/>
      <w:pPr>
        <w:tabs>
          <w:tab w:val="num" w:pos="284"/>
        </w:tabs>
        <w:ind w:left="567" w:hanging="283"/>
      </w:pPr>
    </w:lvl>
    <w:lvl w:ilvl="2">
      <w:start w:val="1"/>
      <w:numFmt w:val="lowerLetter"/>
      <w:lvlText w:val="%3)"/>
      <w:lvlJc w:val="left"/>
      <w:pPr>
        <w:tabs>
          <w:tab w:val="num" w:pos="737"/>
        </w:tabs>
        <w:ind w:left="964" w:hanging="284"/>
      </w:pPr>
      <w:rPr>
        <w:rFonts w:ascii="Arial" w:hAnsi="Arial"/>
        <w:b w:val="0"/>
        <w:i w:val="0"/>
        <w:sz w:val="22"/>
        <w:szCs w:val="22"/>
      </w:r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960"/>
        </w:tabs>
        <w:ind w:left="0" w:firstLine="0"/>
      </w:pPr>
    </w:lvl>
    <w:lvl w:ilvl="6">
      <w:start w:val="1"/>
      <w:numFmt w:val="lowerRoman"/>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75922451"/>
    <w:multiLevelType w:val="multilevel"/>
    <w:tmpl w:val="E01E71F8"/>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7C91206B"/>
    <w:multiLevelType w:val="multilevel"/>
    <w:tmpl w:val="D0EC9E3E"/>
    <w:lvl w:ilvl="0">
      <w:start w:val="9"/>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C977AF1"/>
    <w:multiLevelType w:val="multilevel"/>
    <w:tmpl w:val="7A522E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D295E7D"/>
    <w:multiLevelType w:val="multilevel"/>
    <w:tmpl w:val="5004441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2"/>
  </w:num>
  <w:num w:numId="2">
    <w:abstractNumId w:val="16"/>
  </w:num>
  <w:num w:numId="3">
    <w:abstractNumId w:val="25"/>
  </w:num>
  <w:num w:numId="4">
    <w:abstractNumId w:val="20"/>
  </w:num>
  <w:num w:numId="5">
    <w:abstractNumId w:val="27"/>
  </w:num>
  <w:num w:numId="6">
    <w:abstractNumId w:val="11"/>
  </w:num>
  <w:num w:numId="7">
    <w:abstractNumId w:val="23"/>
  </w:num>
  <w:num w:numId="8">
    <w:abstractNumId w:val="17"/>
  </w:num>
  <w:num w:numId="9">
    <w:abstractNumId w:val="8"/>
  </w:num>
  <w:num w:numId="10">
    <w:abstractNumId w:val="13"/>
  </w:num>
  <w:num w:numId="11">
    <w:abstractNumId w:val="24"/>
  </w:num>
  <w:num w:numId="12">
    <w:abstractNumId w:val="19"/>
  </w:num>
  <w:num w:numId="13">
    <w:abstractNumId w:val="26"/>
  </w:num>
  <w:num w:numId="14">
    <w:abstractNumId w:val="3"/>
  </w:num>
  <w:num w:numId="15">
    <w:abstractNumId w:val="7"/>
  </w:num>
  <w:num w:numId="16">
    <w:abstractNumId w:val="1"/>
  </w:num>
  <w:num w:numId="17">
    <w:abstractNumId w:val="5"/>
  </w:num>
  <w:num w:numId="18">
    <w:abstractNumId w:val="6"/>
  </w:num>
  <w:num w:numId="19">
    <w:abstractNumId w:val="4"/>
  </w:num>
  <w:num w:numId="20">
    <w:abstractNumId w:val="2"/>
  </w:num>
  <w:num w:numId="21">
    <w:abstractNumId w:val="0"/>
  </w:num>
  <w:num w:numId="22">
    <w:abstractNumId w:val="28"/>
  </w:num>
  <w:num w:numId="23">
    <w:abstractNumId w:val="10"/>
  </w:num>
  <w:num w:numId="24">
    <w:abstractNumId w:val="15"/>
  </w:num>
  <w:num w:numId="25">
    <w:abstractNumId w:val="14"/>
  </w:num>
  <w:num w:numId="26">
    <w:abstractNumId w:val="18"/>
  </w:num>
  <w:num w:numId="27">
    <w:abstractNumId w:val="9"/>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F"/>
    <w:rsid w:val="000579C2"/>
    <w:rsid w:val="000B459C"/>
    <w:rsid w:val="000E7DD0"/>
    <w:rsid w:val="000F1604"/>
    <w:rsid w:val="00144B68"/>
    <w:rsid w:val="00153BDC"/>
    <w:rsid w:val="00177321"/>
    <w:rsid w:val="001A19B6"/>
    <w:rsid w:val="001B550A"/>
    <w:rsid w:val="001E746B"/>
    <w:rsid w:val="0026359B"/>
    <w:rsid w:val="00281784"/>
    <w:rsid w:val="00310B55"/>
    <w:rsid w:val="00310D31"/>
    <w:rsid w:val="0035156D"/>
    <w:rsid w:val="00361071"/>
    <w:rsid w:val="00365779"/>
    <w:rsid w:val="003869A3"/>
    <w:rsid w:val="003A228B"/>
    <w:rsid w:val="003D76E9"/>
    <w:rsid w:val="0044077F"/>
    <w:rsid w:val="004A007A"/>
    <w:rsid w:val="004E2D1B"/>
    <w:rsid w:val="004F287D"/>
    <w:rsid w:val="00503961"/>
    <w:rsid w:val="00525038"/>
    <w:rsid w:val="00630D1F"/>
    <w:rsid w:val="00691AB9"/>
    <w:rsid w:val="006B4744"/>
    <w:rsid w:val="007159E3"/>
    <w:rsid w:val="007175B5"/>
    <w:rsid w:val="0075045D"/>
    <w:rsid w:val="007644C7"/>
    <w:rsid w:val="00767945"/>
    <w:rsid w:val="007B004F"/>
    <w:rsid w:val="007B1E1A"/>
    <w:rsid w:val="007D45AE"/>
    <w:rsid w:val="007E6229"/>
    <w:rsid w:val="00876E4F"/>
    <w:rsid w:val="008C0003"/>
    <w:rsid w:val="00954B1B"/>
    <w:rsid w:val="00957DD0"/>
    <w:rsid w:val="00997347"/>
    <w:rsid w:val="009B5478"/>
    <w:rsid w:val="009E661B"/>
    <w:rsid w:val="009F11D9"/>
    <w:rsid w:val="00A223D1"/>
    <w:rsid w:val="00A83B99"/>
    <w:rsid w:val="00AA6ABA"/>
    <w:rsid w:val="00AB56BE"/>
    <w:rsid w:val="00AE73C6"/>
    <w:rsid w:val="00BD5E76"/>
    <w:rsid w:val="00C04410"/>
    <w:rsid w:val="00CA3B0B"/>
    <w:rsid w:val="00D03FDE"/>
    <w:rsid w:val="00D33F8F"/>
    <w:rsid w:val="00DA5539"/>
    <w:rsid w:val="00DD62E5"/>
    <w:rsid w:val="00E11E4D"/>
    <w:rsid w:val="00E6745B"/>
    <w:rsid w:val="00E76869"/>
    <w:rsid w:val="00E910A9"/>
    <w:rsid w:val="00ED47A4"/>
    <w:rsid w:val="00F16A09"/>
    <w:rsid w:val="00F308A2"/>
    <w:rsid w:val="00F34573"/>
    <w:rsid w:val="00F5533C"/>
    <w:rsid w:val="00F57E6D"/>
    <w:rsid w:val="00F80D56"/>
    <w:rsid w:val="00F956FA"/>
    <w:rsid w:val="00FC32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931A"/>
  <w15:docId w15:val="{D557CD95-00C8-425D-9035-46AD6834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3">
    <w:name w:val="heading 3"/>
    <w:basedOn w:val="Tekstpodstawowy"/>
    <w:next w:val="Tekstpodstawowy"/>
    <w:link w:val="Nagwek3Znak"/>
    <w:uiPriority w:val="9"/>
    <w:unhideWhenUsed/>
    <w:qFormat/>
    <w:rsid w:val="00AE01F1"/>
    <w:pPr>
      <w:numPr>
        <w:numId w:val="1"/>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77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DB3777"/>
  </w:style>
  <w:style w:type="character" w:customStyle="1" w:styleId="TekstpodstawowyZnak">
    <w:name w:val="Tekst podstawowy Znak"/>
    <w:basedOn w:val="Domylnaczcionkaakapitu"/>
    <w:link w:val="Tekstpodstawowy"/>
    <w:qFormat/>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character" w:customStyle="1" w:styleId="AkapitzlistZnak">
    <w:name w:val="Akapit z listą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qFormat/>
    <w:rsid w:val="005D1473"/>
  </w:style>
  <w:style w:type="character" w:customStyle="1" w:styleId="highlight">
    <w:name w:val="highlight"/>
    <w:qFormat/>
    <w:rsid w:val="005D1473"/>
  </w:style>
  <w:style w:type="character" w:customStyle="1" w:styleId="Nagwek3Znak">
    <w:name w:val="Nagłówek 3 Znak"/>
    <w:basedOn w:val="Domylnaczcionkaakapitu"/>
    <w:link w:val="Nagwek3"/>
    <w:uiPriority w:val="9"/>
    <w:qFormat/>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character" w:customStyle="1" w:styleId="TekstkomentarzaZnak">
    <w:name w:val="Tekst komentarza Znak"/>
    <w:basedOn w:val="Domylnaczcionkaakapitu"/>
    <w:link w:val="Tekstkomentarza"/>
    <w:uiPriority w:val="99"/>
    <w:qFormat/>
    <w:rsid w:val="00EA3C73"/>
    <w:rPr>
      <w:sz w:val="20"/>
      <w:szCs w:val="20"/>
    </w:rPr>
  </w:style>
  <w:style w:type="character" w:customStyle="1" w:styleId="TematkomentarzaZnak">
    <w:name w:val="Temat komentarza Znak"/>
    <w:basedOn w:val="TekstkomentarzaZnak"/>
    <w:link w:val="Tematkomentarza"/>
    <w:uiPriority w:val="99"/>
    <w:semiHidden/>
    <w:qFormat/>
    <w:rsid w:val="00EA3C73"/>
    <w:rPr>
      <w:b/>
      <w:bCs/>
      <w:sz w:val="20"/>
      <w:szCs w:val="20"/>
    </w:rPr>
  </w:style>
  <w:style w:type="character" w:customStyle="1" w:styleId="TekstdymkaZnak">
    <w:name w:val="Tekst dymka Znak"/>
    <w:basedOn w:val="Domylnaczcionkaakapitu"/>
    <w:link w:val="Tekstdymka"/>
    <w:uiPriority w:val="99"/>
    <w:semiHidden/>
    <w:qFormat/>
    <w:rsid w:val="00EA3C73"/>
    <w:rPr>
      <w:rFonts w:ascii="Segoe UI" w:hAnsi="Segoe UI" w:cs="Segoe UI"/>
      <w:sz w:val="18"/>
      <w:szCs w:val="18"/>
    </w:rPr>
  </w:style>
  <w:style w:type="character" w:styleId="Nierozpoznanawzmianka">
    <w:name w:val="Unresolved Mention"/>
    <w:basedOn w:val="Domylnaczcionkaakapitu"/>
    <w:uiPriority w:val="99"/>
    <w:semiHidden/>
    <w:unhideWhenUsed/>
    <w:qFormat/>
    <w:rsid w:val="0019288D"/>
    <w:rPr>
      <w:color w:val="605E5C"/>
      <w:shd w:val="clear" w:color="auto" w:fill="E1DFDD"/>
    </w:rPr>
  </w:style>
  <w:style w:type="character" w:customStyle="1" w:styleId="Nagwek5Znak">
    <w:name w:val="Nagłówek 5 Znak"/>
    <w:basedOn w:val="Domylnaczcionkaakapitu"/>
    <w:link w:val="Nagwek5"/>
    <w:uiPriority w:val="9"/>
    <w:semiHidden/>
    <w:qFormat/>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character" w:customStyle="1" w:styleId="TekstprzypisudolnegoZnak">
    <w:name w:val="Tekst przypisu dolnego Znak"/>
    <w:basedOn w:val="Domylnaczcionkaakapitu"/>
    <w:link w:val="Tekstprzypisudolnego"/>
    <w:uiPriority w:val="99"/>
    <w:semiHidden/>
    <w:qFormat/>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D03E75"/>
    <w:rPr>
      <w:color w:val="954F72" w:themeColor="followedHyperlink"/>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paragraph" w:styleId="Akapitzlist">
    <w:name w:val="List Paragraph"/>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A3C73"/>
    <w:rPr>
      <w:b/>
      <w:bCs/>
    </w:rPr>
  </w:style>
  <w:style w:type="paragraph" w:styleId="Tekstdymka">
    <w:name w:val="Balloon Text"/>
    <w:basedOn w:val="Normalny"/>
    <w:link w:val="TekstdymkaZnak"/>
    <w:uiPriority w:val="99"/>
    <w:semiHidden/>
    <w:unhideWhenUsed/>
    <w:qFormat/>
    <w:rsid w:val="00EA3C73"/>
    <w:pPr>
      <w:spacing w:after="0" w:line="240" w:lineRule="auto"/>
    </w:pPr>
    <w:rPr>
      <w:rFonts w:ascii="Segoe UI" w:hAnsi="Segoe UI" w:cs="Segoe UI"/>
      <w:sz w:val="18"/>
      <w:szCs w:val="18"/>
    </w:rPr>
  </w:style>
  <w:style w:type="paragraph" w:customStyle="1" w:styleId="siwzpoziom3">
    <w:name w:val="siwz poziom 3"/>
    <w:basedOn w:val="Normalny"/>
    <w:qFormat/>
    <w:rsid w:val="00915A32"/>
    <w:pPr>
      <w:numPr>
        <w:numId w:val="11"/>
      </w:numPr>
      <w:spacing w:after="0" w:line="240" w:lineRule="auto"/>
      <w:jc w:val="both"/>
    </w:pPr>
    <w:rPr>
      <w:rFonts w:ascii="Arial" w:eastAsia="Times New Roman" w:hAnsi="Arial" w:cs="Arial"/>
      <w:kern w:val="2"/>
      <w:lang w:eastAsia="zh-CN"/>
    </w:rPr>
  </w:style>
  <w:style w:type="paragraph" w:customStyle="1" w:styleId="CharChar1">
    <w:name w:val="Char Char1"/>
    <w:basedOn w:val="Normalny"/>
    <w:qFormat/>
    <w:rsid w:val="00195CF7"/>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qFormat/>
    <w:rsid w:val="00253C02"/>
    <w:pPr>
      <w:spacing w:after="200" w:line="276" w:lineRule="auto"/>
    </w:pPr>
    <w:rPr>
      <w:rFonts w:ascii="Calibri" w:eastAsia="Calibri" w:hAnsi="Calibri" w:cs="Calibri"/>
      <w:color w:val="000000"/>
      <w:u w:color="000000"/>
      <w:lang w:eastAsia="pl-PL"/>
    </w:rPr>
  </w:style>
  <w:style w:type="paragraph" w:styleId="NormalnyWeb">
    <w:name w:val="Normal (Web)"/>
    <w:basedOn w:val="Normalny"/>
    <w:uiPriority w:val="99"/>
    <w:unhideWhenUsed/>
    <w:qFormat/>
    <w:rsid w:val="007D755B"/>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paragraph" w:customStyle="1" w:styleId="Default">
    <w:name w:val="Default"/>
    <w:qFormat/>
    <w:rsid w:val="009A3B88"/>
    <w:rPr>
      <w:rFonts w:ascii="Liberation Sans" w:eastAsia="Calibri" w:hAnsi="Liberation Sans" w:cs="Liberation Sans"/>
      <w:color w:val="000000"/>
      <w:sz w:val="24"/>
      <w:szCs w:val="24"/>
    </w:rPr>
  </w:style>
  <w:style w:type="paragraph" w:styleId="Poprawka">
    <w:name w:val="Revision"/>
    <w:uiPriority w:val="99"/>
    <w:semiHidden/>
    <w:qFormat/>
    <w:rsid w:val="00A11A7C"/>
    <w:pPr>
      <w:suppressAutoHyphens w:val="0"/>
    </w:pPr>
  </w:style>
  <w:style w:type="table" w:styleId="Tabela-Siatka">
    <w:name w:val="Table Grid"/>
    <w:basedOn w:val="Standardowy"/>
    <w:rsid w:val="00B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up_poznan." TargetMode="External"/><Relationship Id="rId18" Type="http://schemas.openxmlformats.org/officeDocument/2006/relationships/hyperlink" Target="https://platformazakupowa.pl/pn/up_poznan" TargetMode="External"/><Relationship Id="rId3" Type="http://schemas.openxmlformats.org/officeDocument/2006/relationships/customXml" Target="../customXml/item3.xml"/><Relationship Id="rId21" Type="http://schemas.openxmlformats.org/officeDocument/2006/relationships/hyperlink" Target="mailto:tomasz.napierala@up.poznan.pl" TargetMode="External"/><Relationship Id="rId7" Type="http://schemas.openxmlformats.org/officeDocument/2006/relationships/webSettings" Target="web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ls.edu.p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magdalena.wegrzynowicz@up.pozna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F952A-0AAC-4DE4-AD9C-31FB29514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6760</Words>
  <Characters>40564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dc:description/>
  <cp:lastModifiedBy>Magdalena Węgrzynowicz</cp:lastModifiedBy>
  <cp:revision>173</cp:revision>
  <cp:lastPrinted>2022-10-24T11:27:00Z</cp:lastPrinted>
  <dcterms:created xsi:type="dcterms:W3CDTF">2022-11-10T09:27:00Z</dcterms:created>
  <dcterms:modified xsi:type="dcterms:W3CDTF">2023-06-27T06:28:00Z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