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8AD" w:rsidRDefault="00EB58AD" w:rsidP="00EB58AD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 2</w:t>
      </w:r>
    </w:p>
    <w:p w:rsidR="00EB58AD" w:rsidRDefault="00EB58AD" w:rsidP="00EB58AD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EB58AD" w:rsidRDefault="00EB58AD" w:rsidP="00EB58AD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bookmarkStart w:id="0" w:name="_Hlk135389676"/>
      <w:r>
        <w:rPr>
          <w:rFonts w:asciiTheme="minorHAnsi" w:hAnsiTheme="minorHAnsi" w:cstheme="minorHAnsi"/>
          <w:b/>
          <w:i/>
        </w:rPr>
        <w:t xml:space="preserve">Dostawa  aparatury medycznej w ramach CKD 2 dla Centralnego Szpitala Klinicznego </w:t>
      </w:r>
      <w:r>
        <w:rPr>
          <w:rFonts w:asciiTheme="minorHAnsi" w:hAnsiTheme="minorHAnsi" w:cstheme="minorHAnsi"/>
          <w:b/>
          <w:i/>
        </w:rPr>
        <w:br/>
        <w:t>Uniwersytetu Medycznego w Łodzi</w:t>
      </w:r>
      <w:bookmarkEnd w:id="0"/>
      <w:r>
        <w:rPr>
          <w:rFonts w:asciiTheme="minorHAnsi" w:hAnsiTheme="minorHAnsi" w:cstheme="minorHAnsi"/>
          <w:b/>
          <w:i/>
        </w:rPr>
        <w:t xml:space="preserve"> – ZP/167/2024</w:t>
      </w:r>
    </w:p>
    <w:p w:rsidR="00A33D41" w:rsidRPr="00BF2652" w:rsidRDefault="0018548B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>
        <w:t xml:space="preserve">Aparat USG </w:t>
      </w:r>
      <w:r w:rsidR="00717B3B">
        <w:t>– 1 szt.</w:t>
      </w:r>
    </w:p>
    <w:p w:rsidR="00CC138F" w:rsidRPr="0018548B" w:rsidRDefault="00CC138F" w:rsidP="00E7004C">
      <w:pPr>
        <w:spacing w:after="0" w:line="240" w:lineRule="auto"/>
        <w:rPr>
          <w:rFonts w:ascii="Century Gothic" w:hAnsi="Century Gothic"/>
        </w:rPr>
      </w:pP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51"/>
        <w:gridCol w:w="4687"/>
        <w:gridCol w:w="1470"/>
        <w:gridCol w:w="2354"/>
      </w:tblGrid>
      <w:tr w:rsidR="00636E24" w:rsidRPr="00BF2652" w:rsidTr="0096542E">
        <w:tc>
          <w:tcPr>
            <w:tcW w:w="304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86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811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299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96542E">
        <w:tc>
          <w:tcPr>
            <w:tcW w:w="304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6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811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9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96542E">
        <w:tc>
          <w:tcPr>
            <w:tcW w:w="304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86" w:type="pct"/>
            <w:vAlign w:val="center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811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99" w:type="pct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96542E">
        <w:tc>
          <w:tcPr>
            <w:tcW w:w="304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86" w:type="pct"/>
            <w:vAlign w:val="center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811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99" w:type="pct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96542E">
        <w:tc>
          <w:tcPr>
            <w:tcW w:w="304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86" w:type="pct"/>
            <w:vAlign w:val="center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811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99" w:type="pct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96542E">
        <w:tc>
          <w:tcPr>
            <w:tcW w:w="304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86" w:type="pct"/>
            <w:vAlign w:val="center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811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99" w:type="pct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96542E">
        <w:tc>
          <w:tcPr>
            <w:tcW w:w="304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86" w:type="pct"/>
            <w:vAlign w:val="center"/>
          </w:tcPr>
          <w:p w:rsidR="00636E24" w:rsidRPr="00717B3B" w:rsidRDefault="00DA2BCE" w:rsidP="000754BA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Rok produkcji </w:t>
            </w:r>
            <w:r w:rsidR="002808DE" w:rsidRPr="00717B3B">
              <w:rPr>
                <w:rFonts w:asciiTheme="minorHAnsi" w:hAnsiTheme="minorHAnsi" w:cstheme="minorHAnsi"/>
              </w:rPr>
              <w:t>2024</w:t>
            </w:r>
            <w:r w:rsidR="00636E24" w:rsidRPr="00717B3B">
              <w:rPr>
                <w:rFonts w:asciiTheme="minorHAnsi" w:hAnsiTheme="minorHAnsi" w:cstheme="minorHAnsi"/>
              </w:rPr>
              <w:t>, urządzenie fabrycznie nowe, nie rekondycjonowane</w:t>
            </w:r>
          </w:p>
        </w:tc>
        <w:tc>
          <w:tcPr>
            <w:tcW w:w="811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99" w:type="pct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96542E">
        <w:tc>
          <w:tcPr>
            <w:tcW w:w="304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586" w:type="pct"/>
            <w:vAlign w:val="center"/>
          </w:tcPr>
          <w:p w:rsidR="00636E24" w:rsidRPr="00717B3B" w:rsidRDefault="0087150F" w:rsidP="0087150F">
            <w:pPr>
              <w:pStyle w:val="Nagwek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811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99" w:type="pct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96542E">
        <w:tc>
          <w:tcPr>
            <w:tcW w:w="304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586" w:type="pct"/>
            <w:vAlign w:val="center"/>
          </w:tcPr>
          <w:p w:rsidR="00960E2D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Klasyfikacja zgodna z normą IEC/EN 60601-1, ochrona przed porażeniem prądem</w:t>
            </w:r>
            <w:r w:rsidR="00960E2D" w:rsidRPr="00717B3B">
              <w:rPr>
                <w:rFonts w:asciiTheme="minorHAnsi" w:hAnsiTheme="minorHAnsi" w:cstheme="minorHAnsi"/>
              </w:rPr>
              <w:t xml:space="preserve"> lub równoważna</w:t>
            </w:r>
          </w:p>
        </w:tc>
        <w:tc>
          <w:tcPr>
            <w:tcW w:w="811" w:type="pct"/>
            <w:vAlign w:val="center"/>
          </w:tcPr>
          <w:p w:rsidR="00636E24" w:rsidRPr="00717B3B" w:rsidRDefault="00FB0BD2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99" w:type="pct"/>
            <w:vAlign w:val="bottom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96542E">
        <w:tc>
          <w:tcPr>
            <w:tcW w:w="304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586" w:type="pct"/>
            <w:vAlign w:val="center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 Ochrona przed wilgocią </w:t>
            </w:r>
            <w:r w:rsidR="00960E2D" w:rsidRPr="00717B3B">
              <w:rPr>
                <w:rFonts w:asciiTheme="minorHAnsi" w:hAnsiTheme="minorHAnsi" w:cstheme="minorHAnsi"/>
              </w:rPr>
              <w:t>lub równoważna</w:t>
            </w:r>
          </w:p>
        </w:tc>
        <w:tc>
          <w:tcPr>
            <w:tcW w:w="811" w:type="pct"/>
            <w:vAlign w:val="center"/>
          </w:tcPr>
          <w:p w:rsidR="00636E24" w:rsidRPr="00717B3B" w:rsidRDefault="00717B3B" w:rsidP="00636E24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99" w:type="pct"/>
            <w:vAlign w:val="bottom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96542E">
        <w:tc>
          <w:tcPr>
            <w:tcW w:w="304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86" w:type="pct"/>
            <w:vAlign w:val="center"/>
          </w:tcPr>
          <w:p w:rsidR="00636E24" w:rsidRPr="00717B3B" w:rsidRDefault="00FB0BD2" w:rsidP="00636E24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811" w:type="pct"/>
            <w:vAlign w:val="center"/>
          </w:tcPr>
          <w:p w:rsidR="00636E24" w:rsidRPr="00717B3B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9" w:type="pct"/>
            <w:vAlign w:val="bottom"/>
          </w:tcPr>
          <w:p w:rsidR="00636E24" w:rsidRPr="00717B3B" w:rsidRDefault="00636E24" w:rsidP="00636E24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Aparat wykonany w technologii całkowicie cyfrowej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  <w:vAlign w:val="bottom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3366FF"/>
              </w:rPr>
            </w:pPr>
            <w:r w:rsidRPr="00717B3B">
              <w:rPr>
                <w:rFonts w:asciiTheme="minorHAnsi" w:hAnsiTheme="minorHAnsi" w:cstheme="minorHAnsi"/>
                <w:bCs/>
              </w:rPr>
              <w:t>Ilość niezależnych kanałów procesowych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  <w:vAlign w:val="bottom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Zakres częstotliwości pracy potwierdzony zakresem częstotliwości sond możliwych do podłączenia do aparatu Min. 1,5-23 MHz 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  <w:vAlign w:val="bottom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snapToGrid w:val="0"/>
              <w:spacing w:after="0"/>
              <w:ind w:left="124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Niezależne równoważne gniazda głowic obrazowych przełączane elektroniczne Min. 5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  <w:vAlign w:val="bottom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Dotykowy wyświetlacz do sterowania wybranymi funkcjami aparatu o przekątnej min. 15 cali, rozdzielczości min. 1920 x 1080 pikseli z możliwością obsługi jak na tablecie, konfigurowania i zdublowania obrazu diagnostycznego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  <w:vAlign w:val="bottom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Monitor LED bez przeplotu o przekątnej min. 23 cale, rozdzielczości min. 1920 x 1080 pikseli, z regulacją położenia (obrót, pochylenie, wysokość niezależnie od pulpitu). 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  <w:vAlign w:val="bottom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Płynna regulacja wysokość, obrotu, przesunięcia panelu sterowania względem korpusu aparatu z możliwością zablokowania w dowolnym położeniu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  <w:vAlign w:val="bottom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snapToGrid w:val="0"/>
              <w:spacing w:after="0"/>
              <w:ind w:left="-8" w:firstLine="8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Głośność pracy aparatu Max. 28   </w:t>
            </w:r>
            <w:proofErr w:type="spellStart"/>
            <w:r w:rsidRPr="00717B3B">
              <w:rPr>
                <w:rFonts w:asciiTheme="minorHAnsi" w:hAnsiTheme="minorHAnsi" w:cstheme="minorHAnsi"/>
                <w:bCs/>
              </w:rPr>
              <w:t>dB</w:t>
            </w:r>
            <w:proofErr w:type="spellEnd"/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  <w:vAlign w:val="bottom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Możliwość wyboru wersji oprogramowania w języku polskim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  <w:vAlign w:val="bottom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lang w:val="en-US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Połączenie z siecią szpitalną w standardzie DICOM min. </w:t>
            </w:r>
            <w:r w:rsidRPr="00717B3B">
              <w:rPr>
                <w:rFonts w:asciiTheme="minorHAnsi" w:hAnsiTheme="minorHAnsi" w:cstheme="minorHAnsi"/>
                <w:bCs/>
                <w:lang w:val="en-US"/>
              </w:rPr>
              <w:t xml:space="preserve">Print, Store, Storage Commitment, Media Exchange, Worklist. 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  <w:vAlign w:val="bottom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Raporty strukturalne DICOM min. naczynia, jama brzuszna, małe i powierzchowne narządy, piersi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Porównywanie obrazu referencyjnego (obraz USG, CT, MR, XR) z obrazem USG na żywo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Możliwość połączenia z siecią szpitalną poprzez łączność bezprzewodową Wi-Fi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Możliwość przesyłania obrazów i danych pacjenta na urządzenia z systemem android (tablet lub smartfon), możliwość korzystania na tych urządzeniach z oprogramowania dydaktycznego zawartego w aparacie oraz sterowania podstawowymi funkcjami aparatu (funkcja pilota) - łączność Wi-Fi lub </w:t>
            </w:r>
            <w:proofErr w:type="spellStart"/>
            <w:r w:rsidRPr="00717B3B">
              <w:rPr>
                <w:rFonts w:asciiTheme="minorHAnsi" w:hAnsiTheme="minorHAnsi" w:cstheme="minorHAnsi"/>
                <w:bCs/>
              </w:rPr>
              <w:t>bluetooth</w:t>
            </w:r>
            <w:proofErr w:type="spellEnd"/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Archiwizacja obrazów na dysku twardym wbudowanym w aparat oraz na pamięciach USB w formatach kompatybilnych z systemem Windows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Pojemność dysku twardego min 1 TB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Porty USB min. 5 szt. 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Zapis obrazów i pętli w formacie </w:t>
            </w:r>
            <w:proofErr w:type="spellStart"/>
            <w:r w:rsidRPr="00717B3B">
              <w:rPr>
                <w:rFonts w:asciiTheme="minorHAnsi" w:hAnsiTheme="minorHAnsi" w:cstheme="minorHAnsi"/>
                <w:bCs/>
              </w:rPr>
              <w:t>raw</w:t>
            </w:r>
            <w:proofErr w:type="spellEnd"/>
            <w:r w:rsidRPr="00717B3B">
              <w:rPr>
                <w:rFonts w:asciiTheme="minorHAnsi" w:hAnsiTheme="minorHAnsi" w:cstheme="minorHAnsi"/>
                <w:bCs/>
              </w:rPr>
              <w:t xml:space="preserve"> data na dysku twardym aparatu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Możliwość regulacji podstawowych parametrów na zatrzymanym obrazie. Min.: TGC, LGC, wzmocnienie (2D, tryby dopplerowskie), zakres dynamiki, mapy szarości, mapy koloru, linia bazowa, odwrócenie spektrum i koloru (</w:t>
            </w:r>
            <w:proofErr w:type="spellStart"/>
            <w:r w:rsidRPr="00717B3B">
              <w:rPr>
                <w:rFonts w:asciiTheme="minorHAnsi" w:hAnsiTheme="minorHAnsi" w:cstheme="minorHAnsi"/>
                <w:bCs/>
              </w:rPr>
              <w:t>invert</w:t>
            </w:r>
            <w:proofErr w:type="spellEnd"/>
            <w:r w:rsidRPr="00717B3B">
              <w:rPr>
                <w:rFonts w:asciiTheme="minorHAnsi" w:hAnsiTheme="minorHAnsi" w:cstheme="minorHAnsi"/>
                <w:bCs/>
              </w:rPr>
              <w:t xml:space="preserve">) i inne 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Możliwość tworzenia własnych ustawień (tzw. </w:t>
            </w:r>
            <w:proofErr w:type="spellStart"/>
            <w:r w:rsidRPr="00717B3B">
              <w:rPr>
                <w:rFonts w:asciiTheme="minorHAnsi" w:hAnsiTheme="minorHAnsi" w:cstheme="minorHAnsi"/>
                <w:bCs/>
              </w:rPr>
              <w:t>presetów</w:t>
            </w:r>
            <w:proofErr w:type="spellEnd"/>
            <w:r w:rsidRPr="00717B3B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Możliwość tworzenia własnych protokołów standaryzujących przepływ pracy (prowadzących przez poszczególne kroki: tryby obrazowania, pomiary itp.)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Nagrywanie i odtwarzanie dynamicznych obrazów /tzw. </w:t>
            </w:r>
            <w:proofErr w:type="spellStart"/>
            <w:r w:rsidRPr="00717B3B">
              <w:rPr>
                <w:rFonts w:asciiTheme="minorHAnsi" w:hAnsiTheme="minorHAnsi" w:cstheme="minorHAnsi"/>
                <w:bCs/>
              </w:rPr>
              <w:t>cine</w:t>
            </w:r>
            <w:proofErr w:type="spellEnd"/>
            <w:r w:rsidRPr="00717B3B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717B3B">
              <w:rPr>
                <w:rFonts w:asciiTheme="minorHAnsi" w:hAnsiTheme="minorHAnsi" w:cstheme="minorHAnsi"/>
                <w:bCs/>
              </w:rPr>
              <w:t>loop</w:t>
            </w:r>
            <w:proofErr w:type="spellEnd"/>
            <w:r w:rsidRPr="00717B3B">
              <w:rPr>
                <w:rFonts w:asciiTheme="minorHAnsi" w:hAnsiTheme="minorHAnsi" w:cstheme="minorHAnsi"/>
                <w:bCs/>
              </w:rPr>
              <w:t xml:space="preserve"> prezentacji B oraz kolor Doppler, prezentacji M-mode i Dopplera spektralnego 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Ilość klatek pamięci CINE Min. 40 000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Wbudowany cyfrowy rejestrator wideo do ciągłego zapisu wykonywanego badania na dysku twardym i następnie zgrania na nośniki przenośne Czas pojedynczego nagrania min. 60 minut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Biało-czarna drukarka termiczna 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Dedykowany do aparatu podgrzewacz żelu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Czas uruchomienia aparatu ze stanu całkowitego wyłączenia do stanu gotowości do pracy  Max. 30 sek.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Czas uruchomienia ze stanu uśpienia Poniżej 6                                                                                                                                                                                                                     sek.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DA2BCE">
        <w:tc>
          <w:tcPr>
            <w:tcW w:w="5000" w:type="pct"/>
            <w:gridSpan w:val="4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b/>
              </w:rPr>
            </w:pPr>
            <w:r w:rsidRPr="00717B3B">
              <w:rPr>
                <w:rFonts w:asciiTheme="minorHAnsi" w:hAnsiTheme="minorHAnsi" w:cstheme="minorHAnsi"/>
                <w:b/>
                <w:bCs/>
              </w:rPr>
              <w:t>TRYBY OBRAZOWANIA</w:t>
            </w: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Tryb 2D (B-Mode)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Zakres ustawienia głębokości penetracji min 2-40 cm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Zakres bezstratnego powiększania obrazu rzeczywistego i zamrożonego (tzw. zoom) a także obrazu z pamięci CINE Min.10x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Możliwość powiększenia obrazu diagnostycznego na pełny ekran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Zakres dynamiki dla obrazu 2D wyświetlany na ekranie Min. 260 </w:t>
            </w:r>
            <w:proofErr w:type="spellStart"/>
            <w:r w:rsidRPr="00717B3B">
              <w:rPr>
                <w:rFonts w:asciiTheme="minorHAnsi" w:hAnsiTheme="minorHAnsi" w:cstheme="minorHAnsi"/>
                <w:bCs/>
              </w:rPr>
              <w:t>dB</w:t>
            </w:r>
            <w:proofErr w:type="spellEnd"/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Obrazowanie harmoniczne na wszystkich oferowanych głowicach z wykorzystaniem przesunięcia lub inwersji faz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Strefowe wzmocnienie obrazu na wybranych głębokościach (TGC) dostępne na panelu dotykowym, z funkcją zapamiętywania kilku preferowanych ustawień. Możliwość przypisania zdefiniowanej krzywej do wybranego presetu Min. 8 stref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Strefowe pionowe wzmocnienie obrazu (LGC) dostępne na panelu dotykowym Min. 8 stref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Technologia redukcji szumów i plamek oraz wyostrzenia krawędzi i wzmocnienia kontrastu tkanek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Przestrzenne składanie obrazów (obrazowanie wielokierunkowe pod kilkoma kątami w czasie rzeczywistym)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Ogniskowanie wiązki wysyłanej (nadawczej) na poziomie pikseli na całej głębokości obrazowania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Kompensacja do prędkości rozchodzenia się ultradźwięków w badanej tkance z wyświetleniem tej prędkości na ekranie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Oprogramowanie służące do szczegółowego obrazowania drobnych obiektów (w niewielkim stopniu różniących się echogenicznością od otaczających tkanek), umożliwiające dokładną wizualizację struktur anatomicznych i zmian patologicznych, znacznie poprawiające rozdzielczość uzyskanych obrazów.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Prędkość odświeżania w trybie 2D Min.  1450 obr./sek.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rPr>
          <w:trHeight w:val="466"/>
        </w:trPr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Tryb M 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Wybór prędkości przesuwu zapisu trybu M min. 5 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Tryb M z efektem Dopplera kolorowego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Tryb spektralny Doppler Pulsacyjny (PWD)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Maksymalna mierzona prędkość przepływu przy kącie korekcji 0⁰ Min. 8,5 m/s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pStyle w:val="NoSpacing1"/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Regulacja wielkości bramki dopplerowskiej Min. 0,5 - 30 mm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DA2BCE" w:rsidRPr="00BF2652" w:rsidTr="0096542E">
        <w:tc>
          <w:tcPr>
            <w:tcW w:w="304" w:type="pct"/>
            <w:vAlign w:val="center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2586" w:type="pct"/>
            <w:vAlign w:val="center"/>
          </w:tcPr>
          <w:p w:rsidR="00DA2BCE" w:rsidRPr="00717B3B" w:rsidRDefault="00DA2BCE" w:rsidP="00DA2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Kąt korekcji bramki dopplerowskiej Min. 0 do +/-89 stopni</w:t>
            </w:r>
          </w:p>
        </w:tc>
        <w:tc>
          <w:tcPr>
            <w:tcW w:w="811" w:type="pct"/>
          </w:tcPr>
          <w:p w:rsidR="00DA2BCE" w:rsidRPr="00717B3B" w:rsidRDefault="00DA2BCE" w:rsidP="00DA2BC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DA2BCE" w:rsidRPr="00717B3B" w:rsidRDefault="00DA2BCE" w:rsidP="00DA2BCE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Szybka zmiana kąta korekcji -60/0/60 stopni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Tryb spektralny Doppler Ciągły (CWD)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Maksymalna mierzona prędkość przepływu przy kącie korekcji 0⁰ Min. 35 m/s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Tryb Doppler Kolorowy (CD)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Maksymalna prędkość odświeżania obrazu dla Dopplera </w:t>
            </w:r>
            <w:r w:rsidR="00717B3B" w:rsidRPr="00717B3B">
              <w:rPr>
                <w:rFonts w:asciiTheme="minorHAnsi" w:hAnsiTheme="minorHAnsi" w:cstheme="minorHAnsi"/>
                <w:bCs/>
              </w:rPr>
              <w:t>kolorowego</w:t>
            </w:r>
            <w:r w:rsidRPr="00717B3B">
              <w:rPr>
                <w:rFonts w:asciiTheme="minorHAnsi" w:hAnsiTheme="minorHAnsi" w:cstheme="minorHAnsi"/>
                <w:bCs/>
              </w:rPr>
              <w:t xml:space="preserve"> Min. 270 obr./sek.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spacing w:before="120" w:after="12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Regulacja uchylności pola Dopplera Kolorowego Min. +/-25 stopni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Tryb angiologiczny /Power Doppler/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Tryb Power Doppler kierunkowy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Rozszerzony tryb kolorowego Dopplera o wysokiej rozdzielczości i czułości do dokładnego obrazowania przepływów szczególnie w małych naczyniach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Tryb kolorowy i spektralny Doppler tkankowy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Wizualizacja z efektem 3D przepływów uzyskiwanych w trybie 2D/Kolor lub Power Doppler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Oprogramowanie do procentowego określenia unaczynienia tkanki w badanym obszarze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62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Tryb Duplex /2D+PWD lub CD/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63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717B3B">
              <w:rPr>
                <w:rFonts w:asciiTheme="minorHAnsi" w:hAnsiTheme="minorHAnsi" w:cstheme="minorHAnsi"/>
                <w:bCs/>
                <w:lang w:val="en-US"/>
              </w:rPr>
              <w:t>Tryb</w:t>
            </w:r>
            <w:proofErr w:type="spellEnd"/>
            <w:r w:rsidRPr="00717B3B">
              <w:rPr>
                <w:rFonts w:asciiTheme="minorHAnsi" w:hAnsiTheme="minorHAnsi" w:cstheme="minorHAnsi"/>
                <w:bCs/>
                <w:lang w:val="en-US"/>
              </w:rPr>
              <w:t xml:space="preserve"> Triplex /2D+PWD+CD/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64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Automatyczna optymalizacja obrazu za pomocą jednego przycisku w trybie B- Mode i Dopplera spektralnego. Automatyczne umiejscowienie pola Dopplera kolorowego oraz bramki Dopplera PW odpowiednio do naczynia. Automatyczna optymalizacja wzmocnienia Dopplera kolorowego.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Automatyczne podążanie pola Dopplera kolorowego i bramki Dopplera PW za naczyniem w dopplerowskich badaniach naczyniowych z automatycznym ustawieniem kąta ugięcia oraz wielkości i kąta korekcji bramki PW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Technologia poprawiająca wizualizację igły biopsyjnej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C842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Obrazowanie panoramiczne oraz obrazowanie panoramiczne przepływów w Color lub Power Dopplerze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Obrazowanie sztywności tkanek – elastografia typu strain z możliwością obrazowania na dwóch półobrazach obrazu 2D i 2D z elastogramem na żywo oraz możliwością pomiarów strain ratio dostępna na głowicach liniowych i endocavitarnych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Elastografia akustyczna (uzyskanie fali poprzecznej dzięki wykorzystaniu fali ultradźwiękowej wysłanej z głowicy). Obraz elastogramu w mapach koloru w tym z wysoką rozdzielczością czasową w czasie rzeczywistym. Możliwość wyświetlania jednoczasowo obrazu w trybie B i obrazu z elastogramem oraz wyświetlania jednoczasowo obrazu z mapowaniem jakości sygnału dla elastogramu i obrazu z elastogramem. Jednostki </w:t>
            </w:r>
            <w:proofErr w:type="spellStart"/>
            <w:r w:rsidRPr="00717B3B">
              <w:rPr>
                <w:rFonts w:asciiTheme="minorHAnsi" w:hAnsiTheme="minorHAnsi" w:cstheme="minorHAnsi"/>
                <w:bCs/>
              </w:rPr>
              <w:t>kPa</w:t>
            </w:r>
            <w:proofErr w:type="spellEnd"/>
            <w:r w:rsidRPr="00717B3B">
              <w:rPr>
                <w:rFonts w:asciiTheme="minorHAnsi" w:hAnsiTheme="minorHAnsi" w:cstheme="minorHAnsi"/>
                <w:bCs/>
              </w:rPr>
              <w:t xml:space="preserve"> i m/s do wyboru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Analiza sztywności tkanki w wybranej bramce realizowana w trybie elastografii akustycznej z możliwością uśredniania wyników oraz wyboru wartości maksymalnych lub minimalnych – jednostka miary: </w:t>
            </w:r>
            <w:proofErr w:type="spellStart"/>
            <w:r w:rsidRPr="00717B3B">
              <w:rPr>
                <w:rFonts w:asciiTheme="minorHAnsi" w:hAnsiTheme="minorHAnsi" w:cstheme="minorHAnsi"/>
                <w:bCs/>
              </w:rPr>
              <w:t>kPa</w:t>
            </w:r>
            <w:proofErr w:type="spellEnd"/>
            <w:r w:rsidRPr="00717B3B">
              <w:rPr>
                <w:rFonts w:asciiTheme="minorHAnsi" w:hAnsiTheme="minorHAnsi" w:cstheme="minorHAnsi"/>
                <w:bCs/>
              </w:rPr>
              <w:t xml:space="preserve"> i m/s do wyboru. Indeks jakości wykonanego badania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71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Obrazowanie z użyciem ultrasonograficznego środka kontrastującego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Tryb dopplerowskiego obrazowania mikroprzepływów m.in. w naczyniach narządów miąższowych do wizualizacji bardzo wolnych przepływów w mikronaczyniach inne niż Power Doppler (w tym kierunkowy PD) i rozszerzony tryb kolorowego Dopplera o wysokiej rozdzielczości i czułości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4D3AE5">
        <w:tc>
          <w:tcPr>
            <w:tcW w:w="5000" w:type="pct"/>
            <w:gridSpan w:val="4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/>
              </w:rPr>
            </w:pPr>
            <w:r w:rsidRPr="00717B3B">
              <w:rPr>
                <w:rFonts w:asciiTheme="minorHAnsi" w:hAnsiTheme="minorHAnsi" w:cstheme="minorHAnsi"/>
                <w:b/>
                <w:bCs/>
              </w:rPr>
              <w:t>GŁOWICE</w:t>
            </w: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73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Głowica convex (technologia Single Crystal lub podobna - podać) wieloczęstotliwościowa, szerokopasmowa.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74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Zakres częstotliwości pracy przetwornika </w:t>
            </w:r>
            <w:r w:rsidRPr="00717B3B">
              <w:rPr>
                <w:rFonts w:asciiTheme="minorHAnsi" w:hAnsiTheme="minorHAnsi" w:cstheme="minorHAnsi"/>
                <w:bCs/>
              </w:rPr>
              <w:t>Min. 1,5 – 6,0 MHz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75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Centralne częstotliwości pracy do wyboru dla B-mode  </w:t>
            </w:r>
            <w:r w:rsidRPr="00717B3B">
              <w:rPr>
                <w:rFonts w:asciiTheme="minorHAnsi" w:hAnsiTheme="minorHAnsi" w:cstheme="minorHAnsi"/>
                <w:bCs/>
              </w:rPr>
              <w:t>Min. 3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76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Częstotliwości pracy do wyboru dla obrazowania harmonicznego </w:t>
            </w:r>
            <w:r w:rsidRPr="00717B3B">
              <w:rPr>
                <w:rFonts w:asciiTheme="minorHAnsi" w:hAnsiTheme="minorHAnsi" w:cstheme="minorHAnsi"/>
                <w:bCs/>
              </w:rPr>
              <w:t>Min. 3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77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Częstotliwości pracy do wyboru dla trybu Doppler </w:t>
            </w:r>
            <w:r w:rsidRPr="00717B3B">
              <w:rPr>
                <w:rFonts w:asciiTheme="minorHAnsi" w:hAnsiTheme="minorHAnsi" w:cstheme="minorHAnsi"/>
                <w:bCs/>
              </w:rPr>
              <w:t>Min. 3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spacing w:before="120" w:after="12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Ilość fizycznych elementów (kryształów) </w:t>
            </w:r>
            <w:r w:rsidRPr="00717B3B">
              <w:rPr>
                <w:rFonts w:asciiTheme="minorHAnsi" w:hAnsiTheme="minorHAnsi" w:cstheme="minorHAnsi"/>
                <w:bCs/>
              </w:rPr>
              <w:t>Min. 190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79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Kąt  pola obrazowego głowicy </w:t>
            </w:r>
            <w:r w:rsidRPr="00717B3B">
              <w:rPr>
                <w:rFonts w:asciiTheme="minorHAnsi" w:hAnsiTheme="minorHAnsi" w:cstheme="minorHAnsi"/>
                <w:bCs/>
              </w:rPr>
              <w:t>Min. 60 stopni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Rozszerzony kąt  pola obrazowego głowicy </w:t>
            </w:r>
            <w:r w:rsidRPr="00717B3B">
              <w:rPr>
                <w:rFonts w:asciiTheme="minorHAnsi" w:hAnsiTheme="minorHAnsi" w:cstheme="minorHAnsi"/>
                <w:bCs/>
              </w:rPr>
              <w:t>Min. 70 stopni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spacing w:before="120" w:after="12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Głowica liniowa wieloczęstotliwościowa, szerokopasmowa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82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Zakres częstotliwości pracy przetwornika </w:t>
            </w:r>
            <w:r w:rsidRPr="00717B3B">
              <w:rPr>
                <w:rFonts w:asciiTheme="minorHAnsi" w:hAnsiTheme="minorHAnsi" w:cstheme="minorHAnsi"/>
                <w:bCs/>
              </w:rPr>
              <w:t>Min. 3,0 – 14,0 MHz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83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Centralne częstotliwości pracy do wyboru dla B-mode </w:t>
            </w:r>
            <w:r w:rsidRPr="00717B3B">
              <w:rPr>
                <w:rFonts w:asciiTheme="minorHAnsi" w:hAnsiTheme="minorHAnsi" w:cstheme="minorHAnsi"/>
                <w:bCs/>
              </w:rPr>
              <w:t>Min. 3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Częstotliwości pracy do wyboru dla obrazowania harmonicznego </w:t>
            </w:r>
            <w:r w:rsidRPr="00717B3B">
              <w:rPr>
                <w:rFonts w:asciiTheme="minorHAnsi" w:hAnsiTheme="minorHAnsi" w:cstheme="minorHAnsi"/>
                <w:bCs/>
              </w:rPr>
              <w:t>Min. 3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85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Częstotliwości pracy do wyboru dla trybu Doppler </w:t>
            </w:r>
            <w:r w:rsidRPr="00717B3B">
              <w:rPr>
                <w:rFonts w:asciiTheme="minorHAnsi" w:hAnsiTheme="minorHAnsi" w:cstheme="minorHAnsi"/>
                <w:bCs/>
              </w:rPr>
              <w:t>Min. 3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86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spacing w:before="120" w:after="12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Ilość fizycznych elementów (kryształów) </w:t>
            </w:r>
            <w:r w:rsidRPr="00717B3B">
              <w:rPr>
                <w:rFonts w:asciiTheme="minorHAnsi" w:hAnsiTheme="minorHAnsi" w:cstheme="minorHAnsi"/>
                <w:bCs/>
              </w:rPr>
              <w:t>Min. 250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87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spacing w:before="120" w:after="12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Długość pola obrazowego głowicy </w:t>
            </w:r>
            <w:r w:rsidRPr="00717B3B">
              <w:rPr>
                <w:rFonts w:asciiTheme="minorHAnsi" w:hAnsiTheme="minorHAnsi" w:cstheme="minorHAnsi"/>
                <w:bCs/>
              </w:rPr>
              <w:t>Min. 50 mm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88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Obrazowanie trapezowe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89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Głębokość obrazowania </w:t>
            </w:r>
            <w:r w:rsidRPr="00717B3B">
              <w:rPr>
                <w:rFonts w:asciiTheme="minorHAnsi" w:hAnsiTheme="minorHAnsi" w:cstheme="minorHAnsi"/>
                <w:bCs/>
              </w:rPr>
              <w:t>Min. 30 cm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90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spacing w:before="120" w:after="12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  <w:bCs/>
              </w:rPr>
              <w:t>Głowica liniowa wieloczęstotliwościowa, szerokopasmowa.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91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Zakres częstotliwości pracy przetwornika </w:t>
            </w:r>
            <w:r w:rsidRPr="00717B3B">
              <w:rPr>
                <w:rFonts w:asciiTheme="minorHAnsi" w:hAnsiTheme="minorHAnsi" w:cstheme="minorHAnsi"/>
                <w:bCs/>
              </w:rPr>
              <w:t>Min. 6,0–23,0 MHz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92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Centralne częstotliwości pracy do wyboru dla B-mode </w:t>
            </w:r>
            <w:r w:rsidRPr="00717B3B">
              <w:rPr>
                <w:rFonts w:asciiTheme="minorHAnsi" w:hAnsiTheme="minorHAnsi" w:cstheme="minorHAnsi"/>
                <w:bCs/>
              </w:rPr>
              <w:t>Min. 3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93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Częstotliwości pracy do wyboru dla obrazowania harmonicznego </w:t>
            </w:r>
            <w:r w:rsidRPr="00717B3B">
              <w:rPr>
                <w:rFonts w:asciiTheme="minorHAnsi" w:hAnsiTheme="minorHAnsi" w:cstheme="minorHAnsi"/>
                <w:bCs/>
              </w:rPr>
              <w:t>Min. 3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94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Częstotliwości pracy do wyboru dla trybu Doppler </w:t>
            </w:r>
            <w:r w:rsidRPr="00717B3B">
              <w:rPr>
                <w:rFonts w:asciiTheme="minorHAnsi" w:hAnsiTheme="minorHAnsi" w:cstheme="minorHAnsi"/>
                <w:bCs/>
              </w:rPr>
              <w:t>Min. 3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95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spacing w:before="120" w:after="12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Ilość fizycznych elementów (kryształów) </w:t>
            </w:r>
            <w:r w:rsidRPr="00717B3B">
              <w:rPr>
                <w:rFonts w:asciiTheme="minorHAnsi" w:hAnsiTheme="minorHAnsi" w:cstheme="minorHAnsi"/>
                <w:bCs/>
              </w:rPr>
              <w:t>Min. 190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96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spacing w:before="120" w:after="12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Długość pola obrazowego głowicy </w:t>
            </w:r>
            <w:r w:rsidRPr="00717B3B">
              <w:rPr>
                <w:rFonts w:asciiTheme="minorHAnsi" w:hAnsiTheme="minorHAnsi" w:cstheme="minorHAnsi"/>
                <w:bCs/>
              </w:rPr>
              <w:t>Min. 25 mm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97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spacing w:before="120" w:after="12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Obrazowanie trapezowe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4D3AE5">
        <w:tc>
          <w:tcPr>
            <w:tcW w:w="5000" w:type="pct"/>
            <w:gridSpan w:val="4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  <w:b/>
              </w:rPr>
            </w:pPr>
            <w:r w:rsidRPr="00717B3B">
              <w:rPr>
                <w:rFonts w:asciiTheme="minorHAnsi" w:hAnsiTheme="minorHAnsi" w:cstheme="minorHAnsi"/>
                <w:b/>
                <w:bCs/>
              </w:rPr>
              <w:t>OPROGRAMOWANIE POMIAROWO-OBLICZENIOWE</w:t>
            </w: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98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Pakiet obliczeń automatycznych dla Dopplera – automatyczny obrys spektrum wraz z podaniem podstawowych parametrów przepływu (min. PI, RI i inne) zarówno na obrazie rzeczywistym, jak i na obrazie zamrożonym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99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Oprogramowanie aparatu /programy obliczeniowe i raporty/: j.brzuszna, ginekologia, IVF, położnictwo, pediatria, małe i powierzchowne narządy, naczynia, urologia, kardiologia i inne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Pakiet do pomiarów i oceny narządów dna miednicy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101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Raporty z każdego rodzaju badań z możliwością dołączania obrazów i eksportu w plikach min. PDF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102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Półautomatyczny obrys oparty o funkcję śledzenia granic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103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Automatyczny pomiar IMT w wybranym obszarze.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104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Oprogramowanie do automatycznego rozpoznawania wątroby i kory nerek, automatycznego obliczania współczynnika jasności wątroby i kory nerkowej na podstawie obrazu 2D oraz określenia indeksu wątrobowo-nerkowego dla oceny stłuszczenia wątroby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105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Protokół automatycznego skanowania i analiza tarczycy z klasyfikacją TI-RADS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106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Protokół automatycznego skanowania i analiza piersi z klasyfikacją BI-RADS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107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Oprogramowanie do automatycznej detekcji i pomiaru kompleksu </w:t>
            </w:r>
            <w:proofErr w:type="spellStart"/>
            <w:r w:rsidRPr="00717B3B">
              <w:rPr>
                <w:rFonts w:asciiTheme="minorHAnsi" w:hAnsiTheme="minorHAnsi" w:cstheme="minorHAnsi"/>
              </w:rPr>
              <w:t>Intima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– Media w czasie rzeczywistym bazujące na danych RF, z wykorzystaniem częstotliwości radiowych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108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Ocena elastyczności ścian naczyń realizowana w oparciu o automatyczne śledzenie ruchów górnej i dolnej ściany naczynia bazujące na danych RF, z wykorzystaniem częstotliwości radiowych, z wyświetleniem krzywej ruchu ścian naczyń w czasie rzeczywistym oraz wyświetleniem przesunięcia i średnicy naczynia w polu wyników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4D3AE5" w:rsidRPr="00BF2652" w:rsidTr="0096542E">
        <w:tc>
          <w:tcPr>
            <w:tcW w:w="304" w:type="pct"/>
            <w:vAlign w:val="center"/>
          </w:tcPr>
          <w:p w:rsidR="004D3AE5" w:rsidRPr="00717B3B" w:rsidRDefault="00C84273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109</w:t>
            </w:r>
          </w:p>
        </w:tc>
        <w:tc>
          <w:tcPr>
            <w:tcW w:w="2586" w:type="pct"/>
            <w:vAlign w:val="center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Oprogramowanie do pomiarów i analizy badania z użyciem ultrasonograficznego środka kontrastowego</w:t>
            </w:r>
          </w:p>
        </w:tc>
        <w:tc>
          <w:tcPr>
            <w:tcW w:w="811" w:type="pct"/>
          </w:tcPr>
          <w:p w:rsidR="004D3AE5" w:rsidRPr="00717B3B" w:rsidRDefault="004D3AE5" w:rsidP="004D3AE5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4D3AE5" w:rsidRPr="00717B3B" w:rsidRDefault="004D3AE5" w:rsidP="004D3AE5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BF2652" w:rsidTr="00B25173">
        <w:tc>
          <w:tcPr>
            <w:tcW w:w="5000" w:type="pct"/>
            <w:gridSpan w:val="4"/>
            <w:vAlign w:val="center"/>
          </w:tcPr>
          <w:p w:rsidR="00B25173" w:rsidRPr="00717B3B" w:rsidRDefault="00B25173" w:rsidP="004D3AE5">
            <w:pPr>
              <w:rPr>
                <w:rFonts w:asciiTheme="minorHAnsi" w:hAnsiTheme="minorHAnsi" w:cstheme="minorHAnsi"/>
                <w:b/>
              </w:rPr>
            </w:pPr>
            <w:r w:rsidRPr="00717B3B">
              <w:rPr>
                <w:rFonts w:asciiTheme="minorHAnsi" w:hAnsiTheme="minorHAnsi" w:cstheme="minorHAnsi"/>
                <w:b/>
                <w:bCs/>
              </w:rPr>
              <w:t>OPCJE ROZBUDOWY</w:t>
            </w:r>
          </w:p>
        </w:tc>
      </w:tr>
      <w:tr w:rsidR="00B25173" w:rsidRPr="00BF2652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110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Obrazowanie 3D w czasie rzeczywistym (4D) z głowic wolumetrycznych (objętościowych) </w:t>
            </w:r>
            <w:proofErr w:type="spellStart"/>
            <w:r w:rsidRPr="00717B3B">
              <w:rPr>
                <w:rFonts w:asciiTheme="minorHAnsi" w:hAnsiTheme="minorHAnsi" w:cstheme="minorHAnsi"/>
              </w:rPr>
              <w:t>convex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717B3B">
              <w:rPr>
                <w:rFonts w:asciiTheme="minorHAnsi" w:hAnsiTheme="minorHAnsi" w:cstheme="minorHAnsi"/>
              </w:rPr>
              <w:t>endovaginalnej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z maksymalną prędkością obrazowania min. 70 objętości/sek.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111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Obrazowanie 3D z tzw. „wolnej ręki”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112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Funkcja efektu światłocienia (latarki) dla obrazowania 4D z regulacją kierunku oświetlenia, siły efektu światłocienia oraz rozpraszania światła celem łatwiejszego wykrywania wad płodu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113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Automatyczna detekcja twarzy płodu oraz jej zobrazowanie pod odpowiednim kątem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114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Obrazowanie tzw. tomograficzne – wyświetlanie kilku warstw danej objętości jednocześnie na ekranie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115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Obrazowanie 3D przepływów w Color lub Power Dopplerze do wyboru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116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Gotowe scenariusze badań dla poszczególnych struktur anatomicznych płodu (np. kręgosłup, twarz itp.) i innych w obrazowaniu 4D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117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Automatyczny pomiar NT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118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Automatyczny pomiar podstawowych parametrów biometrii płodu (min. BPD, HC, AC i FL)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119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Automatyczny pomiar narządów dna miednicy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Automatyczny pomiar pęcherzyków w jajniku z oznaczeniem poszczególnych pęcherzyków na obrazie 3D.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121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Automatyczny pomiar objętości w trybie 3D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122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Obrazowanie objętościowe serca płodu tzw. STIC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123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Automatyczna detekcja widoków odpowiednich dla badań serca płodu realizowane z uzyskanej objętości 3D płodu (min. drogi odpływu lewej komory, drogi</w:t>
            </w:r>
          </w:p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odpływu prawej komory i innych)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124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Automatyczna detekcja przekrojów oraz automatyczne pomiary dla centralnego układu nerwowego płodu realizowane z uzyskanej objętości 3D głowy płodu.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125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Głowica objętościowa </w:t>
            </w:r>
            <w:proofErr w:type="spellStart"/>
            <w:r w:rsidRPr="00717B3B">
              <w:rPr>
                <w:rFonts w:asciiTheme="minorHAnsi" w:hAnsiTheme="minorHAnsi" w:cstheme="minorHAnsi"/>
              </w:rPr>
              <w:t>endovaginalna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pracujące w trybie 4D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126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Analiza kurczliwości mięśnia sercowego </w:t>
            </w:r>
            <w:proofErr w:type="spellStart"/>
            <w:r w:rsidRPr="00717B3B">
              <w:rPr>
                <w:rFonts w:asciiTheme="minorHAnsi" w:hAnsiTheme="minorHAnsi" w:cstheme="minorHAnsi"/>
              </w:rPr>
              <w:t>Strain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717B3B">
              <w:rPr>
                <w:rFonts w:asciiTheme="minorHAnsi" w:hAnsiTheme="minorHAnsi" w:cstheme="minorHAnsi"/>
              </w:rPr>
              <w:t>Strain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17B3B">
              <w:rPr>
                <w:rFonts w:asciiTheme="minorHAnsi" w:hAnsiTheme="minorHAnsi" w:cstheme="minorHAnsi"/>
              </w:rPr>
              <w:t>Rate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z użyciem kolorowego Dopplera </w:t>
            </w:r>
            <w:proofErr w:type="spellStart"/>
            <w:r w:rsidRPr="00717B3B">
              <w:rPr>
                <w:rFonts w:asciiTheme="minorHAnsi" w:hAnsiTheme="minorHAnsi" w:cstheme="minorHAnsi"/>
              </w:rPr>
              <w:t>tkakowego</w:t>
            </w:r>
            <w:proofErr w:type="spellEnd"/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127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Analiza kurczliwości mięśnia sercowego </w:t>
            </w:r>
            <w:proofErr w:type="spellStart"/>
            <w:r w:rsidRPr="00717B3B">
              <w:rPr>
                <w:rFonts w:asciiTheme="minorHAnsi" w:hAnsiTheme="minorHAnsi" w:cstheme="minorHAnsi"/>
              </w:rPr>
              <w:t>Strain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717B3B">
              <w:rPr>
                <w:rFonts w:asciiTheme="minorHAnsi" w:hAnsiTheme="minorHAnsi" w:cstheme="minorHAnsi"/>
              </w:rPr>
              <w:t>Strain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17B3B">
              <w:rPr>
                <w:rFonts w:asciiTheme="minorHAnsi" w:hAnsiTheme="minorHAnsi" w:cstheme="minorHAnsi"/>
              </w:rPr>
              <w:t>Rate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realizowana w trybie 2D (funkcja śledzenia plamki lub podobne)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128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Automatyczny pomiar frakcji wyrzutowej EF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129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Oprogramowanie </w:t>
            </w:r>
            <w:proofErr w:type="spellStart"/>
            <w:r w:rsidRPr="00717B3B">
              <w:rPr>
                <w:rFonts w:asciiTheme="minorHAnsi" w:hAnsiTheme="minorHAnsi" w:cstheme="minorHAnsi"/>
              </w:rPr>
              <w:t>Stress</w:t>
            </w:r>
            <w:proofErr w:type="spellEnd"/>
            <w:r w:rsidRPr="00717B3B">
              <w:rPr>
                <w:rFonts w:asciiTheme="minorHAnsi" w:hAnsiTheme="minorHAnsi" w:cstheme="minorHAnsi"/>
              </w:rPr>
              <w:t xml:space="preserve"> Echo – wysiłek fizyczny oraz próba farmakologiczna. Możliwość tworzenia własnych protokołów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130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>Tryb anatomiczny M-mode min. z 3 linii prostych i krzywoliniowy anatomiczny M-mode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131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  <w:bCs/>
              </w:rPr>
            </w:pPr>
            <w:r w:rsidRPr="00717B3B">
              <w:rPr>
                <w:rFonts w:asciiTheme="minorHAnsi" w:hAnsiTheme="minorHAnsi" w:cstheme="minorHAnsi"/>
                <w:bCs/>
              </w:rPr>
              <w:t xml:space="preserve">Obrazowanie z użyciem ultrasonograficznego środka kontrastującego do oceny lewej komory serca LVO i z niskim MI do oceny mięśnia sercowego 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132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Wysokoczułe obrazowanie przepływów z wektorowym lub podobnym zobrazowaniem przepływu (zobrazowanie kierunku oraz przybliżonej prędkości wektorami) m.in. dla dokładnego lokalizowania słabo widocznych blaszek miażdżycowych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  <w:vAlign w:val="center"/>
          </w:tcPr>
          <w:p w:rsidR="00B25173" w:rsidRPr="00717B3B" w:rsidRDefault="00C842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133</w:t>
            </w:r>
          </w:p>
        </w:tc>
        <w:tc>
          <w:tcPr>
            <w:tcW w:w="2586" w:type="pct"/>
            <w:vAlign w:val="center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Technologia umożliwiająca nałożenie i zsynchronizowanie obrazów uzyskanych z innych technik diagnostyki obrazowej (CT/MR) z aktualnie skanowanym obrazem ultrasonograficznym (Fuzja obrazów)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86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17B3B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86" w:type="pct"/>
          </w:tcPr>
          <w:p w:rsidR="00B25173" w:rsidRPr="00717B3B" w:rsidRDefault="00B25173" w:rsidP="00B251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717B3B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717B3B">
              <w:rPr>
                <w:rFonts w:asciiTheme="minorHAnsi" w:hAnsiTheme="minorHAnsi" w:cstheme="minorHAnsi"/>
              </w:rPr>
              <w:br/>
              <w:t>Wyklucza się możliwość oferowania ubezpieczenia lub kontraktu serwisowego.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717B3B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B25173" w:rsidRPr="00AA49A3" w:rsidTr="0096542E">
        <w:tc>
          <w:tcPr>
            <w:tcW w:w="304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86" w:type="pct"/>
          </w:tcPr>
          <w:p w:rsidR="00B25173" w:rsidRPr="00717B3B" w:rsidRDefault="0096542E" w:rsidP="00B251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C</w:t>
            </w:r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 xml:space="preserve">zas reakcji serwisu na zgłoszony problem, Wykonawca zobowiązuje się do podjęcia działań w terminie do 48 godzin  (w dni robocze, rozumiane jako dni od </w:t>
            </w:r>
            <w:proofErr w:type="spellStart"/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pn-pt</w:t>
            </w:r>
            <w:proofErr w:type="spellEnd"/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 xml:space="preserve"> z wyłączeniem dni ustawowo wolnych od pracy)</w:t>
            </w:r>
            <w:r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.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717B3B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5173" w:rsidRPr="00AA49A3" w:rsidTr="0096542E">
        <w:tc>
          <w:tcPr>
            <w:tcW w:w="304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86" w:type="pct"/>
          </w:tcPr>
          <w:p w:rsidR="00B25173" w:rsidRPr="00717B3B" w:rsidRDefault="00B25173" w:rsidP="00B251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717B3B">
              <w:rPr>
                <w:rFonts w:asciiTheme="minorHAnsi" w:hAnsiTheme="minorHAnsi" w:cstheme="minorHAnsi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717B3B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B25173" w:rsidRPr="00AA49A3" w:rsidTr="0096542E">
        <w:tc>
          <w:tcPr>
            <w:tcW w:w="304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86" w:type="pct"/>
          </w:tcPr>
          <w:p w:rsidR="00B25173" w:rsidRPr="00717B3B" w:rsidRDefault="00B25173" w:rsidP="00B251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717B3B">
              <w:rPr>
                <w:rFonts w:asciiTheme="minorHAnsi" w:hAnsiTheme="minorHAnsi" w:cstheme="minorHAnsi"/>
              </w:rPr>
              <w:t xml:space="preserve">Instrukcja w języku polskim, w formie wydrukowanej i wersji elektronicznej na płycie CD lub </w:t>
            </w:r>
            <w:proofErr w:type="spellStart"/>
            <w:r w:rsidRPr="00717B3B">
              <w:rPr>
                <w:rFonts w:asciiTheme="minorHAnsi" w:hAnsiTheme="minorHAnsi" w:cstheme="minorHAnsi"/>
              </w:rPr>
              <w:t>PenDrive</w:t>
            </w:r>
            <w:proofErr w:type="spellEnd"/>
            <w:r w:rsidRPr="00717B3B">
              <w:rPr>
                <w:rFonts w:asciiTheme="minorHAnsi" w:hAnsiTheme="minorHAnsi" w:cstheme="minorHAnsi"/>
              </w:rPr>
              <w:t>.</w:t>
            </w:r>
          </w:p>
          <w:p w:rsidR="00B25173" w:rsidRPr="00717B3B" w:rsidRDefault="00B25173" w:rsidP="00B251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717B3B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717B3B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B25173" w:rsidRPr="00AA49A3" w:rsidTr="0096542E">
        <w:tc>
          <w:tcPr>
            <w:tcW w:w="304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86" w:type="pct"/>
          </w:tcPr>
          <w:p w:rsidR="00B25173" w:rsidRPr="00717B3B" w:rsidRDefault="00B25173" w:rsidP="00B251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717B3B">
              <w:rPr>
                <w:rFonts w:asciiTheme="minorHAnsi" w:hAnsiTheme="minorHAnsi" w:cstheme="minorHAnsi"/>
                <w:lang w:eastAsia="pl-PL"/>
              </w:rPr>
              <w:t>Bezpłatne przeglądy w okresie gwarancji.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717B3B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 </w:t>
            </w:r>
          </w:p>
        </w:tc>
      </w:tr>
      <w:tr w:rsidR="00B25173" w:rsidRPr="00AA49A3" w:rsidTr="0096542E">
        <w:tc>
          <w:tcPr>
            <w:tcW w:w="304" w:type="pct"/>
          </w:tcPr>
          <w:p w:rsidR="00B25173" w:rsidRPr="00717B3B" w:rsidRDefault="00B25173" w:rsidP="00B25173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586" w:type="pct"/>
          </w:tcPr>
          <w:p w:rsidR="00B25173" w:rsidRPr="00717B3B" w:rsidRDefault="00B25173" w:rsidP="00B251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717B3B">
              <w:rPr>
                <w:rFonts w:asciiTheme="minorHAnsi" w:hAnsiTheme="minorHAnsi" w:cstheme="minorHAnsi"/>
              </w:rPr>
              <w:t>Bezpłatne szkolenie personelu medycznego w zakresie obsługi aparatu przeprowadzone w siedzibie Zamawiającego.</w:t>
            </w:r>
          </w:p>
        </w:tc>
        <w:tc>
          <w:tcPr>
            <w:tcW w:w="811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Tak, podać </w:t>
            </w:r>
          </w:p>
        </w:tc>
        <w:tc>
          <w:tcPr>
            <w:tcW w:w="1299" w:type="pct"/>
          </w:tcPr>
          <w:p w:rsidR="00B25173" w:rsidRPr="00717B3B" w:rsidRDefault="00B25173" w:rsidP="00B25173">
            <w:pPr>
              <w:rPr>
                <w:rFonts w:asciiTheme="minorHAnsi" w:hAnsiTheme="minorHAnsi" w:cstheme="minorHAnsi"/>
              </w:rPr>
            </w:pPr>
          </w:p>
        </w:tc>
      </w:tr>
      <w:tr w:rsidR="0096542E" w:rsidRPr="00AA49A3" w:rsidTr="0096542E">
        <w:tc>
          <w:tcPr>
            <w:tcW w:w="304" w:type="pct"/>
          </w:tcPr>
          <w:p w:rsidR="0096542E" w:rsidRPr="00717B3B" w:rsidRDefault="0096542E" w:rsidP="0096542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586" w:type="pct"/>
          </w:tcPr>
          <w:p w:rsidR="0096542E" w:rsidRPr="002B72FF" w:rsidRDefault="0096542E" w:rsidP="009654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B72FF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Wykonawca zobowiązuje się do wymiany modułu  sprzętu na nowy w przypadku dokonania w okresie gwarancji 3 (trzech) napraw tego samego modułu sprzętu,  nie wynikających z winy użytkownika. W takim wypadku Wykonawca w przypadku kolejnej awarii sprzętu, nie wynikającej z winy użytkownika wymieni wadliwy moduł sprzęt na nowy w ciągu 24 godzin (dni robocze) od dnia stwierdzenia w/w awarii na własny koszt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.</w:t>
            </w:r>
            <w:r w:rsidRPr="00222CDC"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W</w:t>
            </w:r>
            <w:r w:rsidRPr="00222CDC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ymian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a</w:t>
            </w:r>
            <w:r w:rsidRPr="00222CDC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 xml:space="preserve"> wadliwego modułu (w przypadku konieczności sprowadzenia z zagranicy) do 5 dni roboczych (od poniedziałku do piątku)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11" w:type="pct"/>
          </w:tcPr>
          <w:p w:rsidR="0096542E" w:rsidRPr="00717B3B" w:rsidRDefault="0096542E" w:rsidP="0096542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99" w:type="pct"/>
          </w:tcPr>
          <w:p w:rsidR="0096542E" w:rsidRPr="00717B3B" w:rsidRDefault="0096542E" w:rsidP="0096542E">
            <w:pPr>
              <w:rPr>
                <w:rFonts w:asciiTheme="minorHAnsi" w:hAnsiTheme="minorHAnsi" w:cstheme="minorHAnsi"/>
              </w:rPr>
            </w:pPr>
          </w:p>
        </w:tc>
      </w:tr>
      <w:tr w:rsidR="0096542E" w:rsidRPr="00AA49A3" w:rsidTr="0096542E">
        <w:tc>
          <w:tcPr>
            <w:tcW w:w="304" w:type="pct"/>
          </w:tcPr>
          <w:p w:rsidR="0096542E" w:rsidRPr="00717B3B" w:rsidRDefault="0096542E" w:rsidP="0096542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586" w:type="pct"/>
          </w:tcPr>
          <w:p w:rsidR="0096542E" w:rsidRPr="00717B3B" w:rsidRDefault="0096542E" w:rsidP="009654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811" w:type="pct"/>
          </w:tcPr>
          <w:p w:rsidR="0096542E" w:rsidRPr="00717B3B" w:rsidRDefault="0096542E" w:rsidP="0096542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99" w:type="pct"/>
          </w:tcPr>
          <w:p w:rsidR="0096542E" w:rsidRPr="00717B3B" w:rsidRDefault="0096542E" w:rsidP="0096542E">
            <w:pPr>
              <w:rPr>
                <w:rFonts w:asciiTheme="minorHAnsi" w:hAnsiTheme="minorHAnsi" w:cstheme="minorHAnsi"/>
              </w:rPr>
            </w:pPr>
          </w:p>
        </w:tc>
      </w:tr>
      <w:tr w:rsidR="0096542E" w:rsidRPr="00AA49A3" w:rsidTr="0096542E">
        <w:tc>
          <w:tcPr>
            <w:tcW w:w="304" w:type="pct"/>
            <w:hideMark/>
          </w:tcPr>
          <w:p w:rsidR="0096542E" w:rsidRPr="00717B3B" w:rsidRDefault="0096542E" w:rsidP="0096542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586" w:type="pct"/>
            <w:hideMark/>
          </w:tcPr>
          <w:p w:rsidR="0096542E" w:rsidRPr="00717B3B" w:rsidRDefault="0096542E" w:rsidP="009654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811" w:type="pct"/>
            <w:hideMark/>
          </w:tcPr>
          <w:p w:rsidR="0096542E" w:rsidRPr="00717B3B" w:rsidRDefault="0096542E" w:rsidP="0096542E">
            <w:pPr>
              <w:jc w:val="center"/>
              <w:rPr>
                <w:rFonts w:asciiTheme="minorHAnsi" w:hAnsiTheme="minorHAnsi" w:cstheme="minorHAnsi"/>
              </w:rPr>
            </w:pPr>
            <w:r w:rsidRPr="00717B3B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299" w:type="pct"/>
          </w:tcPr>
          <w:p w:rsidR="0096542E" w:rsidRPr="00717B3B" w:rsidRDefault="0096542E" w:rsidP="0096542E">
            <w:pPr>
              <w:rPr>
                <w:rFonts w:asciiTheme="minorHAnsi" w:hAnsiTheme="minorHAnsi" w:cstheme="minorHAnsi"/>
              </w:rPr>
            </w:pPr>
          </w:p>
        </w:tc>
      </w:tr>
    </w:tbl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AA49A3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Uwaga: </w:t>
      </w:r>
      <w:r w:rsidRPr="00AA49A3">
        <w:rPr>
          <w:rFonts w:asciiTheme="minorHAnsi" w:hAnsiTheme="minorHAnsi" w:cstheme="minorHAnsi"/>
          <w:b/>
          <w:sz w:val="20"/>
          <w:szCs w:val="20"/>
          <w:lang w:eastAsia="pl-PL"/>
        </w:rPr>
        <w:br/>
        <w:t>1. Parametry techniczne grani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t>czne stanowią wymagania - nie spełnienie choćby jednego z w/w wymogów spowoduje odrzucenie oferty.</w:t>
      </w:r>
    </w:p>
    <w:p w:rsidR="0096542E" w:rsidRDefault="0096542E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96542E" w:rsidRDefault="0096542E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96542E" w:rsidRDefault="0096542E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96542E" w:rsidRPr="00CC138F" w:rsidRDefault="0096542E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bookmarkStart w:id="1" w:name="_GoBack"/>
      <w:bookmarkEnd w:id="1"/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96E" w:rsidRDefault="007C196E" w:rsidP="0087150F">
      <w:pPr>
        <w:spacing w:after="0" w:line="240" w:lineRule="auto"/>
      </w:pPr>
      <w:r>
        <w:separator/>
      </w:r>
    </w:p>
  </w:endnote>
  <w:endnote w:type="continuationSeparator" w:id="0">
    <w:p w:rsidR="007C196E" w:rsidRDefault="007C196E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E5" w:rsidRPr="00C42261" w:rsidRDefault="004D3AE5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96E" w:rsidRDefault="007C196E" w:rsidP="0087150F">
      <w:pPr>
        <w:spacing w:after="0" w:line="240" w:lineRule="auto"/>
      </w:pPr>
      <w:r>
        <w:separator/>
      </w:r>
    </w:p>
  </w:footnote>
  <w:footnote w:type="continuationSeparator" w:id="0">
    <w:p w:rsidR="007C196E" w:rsidRDefault="007C196E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4C"/>
    <w:rsid w:val="000179DF"/>
    <w:rsid w:val="0003546D"/>
    <w:rsid w:val="000754BA"/>
    <w:rsid w:val="000849DC"/>
    <w:rsid w:val="000E0814"/>
    <w:rsid w:val="000E17D0"/>
    <w:rsid w:val="00134F12"/>
    <w:rsid w:val="001519BF"/>
    <w:rsid w:val="0018548B"/>
    <w:rsid w:val="001940E4"/>
    <w:rsid w:val="001D5427"/>
    <w:rsid w:val="001E2A02"/>
    <w:rsid w:val="001E5941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6C04"/>
    <w:rsid w:val="004438F6"/>
    <w:rsid w:val="00452D42"/>
    <w:rsid w:val="004623F9"/>
    <w:rsid w:val="00472B0B"/>
    <w:rsid w:val="00475178"/>
    <w:rsid w:val="00484F14"/>
    <w:rsid w:val="00493FD1"/>
    <w:rsid w:val="004D3AE5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9648A"/>
    <w:rsid w:val="006A47C2"/>
    <w:rsid w:val="006A5E36"/>
    <w:rsid w:val="006C5D47"/>
    <w:rsid w:val="006E086D"/>
    <w:rsid w:val="006F168F"/>
    <w:rsid w:val="00717B3B"/>
    <w:rsid w:val="0072535E"/>
    <w:rsid w:val="007372E7"/>
    <w:rsid w:val="00763375"/>
    <w:rsid w:val="0077241E"/>
    <w:rsid w:val="00774FD0"/>
    <w:rsid w:val="007858E4"/>
    <w:rsid w:val="00797340"/>
    <w:rsid w:val="007A15EA"/>
    <w:rsid w:val="007C196E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C7F5C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6542E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A49A3"/>
    <w:rsid w:val="00AD0015"/>
    <w:rsid w:val="00AD5148"/>
    <w:rsid w:val="00AE0129"/>
    <w:rsid w:val="00B0321A"/>
    <w:rsid w:val="00B25173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54BEF"/>
    <w:rsid w:val="00C6237F"/>
    <w:rsid w:val="00C84273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A0F8C"/>
    <w:rsid w:val="00DA2BCE"/>
    <w:rsid w:val="00DC5366"/>
    <w:rsid w:val="00DC69D1"/>
    <w:rsid w:val="00E106DD"/>
    <w:rsid w:val="00E33E4F"/>
    <w:rsid w:val="00E4777A"/>
    <w:rsid w:val="00E54CFD"/>
    <w:rsid w:val="00E679AA"/>
    <w:rsid w:val="00E7004C"/>
    <w:rsid w:val="00E906C8"/>
    <w:rsid w:val="00EB58AD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2273E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Spacing1">
    <w:name w:val="No Spacing1"/>
    <w:uiPriority w:val="99"/>
    <w:rsid w:val="0018548B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3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9B81E-33B7-44F9-A928-190C9D4B7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2450</Words>
  <Characters>15773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Tomasz Miazek</cp:lastModifiedBy>
  <cp:revision>2</cp:revision>
  <cp:lastPrinted>2022-05-25T09:12:00Z</cp:lastPrinted>
  <dcterms:created xsi:type="dcterms:W3CDTF">2024-11-14T15:42:00Z</dcterms:created>
  <dcterms:modified xsi:type="dcterms:W3CDTF">2024-11-14T15:42:00Z</dcterms:modified>
</cp:coreProperties>
</file>