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B474" w14:textId="77777777" w:rsidR="00E53242" w:rsidRPr="006348F9" w:rsidRDefault="00E53242" w:rsidP="00E53242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p w14:paraId="708B7CC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OPIS PRZEDMIOTU ZAMÓWIENIA</w:t>
      </w:r>
    </w:p>
    <w:p w14:paraId="323E2EA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 – WARZYWA NIE OBRANE</w:t>
      </w:r>
    </w:p>
    <w:p w14:paraId="16900F5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II – WARZYWA OBRANE</w:t>
      </w:r>
    </w:p>
    <w:p w14:paraId="2FA93434" w14:textId="17C1E4F0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PAKIET III - </w:t>
      </w:r>
      <w:r w:rsidR="00C51ECD" w:rsidRPr="006348F9">
        <w:rPr>
          <w:rFonts w:ascii="Calibri" w:hAnsi="Calibri" w:cs="Calibri"/>
          <w:sz w:val="24"/>
          <w:szCs w:val="24"/>
        </w:rPr>
        <w:t>WARZYWA KISZONE</w:t>
      </w:r>
    </w:p>
    <w:p w14:paraId="09448031" w14:textId="55DE068A" w:rsidR="00E53242" w:rsidRDefault="002127A0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PAKIET IV</w:t>
      </w:r>
      <w:r w:rsidR="00E53242" w:rsidRPr="006348F9">
        <w:rPr>
          <w:rFonts w:ascii="Calibri" w:hAnsi="Calibri" w:cs="Calibri"/>
          <w:sz w:val="24"/>
          <w:szCs w:val="24"/>
        </w:rPr>
        <w:t xml:space="preserve"> – </w:t>
      </w:r>
      <w:r w:rsidR="00C51ECD" w:rsidRPr="006348F9">
        <w:rPr>
          <w:rFonts w:ascii="Calibri" w:hAnsi="Calibri" w:cs="Calibri"/>
          <w:sz w:val="24"/>
          <w:szCs w:val="24"/>
        </w:rPr>
        <w:t>OWOCE</w:t>
      </w:r>
    </w:p>
    <w:p w14:paraId="13F95CDF" w14:textId="77777777" w:rsidR="006348F9" w:rsidRPr="006348F9" w:rsidRDefault="006348F9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23F68E5A" w14:textId="1800F5B8" w:rsidR="00E53242" w:rsidRPr="006348F9" w:rsidRDefault="00E53242" w:rsidP="006348F9">
      <w:pPr>
        <w:tabs>
          <w:tab w:val="left" w:pos="6921"/>
        </w:tabs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I. Wymagania ogólne</w:t>
      </w:r>
      <w:r w:rsidR="00560A06" w:rsidRPr="006348F9">
        <w:rPr>
          <w:rFonts w:ascii="Calibri" w:hAnsi="Calibri" w:cs="Calibri"/>
          <w:b/>
          <w:sz w:val="24"/>
          <w:szCs w:val="24"/>
        </w:rPr>
        <w:tab/>
      </w:r>
    </w:p>
    <w:p w14:paraId="44BFCF2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1. Jakość przyjmowanej żywności musi odpowiadać normom handlowym oraz wymaganiom zamawiającego, czyli właściwości określonych jako pożądane – stan idealny do małych odchyleń.</w:t>
      </w:r>
    </w:p>
    <w:p w14:paraId="0D7B482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2. Jakość organoleptyczna żywności, której nie można ocenić przy przyjęciu towaru, sprawdzana jest przy produkcji. W przypadku nie spełnienia wymagań żywność zostaje zwrócona do wykonawcy.</w:t>
      </w:r>
    </w:p>
    <w:p w14:paraId="4D8B444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Znakowanie żywności musi zapewnić ich pełną identyfikowalność.</w:t>
      </w:r>
    </w:p>
    <w:p w14:paraId="72C812C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4. W przypadku żywności: nieodpowiednio oznakowanej, po dacie minimalnej trwałości, przekroczonym terminie przydatności do spożycia lub z mniejszym terminem ważności przypadającym na zamawiającego, nastąpi odmowa jej przyjęcia.</w:t>
      </w:r>
    </w:p>
    <w:p w14:paraId="0085C0E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5. Materiał opakowaniowy i transportowy musi być dopuszczony do kontaktu z żywnością i czysty.</w:t>
      </w:r>
    </w:p>
    <w:p w14:paraId="2646189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6. Wykonawca musi funkcjonować zgodnie z aktualnymi wymaganiami prawa żywnościowego i przestrzegać zasad Dobrej Praktyki Higienicznej i Produkcyjnej.</w:t>
      </w:r>
    </w:p>
    <w:p w14:paraId="6A2A14F2" w14:textId="77777777" w:rsidR="00E53242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7. Sposób i warunki dostawy oraz dostarczana żywność muszą być zgodne z wymaganiami prawa żywnościowego, w tym: (1) Rozporządzenia (WE) nr 178/2002 Parlamentu Europejskiego i Rady z dnia 28.01.2002r. ustalającego ogólne zasady i wymagania prawa żywnościowego, powołującego Europejski Urząd ds. Bezpieczeństwa Żywności oraz ustanawiającego procedury w zakresie bezpieczeństwa żywności (Dz. Urz. WE L 31 z 1.02.2002, str. 1; Dz. Urz. UE Polskie wydanie specjalne, rozdz. 15, t. 6, str. 463); (2) Rozporządzenia (WE) nr 853/2004 Parlamentu Europejskiego i Rady z dnia 29.04.2004r. ustanawiającego szczególne przepisy dotyczące higieny w odniesieniu do żywności pochodzenia zwierzęcego (Dz. Urz. UE L 139 z 30.04.2004, str. 55); (3) Ustawy z dnia 25.08.2006r. o bezpieczeństwie żywności i żywienia (Dz. U. z dnia 27 września 2006 nr 171, poz. 1225 z </w:t>
      </w:r>
      <w:proofErr w:type="spellStart"/>
      <w:r w:rsidRPr="006348F9">
        <w:rPr>
          <w:rFonts w:ascii="Calibri" w:hAnsi="Calibri" w:cs="Calibri"/>
          <w:sz w:val="24"/>
          <w:szCs w:val="24"/>
        </w:rPr>
        <w:t>późn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. zm.); (4) Ustawy z dnia 16.12.2005r. o produktach pochodzenia zwierzęcego (Dz. U. z 2006 r. Nr 17, poz. 127 z </w:t>
      </w:r>
      <w:proofErr w:type="spellStart"/>
      <w:r w:rsidRPr="006348F9">
        <w:rPr>
          <w:rFonts w:ascii="Calibri" w:hAnsi="Calibri" w:cs="Calibri"/>
          <w:sz w:val="24"/>
          <w:szCs w:val="24"/>
        </w:rPr>
        <w:t>późn</w:t>
      </w:r>
      <w:proofErr w:type="spellEnd"/>
      <w:r w:rsidRPr="006348F9">
        <w:rPr>
          <w:rFonts w:ascii="Calibri" w:hAnsi="Calibri" w:cs="Calibri"/>
          <w:sz w:val="24"/>
          <w:szCs w:val="24"/>
        </w:rPr>
        <w:t>. zm.); (5) Rozporządzenia (UE) nr 1169/2001 z dnia 25.10.2011r. w sprawie przekazywania konsumentom informacji na temat żywności; (6) wszelkich aktów wykonawczych obowiązujących w zakresie nieregulowanym w dokumentach powyżej.</w:t>
      </w:r>
    </w:p>
    <w:p w14:paraId="09401732" w14:textId="77777777" w:rsidR="006348F9" w:rsidRPr="006348F9" w:rsidRDefault="006348F9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14:paraId="6B72872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lastRenderedPageBreak/>
        <w:t>II. Minimalne wymagania jakościowe, które musi spełniać oferowana żywność/produkty:</w:t>
      </w:r>
    </w:p>
    <w:p w14:paraId="23B8CA3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warzywa/owoce muszą posiadać I klasę jakości zgodnie z PN,</w:t>
      </w:r>
    </w:p>
    <w:p w14:paraId="0332D6B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dostawy warzyw/owoców mają być jednej odmiany; jeśli Wykonawca zmienia odmianę, powinien z wyprzedzeniem powiadomić Zamawiającego o zmianie; Zamawiający wymaga by jedna partia dostawy była jednolita pod względem odmiany,</w:t>
      </w:r>
    </w:p>
    <w:p w14:paraId="50649E9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muszą być świeże, całe (nieokrojone), soczyste i zdrowe, </w:t>
      </w:r>
    </w:p>
    <w:p w14:paraId="3F25252F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nie mogą posiadać: oznak chorobowych, zepsucia, gnicia, przemrożenia oraz mechanicznie uszkodzonej skórki. </w:t>
      </w:r>
    </w:p>
    <w:p w14:paraId="0F103F2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posiadają kształt, zabarwienie, zapach i smak charakterystyczny dla danej odmiany, owoce muszą być sortowane,</w:t>
      </w:r>
    </w:p>
    <w:p w14:paraId="7D52EAFE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będą oczyszczone z ziemi, czyste, wolne od jakichkolwiek widocznych zanieczyszczeń obcych (w zależności od produktu dopuszczalne są niewielkie odchylenia dotyczące śladów ziemi),</w:t>
      </w:r>
    </w:p>
    <w:p w14:paraId="710E04D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wolne od szkodników i wolne od uszkodzeń spowodowanych przez szkodniki,</w:t>
      </w:r>
    </w:p>
    <w:p w14:paraId="41DC7B9B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nadmiernego zawilgocenia powierzchniowego,</w:t>
      </w:r>
    </w:p>
    <w:p w14:paraId="427EB882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obcych zapachów i/lub smaków,</w:t>
      </w:r>
    </w:p>
    <w:p w14:paraId="12792CD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dostatecznie rozwinięte i odpowiednio dojrzałe,</w:t>
      </w:r>
    </w:p>
    <w:p w14:paraId="4DBA173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wolne od oparzeń słonecznych, obić i wad spowodowanych np. gradem,</w:t>
      </w:r>
    </w:p>
    <w:p w14:paraId="771A3E8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pozbawione uszkodzeń mechanicznych,</w:t>
      </w:r>
    </w:p>
    <w:p w14:paraId="25216A8C" w14:textId="44887AB3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bez zanieczyszczeń biologicznych, chemicznych i fizycznych,</w:t>
      </w:r>
    </w:p>
    <w:p w14:paraId="0E0140E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nie będą modyfikowane genetycznie, </w:t>
      </w:r>
    </w:p>
    <w:p w14:paraId="6123685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nie będą przekraczać obowiązujących przepisów dotyczących  zawartości  azotanów i azotynów.</w:t>
      </w:r>
    </w:p>
    <w:p w14:paraId="2666683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ZIEMNIAKI JADALNE</w:t>
      </w:r>
    </w:p>
    <w:p w14:paraId="41B99A1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Zamawiający wymaga dostaw ziemniaków jadalnych typu B - odmiany wszechstronnego użytkowania. Wymagana średnica poprzeczna bulwy 6-8 cm, a podłużna 8-10 cm (z wyjątkiem ziemniaków młodych). Bulwy muszą być dojrzałe, zdrowe, czyste, suche, o kształcie typowym dla danej odmiany i charakteryzować się dobrym smakiem. Ziemniaki po ugotowaniu muszą mieć właściwą konsystencję, ładny wygląd, a przede wszystkim dobry smak. Ugotowany miąższ powinien po ugotowaniu delikatnie rozsypywać się. </w:t>
      </w:r>
    </w:p>
    <w:p w14:paraId="08594B7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Zamawiający kategorycznie nie przyjmie dostaw ziemniaków o bulwach zzieleniałych, nadmarzniętych, posiadających puste miejsca w środku i nieodpowiednie przebarwienia wewnątrz. Inne cechy dyskwalifikujące to: zaparzenie, zapleśnienie, </w:t>
      </w:r>
      <w:r w:rsidR="00A1041A" w:rsidRPr="006348F9">
        <w:rPr>
          <w:rFonts w:ascii="Calibri" w:hAnsi="Calibri" w:cs="Calibri"/>
          <w:sz w:val="24"/>
          <w:szCs w:val="24"/>
        </w:rPr>
        <w:t>widoczne zaczątki korzenne</w:t>
      </w:r>
      <w:r w:rsidRPr="006348F9">
        <w:rPr>
          <w:rFonts w:ascii="Calibri" w:hAnsi="Calibri" w:cs="Calibri"/>
          <w:sz w:val="24"/>
          <w:szCs w:val="24"/>
        </w:rPr>
        <w:t>, obce zapachy.</w:t>
      </w:r>
    </w:p>
    <w:p w14:paraId="64B09EF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WARZYWA OBRANE</w:t>
      </w:r>
    </w:p>
    <w:p w14:paraId="66CE82C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muszą spełniać wszystkie powyżej wymienione minimalne wymagania, </w:t>
      </w:r>
    </w:p>
    <w:p w14:paraId="1B7BF67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- ziemniaki o średnicy nie mniejszej niż 4 cm i nie większej niż 10 cm,</w:t>
      </w:r>
    </w:p>
    <w:p w14:paraId="7DAB1BD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termin przydatności dostarczonego do Zamawiającego warzywa musi wynosić co najmniej 5 dni, co oznacza, że Zamawiający ma 5 dni na wykorzystanie warzywa,</w:t>
      </w:r>
    </w:p>
    <w:p w14:paraId="285783B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dostarczone warzywa  wyglądać mają tak samo i posiadać mają te same właściwości w ostatnim dniu przydatności jak w dniu dostawy,</w:t>
      </w:r>
    </w:p>
    <w:p w14:paraId="4065968B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dostawa w szczelnych, nieuszkodzonych opakowaniach zbiorczych wakowanych (próżniowych), zgodnie z wagą podaną w formularzu wyceny (grubość folii opakowania nie może być mniejsza  niż 80 mikronów),</w:t>
      </w:r>
    </w:p>
    <w:p w14:paraId="144D24C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- na każdym opakowaniu musi być etykieta określająca: rodzaj warzywa, wykonawcę/producenta, datę produkcji, datę przydatności do spożycia,</w:t>
      </w:r>
    </w:p>
    <w:p w14:paraId="6E885DF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- warzywa z opakowań, które uległy rozszczelnieniu nie będą przyjmowane przez Zamawiającego i Wykonawca będzie zobowiązany - w tym samym dniu lub w dniu następnym, do dostarczenia zareklamowanych produktów. </w:t>
      </w:r>
    </w:p>
    <w:p w14:paraId="008A1372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WARZYWA KISZONE</w:t>
      </w:r>
    </w:p>
    <w:p w14:paraId="4C18A4C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Kapusta kiszona</w:t>
      </w:r>
      <w:r w:rsidRPr="006348F9">
        <w:rPr>
          <w:rFonts w:ascii="Calibri" w:hAnsi="Calibri" w:cs="Calibri"/>
          <w:sz w:val="24"/>
          <w:szCs w:val="24"/>
        </w:rPr>
        <w:t xml:space="preserve"> - produkt otrzymany z poszatkowanej białej kapusty, poddanej kiszeniu poprzez zasolenie i fermentację, o barwie białej do lekko kremowej. Konsystencja chrupiąca, twarda, bez  sztucznych barwników i konserwantów. </w:t>
      </w:r>
    </w:p>
    <w:p w14:paraId="687722A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Ogórek kiszony</w:t>
      </w:r>
      <w:r w:rsidRPr="006348F9">
        <w:rPr>
          <w:rFonts w:ascii="Calibri" w:hAnsi="Calibri" w:cs="Calibri"/>
          <w:sz w:val="24"/>
          <w:szCs w:val="24"/>
        </w:rPr>
        <w:t xml:space="preserve"> - produkt otrzymany z ogórków gruntowych,  kopru, korzeni chrzanu, ząbków czosnku zalanych wodą z solą, poddany kiszeniu. Konsystencja chrupiąca, twarda, bez sztucznych barwników i konserwantów.</w:t>
      </w:r>
    </w:p>
    <w:p w14:paraId="3D78CE8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Cechy dyskwalifikujące: obce posmaki, zapachy, smak mocno słony, stęchły, niedostateczna ocena organoleptyczna produktu, objawy zapleśnienia, psucia, nadmierna miękkość, obecność szkodników żywych, martwych, oraz ich pozostałości, </w:t>
      </w:r>
    </w:p>
    <w:p w14:paraId="5E98394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Opakowanie i oznakowanie dostawy: beczk</w:t>
      </w:r>
      <w:r w:rsidR="00734D7D" w:rsidRPr="006348F9">
        <w:rPr>
          <w:rFonts w:ascii="Calibri" w:hAnsi="Calibri" w:cs="Calibri"/>
          <w:sz w:val="24"/>
          <w:szCs w:val="24"/>
        </w:rPr>
        <w:t>i plastikowe  zawierające 10 kg – 4</w:t>
      </w:r>
      <w:r w:rsidRPr="006348F9">
        <w:rPr>
          <w:rFonts w:ascii="Calibri" w:hAnsi="Calibri" w:cs="Calibri"/>
          <w:sz w:val="24"/>
          <w:szCs w:val="24"/>
        </w:rPr>
        <w:t xml:space="preserve">0 kg netto produktu.  </w:t>
      </w:r>
    </w:p>
    <w:p w14:paraId="10D96A80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Oznakowanie powinno zawierać: nazwę dostawcy – producenta, adres, nazwę produktu, pojemność opakowania, datę  –  termin  produkcji  i  przydatności  do  spożycia  (należy spożyć  do ... miesiąc, rok), warunki przechowywania, masa netto w opakowaniu.</w:t>
      </w:r>
    </w:p>
    <w:p w14:paraId="7FD77BF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  <w:u w:val="single"/>
        </w:rPr>
        <w:t>Uwaga! Beczki plastikowe dostarczone Zamawiającemu wraz z produktem, Zamawiający zwrotnie przekazuje Wykonawcy.</w:t>
      </w:r>
    </w:p>
    <w:p w14:paraId="08BB161D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III. Warunki dostaw</w:t>
      </w:r>
    </w:p>
    <w:p w14:paraId="0C4BFB54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1. Dostarczana żywność musi być I klasy jakości, oznakowana zgodnie z obowiązującą normą. Dostawa według wagi netto. </w:t>
      </w:r>
    </w:p>
    <w:p w14:paraId="59F5801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2. Warzywa nieobrane okopowe dostarc</w:t>
      </w:r>
      <w:r w:rsidR="008862DB" w:rsidRPr="006348F9">
        <w:rPr>
          <w:rFonts w:ascii="Calibri" w:hAnsi="Calibri" w:cs="Calibri"/>
          <w:sz w:val="24"/>
          <w:szCs w:val="24"/>
        </w:rPr>
        <w:t>zane w workach raszlowych, po 10</w:t>
      </w:r>
      <w:r w:rsidRPr="006348F9">
        <w:rPr>
          <w:rFonts w:ascii="Calibri" w:hAnsi="Calibri" w:cs="Calibri"/>
          <w:sz w:val="24"/>
          <w:szCs w:val="24"/>
        </w:rPr>
        <w:t xml:space="preserve"> kg</w:t>
      </w:r>
      <w:r w:rsidR="008862DB" w:rsidRPr="006348F9">
        <w:rPr>
          <w:rFonts w:ascii="Calibri" w:hAnsi="Calibri" w:cs="Calibri"/>
          <w:sz w:val="24"/>
          <w:szCs w:val="24"/>
        </w:rPr>
        <w:t xml:space="preserve"> – 15 kg</w:t>
      </w:r>
      <w:r w:rsidRPr="006348F9">
        <w:rPr>
          <w:rFonts w:ascii="Calibri" w:hAnsi="Calibri" w:cs="Calibri"/>
          <w:sz w:val="24"/>
          <w:szCs w:val="24"/>
        </w:rPr>
        <w:t xml:space="preserve"> netto produktu</w:t>
      </w:r>
      <w:r w:rsidR="008862DB" w:rsidRPr="006348F9">
        <w:rPr>
          <w:rFonts w:ascii="Calibri" w:hAnsi="Calibri" w:cs="Calibri"/>
          <w:sz w:val="24"/>
          <w:szCs w:val="24"/>
        </w:rPr>
        <w:t xml:space="preserve"> (ziemniaki), 3 kg netto produktu (cebula)</w:t>
      </w:r>
      <w:r w:rsidRPr="006348F9">
        <w:rPr>
          <w:rFonts w:ascii="Calibri" w:hAnsi="Calibri" w:cs="Calibri"/>
          <w:sz w:val="24"/>
          <w:szCs w:val="24"/>
        </w:rPr>
        <w:t>.</w:t>
      </w:r>
    </w:p>
    <w:p w14:paraId="3A408DA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Warzywa obrane dostarczane w opakowaniach próżniowych.</w:t>
      </w:r>
    </w:p>
    <w:p w14:paraId="59875DEA" w14:textId="50B171C2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Owoce dostarczane w opakowaniach zbiorczych po </w:t>
      </w:r>
      <w:r w:rsidR="00661612" w:rsidRPr="006348F9">
        <w:rPr>
          <w:rFonts w:ascii="Calibri" w:hAnsi="Calibri" w:cs="Calibri"/>
          <w:sz w:val="24"/>
          <w:szCs w:val="24"/>
        </w:rPr>
        <w:t>15</w:t>
      </w:r>
      <w:r w:rsidRPr="006348F9">
        <w:rPr>
          <w:rFonts w:ascii="Calibri" w:hAnsi="Calibri" w:cs="Calibri"/>
          <w:sz w:val="24"/>
          <w:szCs w:val="24"/>
        </w:rPr>
        <w:t xml:space="preserve"> kg, owoce miękkie w opakowaniach jednorazowych maksymalnie po 2 - 5 kg.</w:t>
      </w:r>
    </w:p>
    <w:p w14:paraId="392ACBD3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Warzywa kiszone : dostarczane w beczkach plastikowych  10</w:t>
      </w:r>
      <w:r w:rsidR="00734D7D" w:rsidRPr="006348F9">
        <w:rPr>
          <w:rFonts w:ascii="Calibri" w:hAnsi="Calibri" w:cs="Calibri"/>
          <w:sz w:val="24"/>
          <w:szCs w:val="24"/>
        </w:rPr>
        <w:t xml:space="preserve"> kg – 4</w:t>
      </w:r>
      <w:r w:rsidRPr="006348F9">
        <w:rPr>
          <w:rFonts w:ascii="Calibri" w:hAnsi="Calibri" w:cs="Calibri"/>
          <w:sz w:val="24"/>
          <w:szCs w:val="24"/>
        </w:rPr>
        <w:t>0 kg netto produktu.</w:t>
      </w:r>
    </w:p>
    <w:p w14:paraId="39DA341F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Realizacja dostaw żywności w sposób ciągły, 2-3 razy w tygodniu od poniedziałku do piątku, do magazynu żywnościowego Zam</w:t>
      </w:r>
      <w:r w:rsidR="00664C52" w:rsidRPr="006348F9">
        <w:rPr>
          <w:rFonts w:ascii="Calibri" w:hAnsi="Calibri" w:cs="Calibri"/>
          <w:sz w:val="24"/>
          <w:szCs w:val="24"/>
        </w:rPr>
        <w:t>awiającego, w godzinach 7:00 – 9</w:t>
      </w:r>
      <w:r w:rsidRPr="006348F9">
        <w:rPr>
          <w:rFonts w:ascii="Calibri" w:hAnsi="Calibri" w:cs="Calibri"/>
          <w:sz w:val="24"/>
          <w:szCs w:val="24"/>
        </w:rPr>
        <w:t>:</w:t>
      </w:r>
      <w:r w:rsidR="00664C52" w:rsidRPr="006348F9">
        <w:rPr>
          <w:rFonts w:ascii="Calibri" w:hAnsi="Calibri" w:cs="Calibri"/>
          <w:sz w:val="24"/>
          <w:szCs w:val="24"/>
        </w:rPr>
        <w:t>0</w:t>
      </w:r>
      <w:r w:rsidRPr="006348F9">
        <w:rPr>
          <w:rFonts w:ascii="Calibri" w:hAnsi="Calibri" w:cs="Calibri"/>
          <w:sz w:val="24"/>
          <w:szCs w:val="24"/>
        </w:rPr>
        <w:t>0, z dostarczeniem i wniesieniem do magazynu oraz weryfikacją ilościową i jakościową w obecności Wykonawcy. W sytuacji nagłej potrzeby Zamawiającego dostawa może zostać zrealizowana w sobotę.</w:t>
      </w:r>
    </w:p>
    <w:p w14:paraId="030E5445" w14:textId="4AFE0C1B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4. Uprawniony przedstawiciel Zamawiającego każdorazowo </w:t>
      </w:r>
      <w:r w:rsidR="00A74B36" w:rsidRPr="006348F9">
        <w:rPr>
          <w:rFonts w:ascii="Calibri" w:hAnsi="Calibri" w:cs="Calibri"/>
          <w:sz w:val="24"/>
          <w:szCs w:val="24"/>
        </w:rPr>
        <w:t>telefonicznie</w:t>
      </w:r>
      <w:r w:rsidRPr="006348F9">
        <w:rPr>
          <w:rFonts w:ascii="Calibri" w:hAnsi="Calibri" w:cs="Calibri"/>
          <w:sz w:val="24"/>
          <w:szCs w:val="24"/>
        </w:rPr>
        <w:t xml:space="preserve"> lub za pomocą poczty elektronicznej zgłosi zapotrzebowanie na co najmniej 2 dni kalendarzowe przed wymaganym terminem dostawy.</w:t>
      </w:r>
    </w:p>
    <w:p w14:paraId="57C387B9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5. Wszystkie dostawy następować będą: (1) transportem własnym Wykonawcy, na jego koszt i ryzyko; (2) w pojemnikach zamykanych, szczelnych; (3) wraz z rozładunkiem i wniesieniem do magazynu żywnościowego Zamawiającego.</w:t>
      </w:r>
    </w:p>
    <w:p w14:paraId="033AA7F1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6. Dostarczona żywność musi być zgodna z zapotrzebowaniem/zamówieniem. </w:t>
      </w:r>
    </w:p>
    <w:p w14:paraId="7C4989F6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7. Zamawiający może, w uzasadnionych bieżącymi potrzebami wypadkach, czasowo korygować ilości i częstotliwość dostarczanej żywności. Korekta ta nie wymaga formy pisemnej.</w:t>
      </w:r>
    </w:p>
    <w:p w14:paraId="2C3E922A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8. W przypadku dostawy żywności w ilości mniejszej aniżeli przewiduje to umowa, wynagrodzenie Wykonawcy zostanie skorygowane na podstawie faktycznie dostarczonej ilości przedmiotu zamówienia/umowy.</w:t>
      </w:r>
    </w:p>
    <w:p w14:paraId="777A201C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  <w:u w:val="single"/>
        </w:rPr>
      </w:pPr>
      <w:r w:rsidRPr="006348F9">
        <w:rPr>
          <w:rFonts w:ascii="Calibri" w:hAnsi="Calibri" w:cs="Calibri"/>
          <w:sz w:val="24"/>
          <w:szCs w:val="24"/>
        </w:rPr>
        <w:t>9. W przypadkach nienależytego wykonania zobowiązania przez Wykonawcę, tj.: (1) niedotrzymania terminu dostawy; (2) dostarczenia żywności wadliwej pod względem jakościowym; (3) dostarczenia żywności w ilości innej niż zgłoszone zapotrzebowanie, Z</w:t>
      </w:r>
      <w:r w:rsidRPr="006348F9">
        <w:rPr>
          <w:rFonts w:ascii="Calibri" w:hAnsi="Calibri" w:cs="Calibri"/>
          <w:sz w:val="24"/>
          <w:szCs w:val="24"/>
          <w:u w:val="single"/>
        </w:rPr>
        <w:t>amawiającemu przysługuje prawo do zakupu żywności u podmiotu trzeciego, na koszt Wykonawcy.</w:t>
      </w:r>
    </w:p>
    <w:p w14:paraId="68BA9C78" w14:textId="77777777" w:rsidR="00847595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10. </w:t>
      </w:r>
      <w:r w:rsidR="00847595" w:rsidRPr="006348F9">
        <w:rPr>
          <w:rFonts w:ascii="Calibri" w:hAnsi="Calibri" w:cs="Calibri"/>
          <w:sz w:val="24"/>
          <w:szCs w:val="24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</w:t>
      </w:r>
    </w:p>
    <w:p w14:paraId="532D4285" w14:textId="7B5AE2C5" w:rsidR="00E53242" w:rsidRPr="006348F9" w:rsidRDefault="00E53242" w:rsidP="006348F9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6348F9">
        <w:rPr>
          <w:rFonts w:ascii="Calibri" w:hAnsi="Calibri" w:cs="Calibri"/>
          <w:b/>
          <w:sz w:val="24"/>
          <w:szCs w:val="24"/>
        </w:rPr>
        <w:t>IV. Wymagania przy każdej dostawie</w:t>
      </w:r>
    </w:p>
    <w:p w14:paraId="0A5DC64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1. Warunki transportowe, temperatura i higiena dostawy muszą być zgodne z: (1) wymaganiami Umowy o przewozach szybko psujących się artykułów żywnościowych i o specjalnych środkach transportu przeznaczonych do tych przewozów (Agreement on the International </w:t>
      </w:r>
      <w:proofErr w:type="spellStart"/>
      <w:r w:rsidRPr="006348F9">
        <w:rPr>
          <w:rFonts w:ascii="Calibri" w:hAnsi="Calibri" w:cs="Calibri"/>
          <w:sz w:val="24"/>
          <w:szCs w:val="24"/>
        </w:rPr>
        <w:t>Carriage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6348F9">
        <w:rPr>
          <w:rFonts w:ascii="Calibri" w:hAnsi="Calibri" w:cs="Calibri"/>
          <w:sz w:val="24"/>
          <w:szCs w:val="24"/>
        </w:rPr>
        <w:t>Perishable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48F9">
        <w:rPr>
          <w:rFonts w:ascii="Calibri" w:hAnsi="Calibri" w:cs="Calibri"/>
          <w:sz w:val="24"/>
          <w:szCs w:val="24"/>
        </w:rPr>
        <w:t>Foodstuff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s and on the Special </w:t>
      </w:r>
      <w:proofErr w:type="spellStart"/>
      <w:r w:rsidRPr="006348F9">
        <w:rPr>
          <w:rFonts w:ascii="Calibri" w:hAnsi="Calibri" w:cs="Calibri"/>
          <w:sz w:val="24"/>
          <w:szCs w:val="24"/>
        </w:rPr>
        <w:t>Equipment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to be </w:t>
      </w:r>
      <w:proofErr w:type="spellStart"/>
      <w:r w:rsidRPr="006348F9">
        <w:rPr>
          <w:rFonts w:ascii="Calibri" w:hAnsi="Calibri" w:cs="Calibri"/>
          <w:sz w:val="24"/>
          <w:szCs w:val="24"/>
        </w:rPr>
        <w:t>Used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for </w:t>
      </w:r>
      <w:proofErr w:type="spellStart"/>
      <w:r w:rsidRPr="006348F9">
        <w:rPr>
          <w:rFonts w:ascii="Calibri" w:hAnsi="Calibri" w:cs="Calibri"/>
          <w:sz w:val="24"/>
          <w:szCs w:val="24"/>
        </w:rPr>
        <w:t>such</w:t>
      </w:r>
      <w:proofErr w:type="spellEnd"/>
      <w:r w:rsidRPr="006348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348F9">
        <w:rPr>
          <w:rFonts w:ascii="Calibri" w:hAnsi="Calibri" w:cs="Calibri"/>
          <w:sz w:val="24"/>
          <w:szCs w:val="24"/>
        </w:rPr>
        <w:t>Carriage</w:t>
      </w:r>
      <w:proofErr w:type="spellEnd"/>
      <w:r w:rsidRPr="006348F9">
        <w:rPr>
          <w:rFonts w:ascii="Calibri" w:hAnsi="Calibri" w:cs="Calibri"/>
          <w:sz w:val="24"/>
          <w:szCs w:val="24"/>
        </w:rPr>
        <w:t>), Dz.U. z dnia 1 maja 2015r., poz.667; (2) wymaganiami Ustawy o transporcie drogowym z dnia 6 września 2001r. (Dz. U 2001 nr 125 poz. 1371); (3) zasadami GMP/GHP, minimum czysta kabina transportowa.</w:t>
      </w:r>
    </w:p>
    <w:p w14:paraId="4A8C6317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lastRenderedPageBreak/>
        <w:t>2. Do wglądu dokumenty: dopuszczenie środka transportu przez PPIS do przewozu żywności, aktualna karta zdrowia kierowcy, potwierdzenie wykonywania mycia i dezynfekcji pojazdu, którym przewożona jest żywność, potwierdzenie zachowania łańcucha chłodniczego - zapisy temperatur z komory transportowej.</w:t>
      </w:r>
    </w:p>
    <w:p w14:paraId="06C24645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3. Wymagana czysta odzież ochronna dostawcy oraz schludny, estetyczny, nie budzący zastrzeżeń co do higieny wygląd.</w:t>
      </w:r>
    </w:p>
    <w:p w14:paraId="660E8188" w14:textId="77777777" w:rsidR="00E53242" w:rsidRPr="006348F9" w:rsidRDefault="00E53242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4. Etykieta w języku polskim zawierającą minimum:  nazwę dostawcy – producenta, adres, nazwę produktu, pojemność opakowania, datę  produkcji  i  termin przydatności  do  spożycia  (należy spożyć  do ... miesiąc, rok), warunki (temperaturę) przechowywania, masa netto w opakowaniu. </w:t>
      </w:r>
    </w:p>
    <w:p w14:paraId="558C2EA6" w14:textId="77777777" w:rsidR="005463A5" w:rsidRPr="006348F9" w:rsidRDefault="005463A5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 xml:space="preserve">5. Do każdej partii wysyłkowej „Handlowy dokument identyfikacyjny”, zgodnie z: (1) Rozporządzeniem WE 853/2004 Parlamentu Europejskiego i Rady z dnia 29.04.2004 ustanawiającym szczególne przepisy dotyczące higieny w odniesieniu do żywności pochodzenia zwierzęcego ( Dz. Urz. UE L 139 z 30.04.2004), w rozumieniu art. 3 ust. 3 Rozporządzenia WE nr 178/2002 Parlamentu Europejskiego i Rady z dnia 28.01.2002, dopuszczalna faktura zawierająca wymagane informacje; (2) przepisami art. 7 rozporządzenia (WE) nr 853/2004 stanowiącymi, że „w przypadku obowiązywania wymogu zgodnie z załącznikiem II lub III, przedsiębiorstwa sektora spożywczego zobowiązane są zapewnić, aby przesyłkom produktów pochodzenia zwierzęcego towarzyszyły świadectwa lub inne dokumenty”.  Ponieważ w chwili obecnej przepisy rozporządzeń higienicznych oraz aktów prawnych wydanych na ich podstawie nie regulują kwestii wystawiania HDI, zgodnie z interpretacją Ministerstwa Rolnictwa i Rozwoju Wsi mają nadal zastosowanie odpowiednie przepisy rozporządzeń Ministra Rolnictwa i Rozwoju Wsi, wydane na podstawie art. 5 ust. 2 uchylonej ustawy (zakresu informacji objętych dokumentem HDI, zawarty w art. 27 ustawy z dnia 29 stycznia 2004 r. o wymaganiach weterynaryjnych dla produktów pochodzenia zwierzęcego); (3) przepisami art. 18 rozporządzenia (WE) nr 178/2002 podmioty działające na rynku spożywczym powinny móc zidentyfikować każdą osobę, która dostarczyła im środek spożywczy jak również przedsiębiorstwa, którym dostarczyły swoje produkty; (4) ustawą z dnia 16 grudnia 2005 r. o produktach pochodzenia zwierzęcego (Dz. U. z 2006 r. Nr 17, poz. 127 z </w:t>
      </w:r>
      <w:proofErr w:type="spellStart"/>
      <w:r w:rsidRPr="006348F9">
        <w:rPr>
          <w:rFonts w:ascii="Calibri" w:hAnsi="Calibri" w:cs="Calibri"/>
          <w:sz w:val="24"/>
          <w:szCs w:val="24"/>
        </w:rPr>
        <w:t>późn</w:t>
      </w:r>
      <w:proofErr w:type="spellEnd"/>
      <w:r w:rsidRPr="006348F9">
        <w:rPr>
          <w:rFonts w:ascii="Calibri" w:hAnsi="Calibri" w:cs="Calibri"/>
          <w:sz w:val="24"/>
          <w:szCs w:val="24"/>
        </w:rPr>
        <w:t>. zmianami).</w:t>
      </w:r>
    </w:p>
    <w:p w14:paraId="7B1ED05A" w14:textId="24276A64" w:rsidR="003D3CF8" w:rsidRPr="006348F9" w:rsidRDefault="005463A5" w:rsidP="006348F9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6348F9">
        <w:rPr>
          <w:rFonts w:ascii="Calibri" w:hAnsi="Calibri" w:cs="Calibri"/>
          <w:sz w:val="24"/>
          <w:szCs w:val="24"/>
        </w:rPr>
        <w:t>6</w:t>
      </w:r>
      <w:r w:rsidR="00E53242" w:rsidRPr="006348F9">
        <w:rPr>
          <w:rFonts w:ascii="Calibri" w:hAnsi="Calibri" w:cs="Calibri"/>
          <w:sz w:val="24"/>
          <w:szCs w:val="24"/>
        </w:rPr>
        <w:t>. W przypadku nie spełnienia w/w kryteriów i kryteriów jakościowych nastąpi odmowa przyjęcia żywności. Wówczas Wykonawca zobowiązany jest w tym samym dniu, do godz. 14.00 dostarczyć żywność zgodną z wymaganymi kryteriami (by zapewnić ciągłość produkcji).</w:t>
      </w:r>
    </w:p>
    <w:sectPr w:rsidR="003D3CF8" w:rsidRPr="006348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FC839" w14:textId="77777777" w:rsidR="00BA6F4C" w:rsidRDefault="00BA6F4C" w:rsidP="00560A06">
      <w:pPr>
        <w:spacing w:after="0" w:line="240" w:lineRule="auto"/>
      </w:pPr>
      <w:r>
        <w:separator/>
      </w:r>
    </w:p>
  </w:endnote>
  <w:endnote w:type="continuationSeparator" w:id="0">
    <w:p w14:paraId="5C7A3419" w14:textId="77777777" w:rsidR="00BA6F4C" w:rsidRDefault="00BA6F4C" w:rsidP="0056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FCDF" w14:textId="77777777" w:rsidR="00BA6F4C" w:rsidRDefault="00BA6F4C" w:rsidP="00560A06">
      <w:pPr>
        <w:spacing w:after="0" w:line="240" w:lineRule="auto"/>
      </w:pPr>
      <w:r>
        <w:separator/>
      </w:r>
    </w:p>
  </w:footnote>
  <w:footnote w:type="continuationSeparator" w:id="0">
    <w:p w14:paraId="4D08192B" w14:textId="77777777" w:rsidR="00BA6F4C" w:rsidRDefault="00BA6F4C" w:rsidP="0056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F023" w14:textId="011FF55E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 xml:space="preserve">Zamawiający: </w:t>
    </w:r>
  </w:p>
  <w:p w14:paraId="30054B7A" w14:textId="77777777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Szpital Kliniczny im. dr. Józefa Babińskiego SPZOZ w Krakowie</w:t>
    </w:r>
  </w:p>
  <w:p w14:paraId="36132862" w14:textId="634C1137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Postępowanie przetargowe: ZP-</w:t>
    </w:r>
    <w:r w:rsidR="00E62AA1">
      <w:rPr>
        <w:rFonts w:ascii="Calibri" w:hAnsi="Calibri" w:cs="Calibri"/>
        <w:iCs/>
        <w:sz w:val="24"/>
        <w:szCs w:val="24"/>
      </w:rPr>
      <w:t>5</w:t>
    </w:r>
    <w:r w:rsidR="003A617B" w:rsidRPr="006348F9">
      <w:rPr>
        <w:rFonts w:ascii="Calibri" w:hAnsi="Calibri" w:cs="Calibri"/>
        <w:iCs/>
        <w:sz w:val="24"/>
        <w:szCs w:val="24"/>
      </w:rPr>
      <w:t>/</w:t>
    </w:r>
    <w:r w:rsidR="0052712B" w:rsidRPr="006348F9">
      <w:rPr>
        <w:rFonts w:ascii="Calibri" w:hAnsi="Calibri" w:cs="Calibri"/>
        <w:iCs/>
        <w:sz w:val="24"/>
        <w:szCs w:val="24"/>
      </w:rPr>
      <w:t>2</w:t>
    </w:r>
    <w:r w:rsidR="008A56C8">
      <w:rPr>
        <w:rFonts w:ascii="Calibri" w:hAnsi="Calibri" w:cs="Calibri"/>
        <w:iCs/>
        <w:sz w:val="24"/>
        <w:szCs w:val="24"/>
      </w:rPr>
      <w:t>5</w:t>
    </w:r>
  </w:p>
  <w:p w14:paraId="476E9F23" w14:textId="49598D13" w:rsidR="00560A06" w:rsidRPr="006348F9" w:rsidRDefault="00560A06" w:rsidP="00560A06">
    <w:pPr>
      <w:pStyle w:val="Nagwek"/>
      <w:jc w:val="right"/>
      <w:rPr>
        <w:rFonts w:ascii="Calibri" w:hAnsi="Calibri" w:cs="Calibri"/>
        <w:iCs/>
        <w:sz w:val="24"/>
        <w:szCs w:val="24"/>
      </w:rPr>
    </w:pPr>
    <w:r w:rsidRPr="006348F9">
      <w:rPr>
        <w:rFonts w:ascii="Calibri" w:hAnsi="Calibri" w:cs="Calibri"/>
        <w:iCs/>
        <w:sz w:val="24"/>
        <w:szCs w:val="24"/>
      </w:rPr>
      <w:t>Załącznik do SWZ</w:t>
    </w:r>
  </w:p>
  <w:p w14:paraId="71E207A3" w14:textId="77777777" w:rsidR="00560A06" w:rsidRDefault="00560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42"/>
    <w:rsid w:val="00071AA0"/>
    <w:rsid w:val="000918B8"/>
    <w:rsid w:val="00093D9E"/>
    <w:rsid w:val="00096321"/>
    <w:rsid w:val="000A2A51"/>
    <w:rsid w:val="000B505A"/>
    <w:rsid w:val="000F6567"/>
    <w:rsid w:val="00115D6A"/>
    <w:rsid w:val="001744DD"/>
    <w:rsid w:val="001C44CA"/>
    <w:rsid w:val="002127A0"/>
    <w:rsid w:val="002333B5"/>
    <w:rsid w:val="00295865"/>
    <w:rsid w:val="002C3BE7"/>
    <w:rsid w:val="00351190"/>
    <w:rsid w:val="0039199D"/>
    <w:rsid w:val="003A617B"/>
    <w:rsid w:val="003D21A1"/>
    <w:rsid w:val="003D3CF8"/>
    <w:rsid w:val="0047438A"/>
    <w:rsid w:val="0049203A"/>
    <w:rsid w:val="004B0AC8"/>
    <w:rsid w:val="0052712B"/>
    <w:rsid w:val="005463A5"/>
    <w:rsid w:val="005500DA"/>
    <w:rsid w:val="00560A06"/>
    <w:rsid w:val="005A5ADE"/>
    <w:rsid w:val="005C2B8D"/>
    <w:rsid w:val="006348F9"/>
    <w:rsid w:val="00661612"/>
    <w:rsid w:val="00664C52"/>
    <w:rsid w:val="006F1D1C"/>
    <w:rsid w:val="007313A3"/>
    <w:rsid w:val="00734D7D"/>
    <w:rsid w:val="0075398A"/>
    <w:rsid w:val="007F39C0"/>
    <w:rsid w:val="00837797"/>
    <w:rsid w:val="00847595"/>
    <w:rsid w:val="008862DB"/>
    <w:rsid w:val="008A56C8"/>
    <w:rsid w:val="008E4BEB"/>
    <w:rsid w:val="009025D5"/>
    <w:rsid w:val="00983E0B"/>
    <w:rsid w:val="00987A0C"/>
    <w:rsid w:val="009F54A4"/>
    <w:rsid w:val="00A1041A"/>
    <w:rsid w:val="00A17992"/>
    <w:rsid w:val="00A74B36"/>
    <w:rsid w:val="00BA6F4C"/>
    <w:rsid w:val="00BB6AB5"/>
    <w:rsid w:val="00BE23E1"/>
    <w:rsid w:val="00C22FD5"/>
    <w:rsid w:val="00C51ECD"/>
    <w:rsid w:val="00C67C32"/>
    <w:rsid w:val="00D13282"/>
    <w:rsid w:val="00D7710E"/>
    <w:rsid w:val="00DA4E8E"/>
    <w:rsid w:val="00DE03CE"/>
    <w:rsid w:val="00E3330C"/>
    <w:rsid w:val="00E53242"/>
    <w:rsid w:val="00E57B55"/>
    <w:rsid w:val="00E62AA1"/>
    <w:rsid w:val="00E71170"/>
    <w:rsid w:val="00E775AE"/>
    <w:rsid w:val="00ED3B1E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8E3DC"/>
  <w15:docId w15:val="{0CB7607A-6EA2-42D0-9713-45163C5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C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E7"/>
  </w:style>
  <w:style w:type="paragraph" w:styleId="Stopka">
    <w:name w:val="footer"/>
    <w:basedOn w:val="Normalny"/>
    <w:link w:val="StopkaZnak"/>
    <w:uiPriority w:val="99"/>
    <w:unhideWhenUsed/>
    <w:rsid w:val="00560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C02C-FEAB-4A5F-B92C-D31C23D5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1771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MAGDALENA JOZEFIAK</cp:lastModifiedBy>
  <cp:revision>6</cp:revision>
  <cp:lastPrinted>2020-10-05T08:02:00Z</cp:lastPrinted>
  <dcterms:created xsi:type="dcterms:W3CDTF">2024-02-09T07:58:00Z</dcterms:created>
  <dcterms:modified xsi:type="dcterms:W3CDTF">2025-03-25T09:54:00Z</dcterms:modified>
</cp:coreProperties>
</file>