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C6" w:rsidRPr="002E15C6" w:rsidRDefault="002E15C6" w:rsidP="003B4223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4"/>
        </w:rPr>
      </w:pPr>
      <w:r w:rsidRPr="002E15C6">
        <w:rPr>
          <w:rFonts w:ascii="Arial" w:hAnsi="Arial" w:cs="Arial"/>
          <w:b/>
          <w:bCs/>
          <w:sz w:val="22"/>
          <w:szCs w:val="24"/>
        </w:rPr>
        <w:t>Załącznik nr 26 do SWZ</w:t>
      </w:r>
    </w:p>
    <w:p w:rsidR="003B4223" w:rsidRPr="00464B61" w:rsidRDefault="003B4223" w:rsidP="003B4223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Załącznik nr 2</w:t>
      </w:r>
      <w:r w:rsidRPr="00464B61">
        <w:rPr>
          <w:rFonts w:ascii="Arial" w:hAnsi="Arial" w:cs="Arial"/>
          <w:bCs/>
          <w:sz w:val="22"/>
          <w:szCs w:val="24"/>
        </w:rPr>
        <w:t xml:space="preserve"> do umowy</w:t>
      </w:r>
    </w:p>
    <w:p w:rsidR="003B4223" w:rsidRDefault="003B4223" w:rsidP="003B4223">
      <w:pPr>
        <w:pStyle w:val="Tekstpodstawowy"/>
        <w:jc w:val="center"/>
        <w:rPr>
          <w:rFonts w:ascii="Arial" w:hAnsi="Arial" w:cs="Arial"/>
          <w:b/>
        </w:rPr>
      </w:pPr>
    </w:p>
    <w:p w:rsidR="003B4223" w:rsidRDefault="003B4223" w:rsidP="003B4223">
      <w:pPr>
        <w:pStyle w:val="Tekstpodstawowy"/>
        <w:jc w:val="center"/>
        <w:rPr>
          <w:rFonts w:ascii="Arial" w:hAnsi="Arial" w:cs="Arial"/>
          <w:b/>
        </w:rPr>
      </w:pPr>
    </w:p>
    <w:p w:rsidR="003B4223" w:rsidRDefault="003B4223" w:rsidP="003B4223">
      <w:pPr>
        <w:pStyle w:val="Tekstpodstawowy"/>
        <w:spacing w:before="240"/>
        <w:jc w:val="center"/>
        <w:rPr>
          <w:rFonts w:ascii="Arial" w:hAnsi="Arial" w:cs="Arial"/>
          <w:b/>
        </w:rPr>
      </w:pPr>
      <w:r w:rsidRPr="00724A71">
        <w:rPr>
          <w:rFonts w:ascii="Arial" w:hAnsi="Arial" w:cs="Arial"/>
          <w:b/>
        </w:rPr>
        <w:t>SZCZEGÓŁOWY</w:t>
      </w:r>
      <w:r>
        <w:rPr>
          <w:rFonts w:ascii="Arial" w:hAnsi="Arial" w:cs="Arial"/>
          <w:b/>
        </w:rPr>
        <w:t xml:space="preserve"> </w:t>
      </w:r>
      <w:r w:rsidRPr="00AF1FE2">
        <w:rPr>
          <w:rFonts w:ascii="Arial" w:hAnsi="Arial" w:cs="Arial"/>
          <w:b/>
        </w:rPr>
        <w:t xml:space="preserve">ZAKRES RZECZOWY </w:t>
      </w:r>
      <w:r>
        <w:rPr>
          <w:rFonts w:ascii="Arial" w:hAnsi="Arial" w:cs="Arial"/>
          <w:b/>
        </w:rPr>
        <w:t>PRAC</w:t>
      </w:r>
    </w:p>
    <w:p w:rsidR="003B4223" w:rsidRDefault="003B4223" w:rsidP="003B4223">
      <w:pPr>
        <w:pStyle w:val="Tekstpodstawowy"/>
        <w:jc w:val="center"/>
        <w:rPr>
          <w:rFonts w:ascii="Arial" w:hAnsi="Arial" w:cs="Arial"/>
          <w:b/>
        </w:rPr>
      </w:pPr>
    </w:p>
    <w:p w:rsidR="007B6B35" w:rsidRPr="00AE13D5" w:rsidRDefault="007B6B35" w:rsidP="007B6B35">
      <w:pPr>
        <w:pStyle w:val="Tekstpodstawowy"/>
        <w:jc w:val="center"/>
        <w:rPr>
          <w:rFonts w:ascii="Arial" w:hAnsi="Arial" w:cs="Arial"/>
          <w:b/>
        </w:rPr>
      </w:pPr>
      <w:r w:rsidRPr="00AE13D5">
        <w:rPr>
          <w:rFonts w:ascii="Arial" w:hAnsi="Arial" w:cs="Arial"/>
          <w:b/>
        </w:rPr>
        <w:t>DLA ZADANIA NR 01</w:t>
      </w:r>
      <w:r w:rsidR="00293C52">
        <w:rPr>
          <w:rFonts w:ascii="Arial" w:hAnsi="Arial" w:cs="Arial"/>
          <w:b/>
        </w:rPr>
        <w:t>722</w:t>
      </w:r>
    </w:p>
    <w:p w:rsidR="007B6B35" w:rsidRPr="00AE13D5" w:rsidRDefault="007B6B35" w:rsidP="007B6B35">
      <w:pPr>
        <w:pStyle w:val="Tekstpodstawowy"/>
        <w:jc w:val="center"/>
        <w:rPr>
          <w:rFonts w:ascii="Arial" w:hAnsi="Arial" w:cs="Arial"/>
          <w:b/>
        </w:rPr>
      </w:pPr>
    </w:p>
    <w:p w:rsidR="00293C52" w:rsidRDefault="007B6B35" w:rsidP="00293C52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AE13D5">
        <w:rPr>
          <w:rFonts w:ascii="Arial" w:hAnsi="Arial" w:cs="Arial"/>
          <w:b/>
        </w:rPr>
        <w:t>„</w:t>
      </w:r>
      <w:r w:rsidR="00293C52" w:rsidRPr="002155D3">
        <w:rPr>
          <w:rFonts w:ascii="Arial" w:hAnsi="Arial" w:cs="Arial"/>
          <w:b/>
        </w:rPr>
        <w:t xml:space="preserve">Przebudowa ogrodzenia zewnętrznego kompleksu wojskowego </w:t>
      </w:r>
    </w:p>
    <w:p w:rsidR="007B6B35" w:rsidRPr="00AE13D5" w:rsidRDefault="00293C52" w:rsidP="00293C52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0044 w</w:t>
      </w:r>
      <w:r w:rsidRPr="002155D3">
        <w:rPr>
          <w:rFonts w:ascii="Arial" w:hAnsi="Arial" w:cs="Arial"/>
          <w:b/>
        </w:rPr>
        <w:t xml:space="preserve"> Warszawie</w:t>
      </w:r>
      <w:r w:rsidR="007B6B35" w:rsidRPr="00AE13D5">
        <w:rPr>
          <w:rFonts w:ascii="Arial" w:hAnsi="Arial" w:cs="Arial"/>
          <w:b/>
        </w:rPr>
        <w:t>”</w:t>
      </w:r>
    </w:p>
    <w:p w:rsidR="003B4223" w:rsidRDefault="003B4223" w:rsidP="003B4223">
      <w:pPr>
        <w:pStyle w:val="Tekstpodstawowy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B4223" w:rsidRDefault="003B4223" w:rsidP="003B4223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3B4223" w:rsidRDefault="003B4223" w:rsidP="003B4223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3B4223" w:rsidRDefault="003B4223" w:rsidP="003B4223">
      <w:pPr>
        <w:pStyle w:val="Tekstpodstawowy"/>
        <w:numPr>
          <w:ilvl w:val="0"/>
          <w:numId w:val="8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Zakres prac do wykonania na podstawie dokumentacji projektowej </w:t>
      </w:r>
      <w:r w:rsidRPr="00AF1FE2">
        <w:rPr>
          <w:rFonts w:ascii="Arial" w:hAnsi="Arial" w:cs="Arial"/>
          <w:b/>
        </w:rPr>
        <w:t xml:space="preserve">według poszczególnych branż </w:t>
      </w:r>
    </w:p>
    <w:p w:rsidR="00537960" w:rsidRPr="007B6B35" w:rsidRDefault="00537960" w:rsidP="007B6B35">
      <w:pPr>
        <w:pStyle w:val="Tekstpodstawowy"/>
        <w:spacing w:before="120"/>
        <w:rPr>
          <w:rFonts w:ascii="Arial" w:hAnsi="Arial" w:cs="Arial"/>
          <w:u w:val="single"/>
        </w:rPr>
      </w:pPr>
      <w:r w:rsidRPr="007B6B35">
        <w:rPr>
          <w:rFonts w:ascii="Arial" w:hAnsi="Arial" w:cs="Arial"/>
          <w:u w:val="single"/>
        </w:rPr>
        <w:t>Branża budowlana</w:t>
      </w:r>
    </w:p>
    <w:p w:rsidR="006556AC" w:rsidRPr="006556AC" w:rsidRDefault="006556AC" w:rsidP="006556AC">
      <w:pPr>
        <w:pStyle w:val="Tekstpodstawowy"/>
        <w:numPr>
          <w:ilvl w:val="0"/>
          <w:numId w:val="27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przebudowa istniejącego zewnętrznego ogrodzenia (rozbiórka/demontaż istniejącego i montaż nowoprojektowanego). Długość istniejącego ogrodzenia zewnętrznego do demontażu</w:t>
      </w:r>
      <w:r>
        <w:rPr>
          <w:rFonts w:ascii="Arial" w:hAnsi="Arial" w:cs="Arial"/>
        </w:rPr>
        <w:t>: 1471,5 m (łącznie z bramami i </w:t>
      </w:r>
      <w:r w:rsidRPr="006556AC">
        <w:rPr>
          <w:rFonts w:ascii="Arial" w:hAnsi="Arial" w:cs="Arial"/>
        </w:rPr>
        <w:t>furtkami), zaś długość nowoprojektowanego ogrodzenia zewnętrznego: 1561,7 m (bez bram i furtek);</w:t>
      </w:r>
    </w:p>
    <w:p w:rsidR="006556AC" w:rsidRPr="006556AC" w:rsidRDefault="006556AC" w:rsidP="006556AC">
      <w:pPr>
        <w:pStyle w:val="Tekstpodstawowy"/>
        <w:numPr>
          <w:ilvl w:val="0"/>
          <w:numId w:val="27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demontaż przęseł i cokołów;</w:t>
      </w:r>
    </w:p>
    <w:p w:rsidR="006556AC" w:rsidRPr="006556AC" w:rsidRDefault="006556AC" w:rsidP="006556AC">
      <w:pPr>
        <w:pStyle w:val="Tekstpodstawowy"/>
        <w:numPr>
          <w:ilvl w:val="0"/>
          <w:numId w:val="27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 xml:space="preserve">demontaż istniejących bram (11 </w:t>
      </w:r>
      <w:proofErr w:type="spellStart"/>
      <w:r w:rsidRPr="006556AC">
        <w:rPr>
          <w:rFonts w:ascii="Arial" w:hAnsi="Arial" w:cs="Arial"/>
        </w:rPr>
        <w:t>szt</w:t>
      </w:r>
      <w:proofErr w:type="spellEnd"/>
      <w:r w:rsidRPr="006556AC">
        <w:rPr>
          <w:rFonts w:ascii="Arial" w:hAnsi="Arial" w:cs="Arial"/>
        </w:rPr>
        <w:t>) i furt (2 sztuki);</w:t>
      </w:r>
    </w:p>
    <w:p w:rsidR="006556AC" w:rsidRPr="006556AC" w:rsidRDefault="006556AC" w:rsidP="006556AC">
      <w:pPr>
        <w:pStyle w:val="Tekstpodstawowy"/>
        <w:numPr>
          <w:ilvl w:val="0"/>
          <w:numId w:val="27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rozebranie i odtworzenie istniejących nawierzchni:</w:t>
      </w:r>
    </w:p>
    <w:p w:rsidR="006556AC" w:rsidRPr="006556AC" w:rsidRDefault="006556AC" w:rsidP="00AC41D1">
      <w:pPr>
        <w:pStyle w:val="Tekstpodstawowy"/>
        <w:numPr>
          <w:ilvl w:val="1"/>
          <w:numId w:val="28"/>
        </w:numPr>
        <w:ind w:left="709" w:hanging="306"/>
        <w:rPr>
          <w:rFonts w:ascii="Arial" w:hAnsi="Arial" w:cs="Arial"/>
        </w:rPr>
      </w:pPr>
      <w:r w:rsidRPr="006556AC">
        <w:rPr>
          <w:rFonts w:ascii="Arial" w:hAnsi="Arial" w:cs="Arial"/>
        </w:rPr>
        <w:t>dla każdej bramy 2 x obszar 1,5x1,0 m (dla słupków skrajnych) i 1 x obszar 1,0 x 0,8 m (dla mocowania skrzydeł na środku - w osi bramy);</w:t>
      </w:r>
    </w:p>
    <w:p w:rsidR="006556AC" w:rsidRPr="006556AC" w:rsidRDefault="006556AC" w:rsidP="00AC41D1">
      <w:pPr>
        <w:pStyle w:val="Tekstpodstawowy"/>
        <w:numPr>
          <w:ilvl w:val="1"/>
          <w:numId w:val="28"/>
        </w:numPr>
        <w:ind w:left="709" w:hanging="306"/>
        <w:rPr>
          <w:rFonts w:ascii="Arial" w:hAnsi="Arial" w:cs="Arial"/>
        </w:rPr>
      </w:pPr>
      <w:r w:rsidRPr="006556AC">
        <w:rPr>
          <w:rFonts w:ascii="Arial" w:hAnsi="Arial" w:cs="Arial"/>
        </w:rPr>
        <w:t xml:space="preserve">dla każdej furtki (2 </w:t>
      </w:r>
      <w:proofErr w:type="spellStart"/>
      <w:r w:rsidRPr="006556AC">
        <w:rPr>
          <w:rFonts w:ascii="Arial" w:hAnsi="Arial" w:cs="Arial"/>
        </w:rPr>
        <w:t>szt</w:t>
      </w:r>
      <w:proofErr w:type="spellEnd"/>
      <w:r w:rsidRPr="006556AC">
        <w:rPr>
          <w:rFonts w:ascii="Arial" w:hAnsi="Arial" w:cs="Arial"/>
        </w:rPr>
        <w:t>): 2 x obszar 1,5 x 1,5 m;</w:t>
      </w:r>
    </w:p>
    <w:p w:rsidR="006556AC" w:rsidRPr="006556AC" w:rsidRDefault="006556AC" w:rsidP="006556AC">
      <w:pPr>
        <w:pStyle w:val="Tekstpodstawowy"/>
        <w:numPr>
          <w:ilvl w:val="0"/>
          <w:numId w:val="27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rozebranie i odtworzenie nawierzchni z kostki (przy budynku nr 122): pas długości 46,6 m i szerokości 0,5 cm z uwagi na wykonanie nowoprojektowanego ogrodzenia zewnętrznego;</w:t>
      </w:r>
    </w:p>
    <w:p w:rsidR="006556AC" w:rsidRPr="006556AC" w:rsidRDefault="006556AC" w:rsidP="006556AC">
      <w:pPr>
        <w:pStyle w:val="Tekstpodstawowy"/>
        <w:numPr>
          <w:ilvl w:val="0"/>
          <w:numId w:val="27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montaż nowych bram dwuskrzydłowych – 6 sztuk</w:t>
      </w:r>
    </w:p>
    <w:p w:rsidR="006556AC" w:rsidRPr="006556AC" w:rsidRDefault="006556AC" w:rsidP="006556AC">
      <w:pPr>
        <w:pStyle w:val="Tekstpodstawowy"/>
        <w:numPr>
          <w:ilvl w:val="0"/>
          <w:numId w:val="29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B1 – o szer. 5,2 m (1 szt.)</w:t>
      </w:r>
    </w:p>
    <w:p w:rsidR="006556AC" w:rsidRPr="006556AC" w:rsidRDefault="006556AC" w:rsidP="006556AC">
      <w:pPr>
        <w:pStyle w:val="Tekstpodstawowy"/>
        <w:numPr>
          <w:ilvl w:val="0"/>
          <w:numId w:val="29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B2 – o szer. 9,0 m (1 szt.)</w:t>
      </w:r>
    </w:p>
    <w:p w:rsidR="006556AC" w:rsidRPr="006556AC" w:rsidRDefault="006556AC" w:rsidP="006556AC">
      <w:pPr>
        <w:pStyle w:val="Tekstpodstawowy"/>
        <w:numPr>
          <w:ilvl w:val="0"/>
          <w:numId w:val="29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B3 – o szer. 4,8 m (1 szt.)</w:t>
      </w:r>
    </w:p>
    <w:p w:rsidR="006556AC" w:rsidRPr="006556AC" w:rsidRDefault="006556AC" w:rsidP="006556AC">
      <w:pPr>
        <w:pStyle w:val="Tekstpodstawowy"/>
        <w:numPr>
          <w:ilvl w:val="0"/>
          <w:numId w:val="29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B4 – o szer. 4,8 m (1 szt.)</w:t>
      </w:r>
    </w:p>
    <w:p w:rsidR="006556AC" w:rsidRPr="006556AC" w:rsidRDefault="006556AC" w:rsidP="006556AC">
      <w:pPr>
        <w:pStyle w:val="Tekstpodstawowy"/>
        <w:numPr>
          <w:ilvl w:val="0"/>
          <w:numId w:val="29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B5 – o szer. 4,8 m (1 szt.)</w:t>
      </w:r>
    </w:p>
    <w:p w:rsidR="006556AC" w:rsidRPr="006556AC" w:rsidRDefault="006556AC" w:rsidP="006556AC">
      <w:pPr>
        <w:pStyle w:val="Tekstpodstawowy"/>
        <w:numPr>
          <w:ilvl w:val="0"/>
          <w:numId w:val="29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B6 – o szer. 4,8 m (1 szt.);</w:t>
      </w:r>
    </w:p>
    <w:p w:rsidR="006556AC" w:rsidRPr="006556AC" w:rsidRDefault="006556AC" w:rsidP="006556AC">
      <w:pPr>
        <w:pStyle w:val="Tekstpodstawowy"/>
        <w:numPr>
          <w:ilvl w:val="0"/>
          <w:numId w:val="27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 xml:space="preserve">montaż furtki </w:t>
      </w:r>
    </w:p>
    <w:p w:rsidR="006556AC" w:rsidRPr="006556AC" w:rsidRDefault="006556AC" w:rsidP="006556AC">
      <w:pPr>
        <w:pStyle w:val="Tekstpodstawowy"/>
        <w:numPr>
          <w:ilvl w:val="0"/>
          <w:numId w:val="30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F1 – o szer. 1,6 m (1szt.)</w:t>
      </w:r>
    </w:p>
    <w:p w:rsidR="006556AC" w:rsidRPr="006556AC" w:rsidRDefault="006556AC" w:rsidP="006556AC">
      <w:pPr>
        <w:pStyle w:val="Tekstpodstawowy"/>
        <w:numPr>
          <w:ilvl w:val="0"/>
          <w:numId w:val="30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F3 - o szer. 1,2 m (1 szt.);</w:t>
      </w:r>
    </w:p>
    <w:p w:rsidR="006556AC" w:rsidRPr="006556AC" w:rsidRDefault="006556AC" w:rsidP="006556AC">
      <w:pPr>
        <w:pStyle w:val="Tekstpodstawowy"/>
        <w:numPr>
          <w:ilvl w:val="0"/>
          <w:numId w:val="27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rozbiórka, demontaż wewnętrznego ogrodzenia ochronnego, długość ogrodzenia wewnętrznego do demontażu 272,3 m (łącznie z bramami);</w:t>
      </w:r>
    </w:p>
    <w:p w:rsidR="006556AC" w:rsidRPr="006556AC" w:rsidRDefault="006556AC" w:rsidP="006556AC">
      <w:pPr>
        <w:pStyle w:val="Tekstpodstawowy"/>
        <w:numPr>
          <w:ilvl w:val="0"/>
          <w:numId w:val="27"/>
        </w:numPr>
        <w:ind w:hanging="357"/>
        <w:rPr>
          <w:rFonts w:ascii="Arial" w:hAnsi="Arial" w:cs="Arial"/>
        </w:rPr>
      </w:pPr>
      <w:r w:rsidRPr="006556AC">
        <w:rPr>
          <w:rFonts w:ascii="Arial" w:hAnsi="Arial" w:cs="Arial"/>
        </w:rPr>
        <w:t>wycinka drzew znajdujących się w paśmie, odległości do 2 m od ogrodzenia zewnętrznego;</w:t>
      </w:r>
    </w:p>
    <w:p w:rsidR="00537960" w:rsidRPr="007B6B35" w:rsidRDefault="00537960" w:rsidP="007B6B35">
      <w:pPr>
        <w:pStyle w:val="Tekstpodstawowy"/>
        <w:spacing w:before="120"/>
        <w:ind w:left="993" w:hanging="709"/>
        <w:rPr>
          <w:rFonts w:ascii="Arial" w:hAnsi="Arial" w:cs="Arial"/>
          <w:u w:val="single"/>
        </w:rPr>
      </w:pPr>
      <w:r w:rsidRPr="007B6B35">
        <w:rPr>
          <w:rFonts w:ascii="Arial" w:hAnsi="Arial" w:cs="Arial"/>
          <w:u w:val="single"/>
        </w:rPr>
        <w:t>Branża elektryczna</w:t>
      </w:r>
    </w:p>
    <w:p w:rsidR="006556AC" w:rsidRPr="006556AC" w:rsidRDefault="006556AC" w:rsidP="006556AC">
      <w:pPr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6556AC">
        <w:rPr>
          <w:rFonts w:ascii="Arial" w:hAnsi="Arial" w:cs="Arial"/>
        </w:rPr>
        <w:t>modernizacja instalacji oświetleniowej zewnętrznej wzdłuż nowoprojektowanego ogrodzenia;</w:t>
      </w:r>
    </w:p>
    <w:p w:rsidR="006556AC" w:rsidRPr="006556AC" w:rsidRDefault="006556AC" w:rsidP="006556AC">
      <w:pPr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6556AC">
        <w:rPr>
          <w:rFonts w:ascii="Arial" w:hAnsi="Arial" w:cs="Arial"/>
        </w:rPr>
        <w:t>demontaż obecnej instalacji oświetleniowej zewnętrznej w części modernizowanej;</w:t>
      </w:r>
    </w:p>
    <w:p w:rsidR="006556AC" w:rsidRPr="006556AC" w:rsidRDefault="006556AC" w:rsidP="006556AC">
      <w:pPr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6556AC">
        <w:rPr>
          <w:rFonts w:ascii="Arial" w:hAnsi="Arial" w:cs="Arial"/>
        </w:rPr>
        <w:t>zainstalowanie słupów z wysięgn</w:t>
      </w:r>
      <w:r>
        <w:rPr>
          <w:rFonts w:ascii="Arial" w:hAnsi="Arial" w:cs="Arial"/>
        </w:rPr>
        <w:t>ikami o wysokości do 10m wraz z </w:t>
      </w:r>
      <w:r w:rsidRPr="006556AC">
        <w:rPr>
          <w:rFonts w:ascii="Arial" w:hAnsi="Arial" w:cs="Arial"/>
        </w:rPr>
        <w:t>oprawami uliczno-parkowymi typu LED o maksymalnej mocy 37 i 54W.</w:t>
      </w:r>
    </w:p>
    <w:p w:rsidR="00537960" w:rsidRPr="007B6B35" w:rsidRDefault="00537960" w:rsidP="007B6B35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7B6B35">
        <w:rPr>
          <w:rFonts w:ascii="Arial" w:hAnsi="Arial" w:cs="Arial"/>
        </w:rPr>
        <w:lastRenderedPageBreak/>
        <w:t xml:space="preserve">Przedmiot zamówienia wykonać zgodnie z dokumentacją projektową </w:t>
      </w:r>
      <w:r w:rsidRPr="007B6B35">
        <w:rPr>
          <w:rFonts w:ascii="Arial" w:hAnsi="Arial" w:cs="Arial"/>
        </w:rPr>
        <w:br/>
        <w:t>zasadami wiedzy technicznej i innymi obowi</w:t>
      </w:r>
      <w:r w:rsidR="006556AC">
        <w:rPr>
          <w:rFonts w:ascii="Arial" w:hAnsi="Arial" w:cs="Arial"/>
        </w:rPr>
        <w:t>ązującymi przepisami, normami i </w:t>
      </w:r>
      <w:r w:rsidRPr="007B6B35">
        <w:rPr>
          <w:rFonts w:ascii="Arial" w:hAnsi="Arial" w:cs="Arial"/>
        </w:rPr>
        <w:t xml:space="preserve">aktualnymi warunkami technicznymi wykonania i odbioru robót </w:t>
      </w:r>
      <w:r w:rsidRPr="007B6B35">
        <w:rPr>
          <w:rFonts w:ascii="Arial" w:hAnsi="Arial" w:cs="Arial"/>
        </w:rPr>
        <w:br/>
        <w:t xml:space="preserve">w budownictwie. </w:t>
      </w:r>
    </w:p>
    <w:p w:rsidR="003B4223" w:rsidRDefault="003B4223" w:rsidP="003B4223">
      <w:pPr>
        <w:pStyle w:val="Akapitzlist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B4223" w:rsidRPr="00AF1FE2" w:rsidRDefault="003B4223" w:rsidP="003B4223">
      <w:pPr>
        <w:pStyle w:val="Akapitzlist"/>
        <w:numPr>
          <w:ilvl w:val="1"/>
          <w:numId w:val="1"/>
        </w:numPr>
        <w:spacing w:before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Pr="00AF1FE2">
        <w:rPr>
          <w:rFonts w:ascii="Arial" w:hAnsi="Arial" w:cs="Arial"/>
          <w:b/>
        </w:rPr>
        <w:t>kres prac</w:t>
      </w:r>
      <w:r>
        <w:rPr>
          <w:rFonts w:ascii="Arial" w:hAnsi="Arial" w:cs="Arial"/>
          <w:b/>
        </w:rPr>
        <w:t xml:space="preserve"> do wykonania związanych z</w:t>
      </w:r>
      <w:r w:rsidR="00537960">
        <w:rPr>
          <w:rFonts w:ascii="Arial" w:hAnsi="Arial" w:cs="Arial"/>
          <w:b/>
        </w:rPr>
        <w:t xml:space="preserve"> realizacją przedmiotu umowy, w </w:t>
      </w:r>
      <w:r>
        <w:rPr>
          <w:rFonts w:ascii="Arial" w:hAnsi="Arial" w:cs="Arial"/>
          <w:b/>
        </w:rPr>
        <w:t>ramach kosztów ogólnych:</w:t>
      </w:r>
    </w:p>
    <w:p w:rsidR="003B4223" w:rsidRPr="008C56ED" w:rsidRDefault="003B4223" w:rsidP="003B4223">
      <w:pPr>
        <w:pStyle w:val="Akapitzlist"/>
        <w:numPr>
          <w:ilvl w:val="1"/>
          <w:numId w:val="9"/>
        </w:numPr>
        <w:tabs>
          <w:tab w:val="left" w:pos="993"/>
        </w:tabs>
        <w:ind w:left="99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Zatrudnienie </w:t>
      </w:r>
      <w:r w:rsidRPr="008C56ED">
        <w:rPr>
          <w:rFonts w:ascii="Arial" w:hAnsi="Arial" w:cs="Arial"/>
          <w:color w:val="000000" w:themeColor="text1"/>
          <w:spacing w:val="-4"/>
        </w:rPr>
        <w:t>kierownika budowy i kierowanie robotami budowlanymi;</w:t>
      </w:r>
    </w:p>
    <w:p w:rsidR="003B4223" w:rsidRDefault="003B4223" w:rsidP="003B4223">
      <w:pPr>
        <w:pStyle w:val="Akapitzlist"/>
        <w:numPr>
          <w:ilvl w:val="1"/>
          <w:numId w:val="9"/>
        </w:numPr>
        <w:tabs>
          <w:tab w:val="left" w:pos="993"/>
        </w:tabs>
        <w:ind w:left="99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4"/>
        </w:rPr>
        <w:t xml:space="preserve">Zatrudnienie </w:t>
      </w:r>
      <w:r w:rsidRPr="008C56ED">
        <w:rPr>
          <w:rFonts w:ascii="Arial" w:hAnsi="Arial" w:cs="Arial"/>
        </w:rPr>
        <w:t>kierowników ro</w:t>
      </w:r>
      <w:r w:rsidR="00537960">
        <w:rPr>
          <w:rFonts w:ascii="Arial" w:hAnsi="Arial" w:cs="Arial"/>
        </w:rPr>
        <w:t>bót w poszczególnych branżach i </w:t>
      </w:r>
      <w:r w:rsidRPr="008C56ED">
        <w:rPr>
          <w:rFonts w:ascii="Arial" w:hAnsi="Arial" w:cs="Arial"/>
        </w:rPr>
        <w:t>kierowanie robotami w branżach</w:t>
      </w:r>
      <w:r w:rsidRPr="008C56ED">
        <w:rPr>
          <w:rFonts w:ascii="Arial" w:hAnsi="Arial" w:cs="Arial"/>
          <w:sz w:val="22"/>
          <w:szCs w:val="22"/>
        </w:rPr>
        <w:t>;</w:t>
      </w:r>
    </w:p>
    <w:p w:rsidR="003B4223" w:rsidRDefault="003B4223" w:rsidP="003B4223">
      <w:pPr>
        <w:pStyle w:val="Akapitzlist"/>
        <w:numPr>
          <w:ilvl w:val="1"/>
          <w:numId w:val="9"/>
        </w:numPr>
        <w:tabs>
          <w:tab w:val="left" w:pos="993"/>
        </w:tabs>
        <w:ind w:left="99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Przeprowadzenie </w:t>
      </w:r>
      <w:r w:rsidRPr="008C56ED">
        <w:rPr>
          <w:rFonts w:ascii="Arial" w:hAnsi="Arial" w:cs="Arial"/>
          <w:color w:val="000000" w:themeColor="text1"/>
          <w:spacing w:val="-4"/>
        </w:rPr>
        <w:t>szkolenia pracowników w zakresie BHP;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tabs>
          <w:tab w:val="left" w:pos="993"/>
        </w:tabs>
        <w:ind w:left="99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Pr="00B266C9">
        <w:rPr>
          <w:rFonts w:ascii="Arial" w:hAnsi="Arial" w:cs="Arial"/>
          <w:color w:val="000000" w:themeColor="text1"/>
        </w:rPr>
        <w:t xml:space="preserve">rganizacja, uporządkowanie i likwidacja (wraz przywróceniem do stanu pierwotnego) Terenu Budowy;  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tabs>
          <w:tab w:val="left" w:pos="993"/>
        </w:tabs>
        <w:ind w:left="99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Pr="00B266C9">
        <w:rPr>
          <w:rFonts w:ascii="Arial" w:hAnsi="Arial" w:cs="Arial"/>
          <w:color w:val="000000" w:themeColor="text1"/>
        </w:rPr>
        <w:t xml:space="preserve">apewnienie na Terenie Budowy pomieszczenia socjalnego niezbędnego do przeprowadzania rad budowy i rad techniczno-ekonomicznych oraz utrzymanie go w czystości; 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tabs>
          <w:tab w:val="left" w:pos="993"/>
        </w:tabs>
        <w:ind w:left="99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Pr="00B266C9">
        <w:rPr>
          <w:rFonts w:ascii="Arial" w:hAnsi="Arial" w:cs="Arial"/>
          <w:color w:val="000000" w:themeColor="text1"/>
        </w:rPr>
        <w:t xml:space="preserve">apewnienie na Terenie Budowy pojemników lub sprzętu niezbędnego  do składowania  odpadów; 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tabs>
          <w:tab w:val="left" w:pos="993"/>
        </w:tabs>
        <w:ind w:left="99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Pr="00B266C9">
        <w:rPr>
          <w:rFonts w:ascii="Arial" w:hAnsi="Arial" w:cs="Arial"/>
          <w:color w:val="000000" w:themeColor="text1"/>
        </w:rPr>
        <w:t xml:space="preserve">agospodarowanie wytworzonych odpadów we własnym zakresie, ich segregowanie i systematyczne usuwanie oraz </w:t>
      </w:r>
      <w:r w:rsidRPr="00B266C9">
        <w:rPr>
          <w:rFonts w:ascii="Arial" w:hAnsi="Arial" w:cs="Arial"/>
          <w:color w:val="000000" w:themeColor="text1"/>
          <w:spacing w:val="-3"/>
        </w:rPr>
        <w:t xml:space="preserve">wydanie </w:t>
      </w:r>
      <w:r w:rsidRPr="00B266C9">
        <w:rPr>
          <w:rFonts w:ascii="Arial" w:hAnsi="Arial" w:cs="Arial"/>
          <w:iCs/>
          <w:color w:val="000000" w:themeColor="text1"/>
          <w:spacing w:val="-3"/>
        </w:rPr>
        <w:t>Zamawiającemu</w:t>
      </w:r>
      <w:r w:rsidRPr="00B266C9">
        <w:rPr>
          <w:rFonts w:ascii="Arial" w:hAnsi="Arial" w:cs="Arial"/>
          <w:color w:val="000000" w:themeColor="text1"/>
          <w:spacing w:val="-3"/>
        </w:rPr>
        <w:t xml:space="preserve"> karty przekazania odpadów (dalej ”KPO”);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overflowPunct w:val="0"/>
        <w:autoSpaceDE w:val="0"/>
        <w:autoSpaceDN w:val="0"/>
        <w:adjustRightInd w:val="0"/>
        <w:ind w:left="993" w:hanging="709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>Utylizacja</w:t>
      </w:r>
      <w:r w:rsidRPr="00B266C9">
        <w:rPr>
          <w:rFonts w:ascii="Arial" w:hAnsi="Arial" w:cs="Arial"/>
        </w:rPr>
        <w:t xml:space="preserve"> odpadów powstałych w wyniku prowadzenia robót budowlanych;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ind w:left="993" w:hanging="709"/>
        <w:jc w:val="both"/>
        <w:rPr>
          <w:rFonts w:ascii="Arial" w:hAnsi="Arial" w:cs="Arial"/>
          <w:b/>
          <w:color w:val="000000" w:themeColor="text1"/>
          <w:spacing w:val="-4"/>
        </w:rPr>
      </w:pPr>
      <w:r>
        <w:rPr>
          <w:rFonts w:ascii="Arial" w:hAnsi="Arial" w:cs="Arial"/>
          <w:color w:val="000000" w:themeColor="text1"/>
        </w:rPr>
        <w:t>Z</w:t>
      </w:r>
      <w:r w:rsidRPr="00B266C9">
        <w:rPr>
          <w:rFonts w:ascii="Arial" w:hAnsi="Arial" w:cs="Arial"/>
          <w:color w:val="000000" w:themeColor="text1"/>
        </w:rPr>
        <w:t>apewnieni</w:t>
      </w:r>
      <w:r>
        <w:rPr>
          <w:rFonts w:ascii="Arial" w:hAnsi="Arial" w:cs="Arial"/>
          <w:color w:val="000000" w:themeColor="text1"/>
        </w:rPr>
        <w:t>e</w:t>
      </w:r>
      <w:r w:rsidRPr="00B266C9">
        <w:rPr>
          <w:rFonts w:ascii="Arial" w:hAnsi="Arial" w:cs="Arial"/>
          <w:color w:val="000000" w:themeColor="text1"/>
        </w:rPr>
        <w:t xml:space="preserve"> geodezyjnej obsługi budowy i montażu obiektu budowlanego obejmującą tyczenie i pomiary kontrolne tych elementów obiektu, których dokładność usytuowania bez pomiarów geodezyjnych nie zapewni prawidłowego wykonania obiektu.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tabs>
          <w:tab w:val="left" w:pos="-426"/>
        </w:tabs>
        <w:ind w:left="993" w:hanging="709"/>
        <w:jc w:val="both"/>
        <w:rPr>
          <w:rFonts w:ascii="Arial" w:hAnsi="Arial" w:cs="Arial"/>
          <w:b/>
          <w:color w:val="000000" w:themeColor="text1"/>
          <w:spacing w:val="-4"/>
        </w:rPr>
      </w:pPr>
      <w:r>
        <w:rPr>
          <w:rFonts w:ascii="Arial" w:hAnsi="Arial" w:cs="Arial"/>
          <w:color w:val="000000" w:themeColor="text1"/>
        </w:rPr>
        <w:t>G</w:t>
      </w:r>
      <w:r w:rsidRPr="00B266C9">
        <w:rPr>
          <w:rFonts w:ascii="Arial" w:hAnsi="Arial" w:cs="Arial"/>
          <w:color w:val="000000" w:themeColor="text1"/>
        </w:rPr>
        <w:t xml:space="preserve">eodezyjne wyznaczenie w terenie </w:t>
      </w:r>
      <w:r w:rsidR="009A18C3">
        <w:rPr>
          <w:rFonts w:ascii="Arial" w:hAnsi="Arial" w:cs="Arial"/>
          <w:color w:val="000000" w:themeColor="text1"/>
        </w:rPr>
        <w:t>obiektów budowlanych zgodnie z </w:t>
      </w:r>
      <w:r w:rsidRPr="00B266C9">
        <w:rPr>
          <w:rFonts w:ascii="Arial" w:hAnsi="Arial" w:cs="Arial"/>
          <w:color w:val="000000" w:themeColor="text1"/>
        </w:rPr>
        <w:t>projektem budowlanym przez podmioty posiadające niezbędne uprawnienia zawodowe w tym zakresie.</w:t>
      </w:r>
    </w:p>
    <w:p w:rsidR="003B4223" w:rsidRPr="00201E11" w:rsidRDefault="003B4223" w:rsidP="003B4223">
      <w:pPr>
        <w:pStyle w:val="Akapitzlist"/>
        <w:numPr>
          <w:ilvl w:val="1"/>
          <w:numId w:val="9"/>
        </w:numPr>
        <w:ind w:left="993" w:hanging="709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201E11">
        <w:rPr>
          <w:rFonts w:ascii="Arial" w:hAnsi="Arial" w:cs="Arial"/>
          <w:color w:val="000000" w:themeColor="text1"/>
        </w:rPr>
        <w:t xml:space="preserve">Prowadzenie  wpisów do Dziennika budowy dotyczących rejestrowania czynności geodezyjnych i </w:t>
      </w:r>
      <w:r>
        <w:rPr>
          <w:rFonts w:ascii="Arial" w:hAnsi="Arial" w:cs="Arial"/>
          <w:color w:val="000000" w:themeColor="text1"/>
        </w:rPr>
        <w:t>w</w:t>
      </w:r>
      <w:r w:rsidRPr="00201E11">
        <w:rPr>
          <w:rFonts w:ascii="Arial" w:hAnsi="Arial" w:cs="Arial"/>
          <w:color w:val="000000" w:themeColor="text1"/>
        </w:rPr>
        <w:t>ykonanie pomiarów geodezyjnych na żądanie nadzoru inwestorskiego lub autorskiego oraz udostępniani</w:t>
      </w:r>
      <w:r>
        <w:rPr>
          <w:rFonts w:ascii="Arial" w:hAnsi="Arial" w:cs="Arial"/>
          <w:color w:val="000000" w:themeColor="text1"/>
        </w:rPr>
        <w:t>e</w:t>
      </w:r>
      <w:r w:rsidRPr="00201E11">
        <w:rPr>
          <w:rFonts w:ascii="Arial" w:hAnsi="Arial" w:cs="Arial"/>
          <w:color w:val="000000" w:themeColor="text1"/>
        </w:rPr>
        <w:t xml:space="preserve"> wyników pomiarów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ind w:left="993" w:hanging="709"/>
        <w:jc w:val="both"/>
        <w:rPr>
          <w:rFonts w:ascii="Arial" w:hAnsi="Arial" w:cs="Arial"/>
          <w:b/>
          <w:color w:val="000000" w:themeColor="text1"/>
          <w:spacing w:val="-4"/>
        </w:rPr>
      </w:pPr>
      <w:r>
        <w:rPr>
          <w:rFonts w:ascii="Arial" w:hAnsi="Arial" w:cs="Arial"/>
          <w:color w:val="000000" w:themeColor="text1"/>
        </w:rPr>
        <w:t>O</w:t>
      </w:r>
      <w:r w:rsidRPr="00B266C9">
        <w:rPr>
          <w:rFonts w:ascii="Arial" w:hAnsi="Arial" w:cs="Arial"/>
          <w:color w:val="000000" w:themeColor="text1"/>
        </w:rPr>
        <w:t>chron</w:t>
      </w:r>
      <w:r>
        <w:rPr>
          <w:rFonts w:ascii="Arial" w:hAnsi="Arial" w:cs="Arial"/>
          <w:color w:val="000000" w:themeColor="text1"/>
        </w:rPr>
        <w:t>a</w:t>
      </w:r>
      <w:r w:rsidRPr="00B266C9">
        <w:rPr>
          <w:rFonts w:ascii="Arial" w:hAnsi="Arial" w:cs="Arial"/>
          <w:color w:val="000000" w:themeColor="text1"/>
        </w:rPr>
        <w:t xml:space="preserve"> punktów osnowy geodezyjnej oraz pomiarowej, a w przypadku ich uszkodzenia lub zniszczenia do ich odnowienia.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ind w:left="993" w:hanging="709"/>
        <w:jc w:val="both"/>
        <w:rPr>
          <w:rFonts w:ascii="Arial" w:hAnsi="Arial" w:cs="Arial"/>
          <w:b/>
          <w:color w:val="000000" w:themeColor="text1"/>
          <w:spacing w:val="-4"/>
        </w:rPr>
      </w:pPr>
      <w:r>
        <w:rPr>
          <w:rFonts w:ascii="Arial" w:hAnsi="Arial" w:cs="Arial"/>
        </w:rPr>
        <w:t>Z</w:t>
      </w:r>
      <w:r w:rsidRPr="00B266C9">
        <w:rPr>
          <w:rFonts w:ascii="Arial" w:hAnsi="Arial" w:cs="Arial"/>
        </w:rPr>
        <w:t>amontowanie na koszt własny podliczników 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</w:t>
      </w:r>
    </w:p>
    <w:p w:rsidR="003B4223" w:rsidRPr="00B266C9" w:rsidRDefault="003B4223" w:rsidP="003B4223">
      <w:pPr>
        <w:pStyle w:val="Akapitzlist"/>
        <w:numPr>
          <w:ilvl w:val="1"/>
          <w:numId w:val="9"/>
        </w:numPr>
        <w:ind w:left="99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Pr="00B266C9">
        <w:rPr>
          <w:rFonts w:ascii="Arial" w:hAnsi="Arial" w:cs="Arial"/>
          <w:color w:val="000000" w:themeColor="text1"/>
        </w:rPr>
        <w:t>trzymywanie w czystości dróg dojazdowych do Terenu Budowy i  zabezpieczenie dróg prowadzących do Terenu Budowy przed uszkodzeniem;</w:t>
      </w:r>
    </w:p>
    <w:p w:rsidR="003B4223" w:rsidRDefault="003B4223" w:rsidP="003B4223">
      <w:pPr>
        <w:pStyle w:val="Akapitzlist"/>
        <w:numPr>
          <w:ilvl w:val="1"/>
          <w:numId w:val="9"/>
        </w:numPr>
        <w:ind w:left="99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Pr="00B266C9">
        <w:rPr>
          <w:rFonts w:ascii="Arial" w:hAnsi="Arial" w:cs="Arial"/>
          <w:color w:val="000000" w:themeColor="text1"/>
        </w:rPr>
        <w:t>dtworzenie po zakończeniu robót budowlanych zniszczonej zieleni niskiej, w tym trawników, bylin i krzewów, w przypadku gdy takie nasadzenia nie zostały przewidziane w projekcie zagospodarowania terenu;</w:t>
      </w:r>
    </w:p>
    <w:p w:rsidR="00FD0A7D" w:rsidRPr="00FD0A7D" w:rsidRDefault="00FD0A7D" w:rsidP="003B4223">
      <w:pPr>
        <w:pStyle w:val="Akapitzlist"/>
        <w:numPr>
          <w:ilvl w:val="1"/>
          <w:numId w:val="9"/>
        </w:numPr>
        <w:ind w:left="993" w:hanging="709"/>
        <w:jc w:val="both"/>
        <w:rPr>
          <w:rFonts w:ascii="Arial" w:hAnsi="Arial" w:cs="Arial"/>
          <w:color w:val="000000" w:themeColor="text1"/>
        </w:rPr>
      </w:pPr>
      <w:r w:rsidRPr="00FD0A7D">
        <w:rPr>
          <w:rFonts w:ascii="Arial" w:hAnsi="Arial" w:cs="Arial"/>
        </w:rPr>
        <w:t>Wykonanie wszystkich prac/czynności towarzyszących koniecznych do prawidłowego zrealizowania umowy, a nieprzewidzianych w projektach;</w:t>
      </w:r>
    </w:p>
    <w:p w:rsidR="00FD0A7D" w:rsidRPr="00FD0A7D" w:rsidRDefault="00FD0A7D" w:rsidP="003B4223">
      <w:pPr>
        <w:pStyle w:val="Akapitzlist"/>
        <w:numPr>
          <w:ilvl w:val="1"/>
          <w:numId w:val="9"/>
        </w:numPr>
        <w:ind w:left="993" w:hanging="709"/>
        <w:jc w:val="both"/>
        <w:rPr>
          <w:rFonts w:ascii="Arial" w:hAnsi="Arial" w:cs="Arial"/>
          <w:color w:val="000000" w:themeColor="text1"/>
        </w:rPr>
      </w:pPr>
      <w:r w:rsidRPr="00FD0A7D">
        <w:rPr>
          <w:rFonts w:ascii="Arial" w:hAnsi="Arial" w:cs="Arial"/>
        </w:rPr>
        <w:t xml:space="preserve">Uzgodnienie, skoordynowanie oraz umożliwienie realizacji planowanych robót w obiekcie lub dotyczących obiektu a związanych </w:t>
      </w:r>
      <w:r w:rsidRPr="00FD0A7D">
        <w:rPr>
          <w:rFonts w:ascii="Arial" w:hAnsi="Arial" w:cs="Arial"/>
        </w:rPr>
        <w:lastRenderedPageBreak/>
        <w:t>z</w:t>
      </w:r>
      <w:r>
        <w:rPr>
          <w:rFonts w:ascii="Arial" w:hAnsi="Arial" w:cs="Arial"/>
        </w:rPr>
        <w:t> </w:t>
      </w:r>
      <w:r w:rsidRPr="00FD0A7D">
        <w:rPr>
          <w:rFonts w:ascii="Arial" w:hAnsi="Arial" w:cs="Arial"/>
        </w:rPr>
        <w:t>innymi inwestycjami (realizowanych na etapie dokumentacji lub robót budowlanych</w:t>
      </w:r>
      <w:r>
        <w:rPr>
          <w:rFonts w:ascii="Arial" w:hAnsi="Arial" w:cs="Arial"/>
        </w:rPr>
        <w:t>).</w:t>
      </w:r>
    </w:p>
    <w:p w:rsidR="003B4223" w:rsidRDefault="003B4223" w:rsidP="003B4223">
      <w:pPr>
        <w:pStyle w:val="Akapitzlist"/>
        <w:spacing w:before="120"/>
        <w:ind w:left="709"/>
        <w:jc w:val="both"/>
        <w:rPr>
          <w:rFonts w:ascii="Arial" w:hAnsi="Arial" w:cs="Arial"/>
          <w:b/>
        </w:rPr>
      </w:pPr>
    </w:p>
    <w:p w:rsidR="003B4223" w:rsidRPr="00AF1FE2" w:rsidRDefault="003B4223" w:rsidP="003B4223">
      <w:pPr>
        <w:pStyle w:val="Akapitzlist"/>
        <w:numPr>
          <w:ilvl w:val="1"/>
          <w:numId w:val="1"/>
        </w:numPr>
        <w:spacing w:before="120"/>
        <w:ind w:left="709" w:hanging="425"/>
        <w:jc w:val="both"/>
        <w:rPr>
          <w:rFonts w:ascii="Arial" w:hAnsi="Arial" w:cs="Arial"/>
          <w:b/>
        </w:rPr>
      </w:pPr>
      <w:r w:rsidRPr="00AF1FE2">
        <w:rPr>
          <w:rFonts w:ascii="Arial" w:hAnsi="Arial" w:cs="Arial"/>
          <w:b/>
        </w:rPr>
        <w:t>Zakres prac</w:t>
      </w:r>
      <w:r>
        <w:rPr>
          <w:rFonts w:ascii="Arial" w:hAnsi="Arial" w:cs="Arial"/>
          <w:b/>
        </w:rPr>
        <w:t xml:space="preserve"> do wykonania związanych z </w:t>
      </w:r>
      <w:r w:rsidRPr="00AF1FE2">
        <w:rPr>
          <w:rFonts w:ascii="Arial" w:hAnsi="Arial" w:cs="Arial"/>
          <w:b/>
        </w:rPr>
        <w:t>odbior</w:t>
      </w:r>
      <w:r>
        <w:rPr>
          <w:rFonts w:ascii="Arial" w:hAnsi="Arial" w:cs="Arial"/>
          <w:b/>
        </w:rPr>
        <w:t>em</w:t>
      </w:r>
      <w:r w:rsidRPr="00AF1F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przedmiotu umowy</w:t>
      </w:r>
      <w:r w:rsidRPr="00AF1FE2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 xml:space="preserve">wykonaniem </w:t>
      </w:r>
      <w:r w:rsidRPr="00AF1FE2">
        <w:rPr>
          <w:rFonts w:ascii="Arial" w:hAnsi="Arial" w:cs="Arial"/>
          <w:b/>
        </w:rPr>
        <w:t>dokumentacji powykonawczej</w:t>
      </w:r>
      <w:r>
        <w:rPr>
          <w:rFonts w:ascii="Arial" w:hAnsi="Arial" w:cs="Arial"/>
          <w:b/>
        </w:rPr>
        <w:t>, w ramach kosztów ogólnych:</w:t>
      </w:r>
      <w:r w:rsidRPr="00AF1FE2">
        <w:rPr>
          <w:rFonts w:ascii="Arial" w:hAnsi="Arial" w:cs="Arial"/>
          <w:b/>
        </w:rPr>
        <w:t xml:space="preserve"> </w:t>
      </w:r>
    </w:p>
    <w:p w:rsidR="003B4223" w:rsidRPr="00AF1FE2" w:rsidRDefault="003B4223" w:rsidP="00FD0A7D">
      <w:pPr>
        <w:pStyle w:val="Akapitzlist"/>
        <w:numPr>
          <w:ilvl w:val="1"/>
          <w:numId w:val="10"/>
        </w:numPr>
        <w:ind w:left="993" w:hanging="709"/>
        <w:jc w:val="both"/>
        <w:rPr>
          <w:rFonts w:ascii="Arial" w:hAnsi="Arial" w:cs="Arial"/>
        </w:rPr>
      </w:pPr>
      <w:r w:rsidRPr="00AF1FE2">
        <w:rPr>
          <w:rFonts w:ascii="Arial" w:hAnsi="Arial" w:cs="Arial"/>
        </w:rPr>
        <w:t>Wykonanie dokumentacji powykonawczej, zgodnie z Regulaminem Prac Komisji Odbiorowych Zadań Inwestycyjnych i Remontowych SZI;</w:t>
      </w:r>
    </w:p>
    <w:p w:rsidR="003B4223" w:rsidRPr="00AF1FE2" w:rsidRDefault="003B4223" w:rsidP="00FD0A7D">
      <w:pPr>
        <w:pStyle w:val="Akapitzlist"/>
        <w:numPr>
          <w:ilvl w:val="1"/>
          <w:numId w:val="10"/>
        </w:numPr>
        <w:ind w:left="993" w:hanging="709"/>
        <w:jc w:val="both"/>
        <w:rPr>
          <w:rFonts w:ascii="Arial" w:hAnsi="Arial" w:cs="Arial"/>
        </w:rPr>
      </w:pPr>
      <w:r w:rsidRPr="00AF1FE2">
        <w:rPr>
          <w:rFonts w:ascii="Arial" w:hAnsi="Arial" w:cs="Arial"/>
        </w:rPr>
        <w:t>Uzyskanie wszelkich decyzji, zawiadomień, pozwoleń, uzgodnień, oświadczeń, postanowień, certyfikatów niezbędnych do oddania obiektu do użytkowania, uzyskanie pozwolenia na użytkowanie;</w:t>
      </w:r>
    </w:p>
    <w:p w:rsidR="003B4223" w:rsidRPr="00AF1FE2" w:rsidRDefault="003B4223" w:rsidP="00FD0A7D">
      <w:pPr>
        <w:pStyle w:val="Akapitzlist"/>
        <w:numPr>
          <w:ilvl w:val="1"/>
          <w:numId w:val="10"/>
        </w:numPr>
        <w:ind w:left="993" w:hanging="709"/>
        <w:jc w:val="both"/>
        <w:rPr>
          <w:rFonts w:ascii="Arial" w:hAnsi="Arial" w:cs="Arial"/>
        </w:rPr>
      </w:pPr>
      <w:r w:rsidRPr="00AF1FE2">
        <w:rPr>
          <w:rFonts w:ascii="Arial" w:hAnsi="Arial" w:cs="Arial"/>
        </w:rPr>
        <w:t>Przeprowadzenie niezbędnych prób sprawdzających prawidłowe funkcjonowanie in</w:t>
      </w:r>
      <w:r w:rsidR="005910BF">
        <w:rPr>
          <w:rFonts w:ascii="Arial" w:hAnsi="Arial" w:cs="Arial"/>
        </w:rPr>
        <w:t>stalacji, urządzeń, itp. wraz z </w:t>
      </w:r>
      <w:r w:rsidRPr="00AF1FE2">
        <w:rPr>
          <w:rFonts w:ascii="Arial" w:hAnsi="Arial" w:cs="Arial"/>
        </w:rPr>
        <w:t>udokumentowaniem ich wyników;</w:t>
      </w:r>
    </w:p>
    <w:p w:rsidR="003B4223" w:rsidRPr="00AF1FE2" w:rsidRDefault="003B4223" w:rsidP="00FD0A7D">
      <w:pPr>
        <w:pStyle w:val="Akapitzlist"/>
        <w:numPr>
          <w:ilvl w:val="1"/>
          <w:numId w:val="10"/>
        </w:numPr>
        <w:tabs>
          <w:tab w:val="left" w:pos="993"/>
        </w:tabs>
        <w:ind w:left="993" w:hanging="709"/>
        <w:jc w:val="both"/>
        <w:rPr>
          <w:rFonts w:ascii="Arial" w:hAnsi="Arial" w:cs="Arial"/>
          <w:spacing w:val="-4"/>
        </w:rPr>
      </w:pPr>
      <w:r w:rsidRPr="00AF1FE2">
        <w:rPr>
          <w:rFonts w:ascii="Arial" w:hAnsi="Arial" w:cs="Arial"/>
        </w:rPr>
        <w:t>Wykonanie wszystkich wymaganych pomiarów instalacji, analiz</w:t>
      </w:r>
      <w:r w:rsidRPr="00AF1FE2">
        <w:rPr>
          <w:rFonts w:ascii="Arial" w:hAnsi="Arial" w:cs="Arial"/>
        </w:rPr>
        <w:br/>
        <w:t>(</w:t>
      </w:r>
      <w:r w:rsidRPr="00AF1FE2">
        <w:rPr>
          <w:rFonts w:ascii="Arial" w:hAnsi="Arial" w:cs="Arial"/>
          <w:spacing w:val="-4"/>
        </w:rPr>
        <w:t xml:space="preserve">w szczególności </w:t>
      </w:r>
      <w:r w:rsidRPr="00AF1FE2">
        <w:rPr>
          <w:rFonts w:ascii="Arial" w:hAnsi="Arial" w:cs="Arial"/>
        </w:rPr>
        <w:t xml:space="preserve">badania wody </w:t>
      </w:r>
      <w:r w:rsidRPr="00AF1FE2">
        <w:rPr>
          <w:rFonts w:ascii="Arial" w:hAnsi="Arial" w:cs="Arial"/>
          <w:spacing w:val="-4"/>
        </w:rPr>
        <w:t xml:space="preserve">,pomiarów przepływów, wydatków, ciśnień, temperatur, wilgotności, poziomów głośności, wielkości </w:t>
      </w:r>
      <w:r>
        <w:rPr>
          <w:rFonts w:ascii="Arial" w:hAnsi="Arial" w:cs="Arial"/>
          <w:spacing w:val="-4"/>
        </w:rPr>
        <w:t>elektrycznych itp.);</w:t>
      </w:r>
    </w:p>
    <w:p w:rsidR="003B4223" w:rsidRPr="00AF1FE2" w:rsidRDefault="003B4223" w:rsidP="00FD0A7D">
      <w:pPr>
        <w:pStyle w:val="Akapitzlist"/>
        <w:numPr>
          <w:ilvl w:val="1"/>
          <w:numId w:val="10"/>
        </w:numPr>
        <w:ind w:left="993" w:hanging="709"/>
        <w:jc w:val="both"/>
        <w:rPr>
          <w:rFonts w:ascii="Arial" w:hAnsi="Arial" w:cs="Arial"/>
        </w:rPr>
      </w:pPr>
      <w:r w:rsidRPr="00AF1FE2">
        <w:rPr>
          <w:rFonts w:ascii="Arial" w:hAnsi="Arial" w:cs="Arial"/>
        </w:rPr>
        <w:t>Opracowanie arkusza efektów gospodarczych;</w:t>
      </w:r>
    </w:p>
    <w:p w:rsidR="003B4223" w:rsidRPr="00AF1FE2" w:rsidRDefault="003B4223" w:rsidP="00FD0A7D">
      <w:pPr>
        <w:pStyle w:val="Akapitzlist"/>
        <w:numPr>
          <w:ilvl w:val="1"/>
          <w:numId w:val="10"/>
        </w:numPr>
        <w:ind w:left="993" w:hanging="709"/>
        <w:jc w:val="both"/>
        <w:rPr>
          <w:rFonts w:ascii="Arial" w:hAnsi="Arial" w:cs="Arial"/>
        </w:rPr>
      </w:pPr>
      <w:r w:rsidRPr="00AF1FE2">
        <w:rPr>
          <w:rFonts w:ascii="Arial" w:hAnsi="Arial" w:cs="Arial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:rsidR="003B4223" w:rsidRPr="00AF1FE2" w:rsidRDefault="003B4223" w:rsidP="00FD0A7D">
      <w:pPr>
        <w:pStyle w:val="Akapitzlist"/>
        <w:numPr>
          <w:ilvl w:val="1"/>
          <w:numId w:val="10"/>
        </w:numPr>
        <w:ind w:left="993" w:hanging="709"/>
        <w:jc w:val="both"/>
        <w:rPr>
          <w:rFonts w:ascii="Arial" w:hAnsi="Arial" w:cs="Arial"/>
        </w:rPr>
      </w:pPr>
      <w:r w:rsidRPr="00AF1FE2">
        <w:rPr>
          <w:rFonts w:ascii="Arial" w:hAnsi="Arial" w:cs="Arial"/>
        </w:rPr>
        <w:t>Opracowanie wykazu środków trwałych;</w:t>
      </w:r>
    </w:p>
    <w:p w:rsidR="003B4223" w:rsidRDefault="003B4223" w:rsidP="00FD0A7D">
      <w:pPr>
        <w:ind w:left="993" w:hanging="709"/>
        <w:jc w:val="both"/>
        <w:rPr>
          <w:rFonts w:ascii="Arial" w:hAnsi="Arial" w:cs="Arial"/>
        </w:rPr>
      </w:pPr>
    </w:p>
    <w:p w:rsidR="002A61DA" w:rsidRDefault="002A61DA" w:rsidP="00FD0A7D">
      <w:pPr>
        <w:ind w:left="993" w:hanging="709"/>
        <w:jc w:val="both"/>
        <w:rPr>
          <w:rFonts w:ascii="Arial" w:hAnsi="Arial" w:cs="Arial"/>
        </w:rPr>
      </w:pPr>
    </w:p>
    <w:p w:rsidR="002A61DA" w:rsidRDefault="002A61DA" w:rsidP="00FD0A7D">
      <w:pPr>
        <w:ind w:left="993" w:hanging="709"/>
        <w:jc w:val="both"/>
        <w:rPr>
          <w:rFonts w:ascii="Arial" w:hAnsi="Arial" w:cs="Arial"/>
        </w:rPr>
      </w:pPr>
    </w:p>
    <w:p w:rsidR="002A61DA" w:rsidRDefault="002A61DA" w:rsidP="00FD0A7D">
      <w:pPr>
        <w:ind w:left="993" w:hanging="709"/>
        <w:jc w:val="both"/>
        <w:rPr>
          <w:rFonts w:ascii="Arial" w:hAnsi="Arial" w:cs="Arial"/>
        </w:rPr>
      </w:pPr>
    </w:p>
    <w:p w:rsidR="002A61DA" w:rsidRDefault="002A61DA" w:rsidP="002A61DA">
      <w:pPr>
        <w:ind w:left="5665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2A61DA" w:rsidRPr="002A61DA" w:rsidRDefault="002A61DA" w:rsidP="002A61DA">
      <w:pPr>
        <w:ind w:left="5665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A61DA">
        <w:rPr>
          <w:rFonts w:ascii="Arial" w:hAnsi="Arial" w:cs="Arial"/>
          <w:sz w:val="20"/>
          <w:szCs w:val="20"/>
        </w:rPr>
        <w:t>ata, pieczęć i podpis</w:t>
      </w:r>
    </w:p>
    <w:p w:rsidR="002A61DA" w:rsidRDefault="002A61DA" w:rsidP="002A61DA">
      <w:pPr>
        <w:ind w:left="5665" w:hanging="709"/>
        <w:jc w:val="center"/>
        <w:rPr>
          <w:rFonts w:ascii="Arial" w:hAnsi="Arial" w:cs="Arial"/>
        </w:rPr>
      </w:pPr>
    </w:p>
    <w:sectPr w:rsidR="002A61DA" w:rsidSect="002A61DA">
      <w:footerReference w:type="default" r:id="rId8"/>
      <w:pgSz w:w="11906" w:h="16838"/>
      <w:pgMar w:top="993" w:right="1416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1C" w:rsidRDefault="00776E1C" w:rsidP="003B4223">
      <w:r>
        <w:separator/>
      </w:r>
    </w:p>
  </w:endnote>
  <w:endnote w:type="continuationSeparator" w:id="0">
    <w:p w:rsidR="00776E1C" w:rsidRDefault="00776E1C" w:rsidP="003B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510297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6E65" w:rsidRPr="005A6E65" w:rsidRDefault="005A6E65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str. </w:t>
            </w:r>
            <w:r w:rsidRPr="005A6E65">
              <w:rPr>
                <w:sz w:val="20"/>
                <w:szCs w:val="20"/>
              </w:rPr>
              <w:t xml:space="preserve"> </w:t>
            </w:r>
            <w:r w:rsidRPr="005A6E65">
              <w:rPr>
                <w:bCs/>
                <w:sz w:val="20"/>
                <w:szCs w:val="20"/>
              </w:rPr>
              <w:fldChar w:fldCharType="begin"/>
            </w:r>
            <w:r w:rsidRPr="005A6E65">
              <w:rPr>
                <w:bCs/>
                <w:sz w:val="20"/>
                <w:szCs w:val="20"/>
              </w:rPr>
              <w:instrText>PAGE</w:instrText>
            </w:r>
            <w:r w:rsidRPr="005A6E65">
              <w:rPr>
                <w:bCs/>
                <w:sz w:val="20"/>
                <w:szCs w:val="20"/>
              </w:rPr>
              <w:fldChar w:fldCharType="separate"/>
            </w:r>
            <w:r w:rsidR="002E15C6">
              <w:rPr>
                <w:bCs/>
                <w:noProof/>
                <w:sz w:val="20"/>
                <w:szCs w:val="20"/>
              </w:rPr>
              <w:t>3</w:t>
            </w:r>
            <w:r w:rsidRPr="005A6E65">
              <w:rPr>
                <w:bCs/>
                <w:sz w:val="20"/>
                <w:szCs w:val="20"/>
              </w:rPr>
              <w:fldChar w:fldCharType="end"/>
            </w:r>
            <w:r w:rsidRPr="005A6E65">
              <w:rPr>
                <w:sz w:val="20"/>
                <w:szCs w:val="20"/>
              </w:rPr>
              <w:t xml:space="preserve"> / </w:t>
            </w:r>
            <w:r w:rsidRPr="005A6E65">
              <w:rPr>
                <w:bCs/>
                <w:sz w:val="20"/>
                <w:szCs w:val="20"/>
              </w:rPr>
              <w:fldChar w:fldCharType="begin"/>
            </w:r>
            <w:r w:rsidRPr="005A6E65">
              <w:rPr>
                <w:bCs/>
                <w:sz w:val="20"/>
                <w:szCs w:val="20"/>
              </w:rPr>
              <w:instrText>NUMPAGES</w:instrText>
            </w:r>
            <w:r w:rsidRPr="005A6E65">
              <w:rPr>
                <w:bCs/>
                <w:sz w:val="20"/>
                <w:szCs w:val="20"/>
              </w:rPr>
              <w:fldChar w:fldCharType="separate"/>
            </w:r>
            <w:r w:rsidR="002E15C6">
              <w:rPr>
                <w:bCs/>
                <w:noProof/>
                <w:sz w:val="20"/>
                <w:szCs w:val="20"/>
              </w:rPr>
              <w:t>3</w:t>
            </w:r>
            <w:r w:rsidRPr="005A6E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A6E65" w:rsidRPr="005A6E65" w:rsidRDefault="005A6E6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1C" w:rsidRDefault="00776E1C" w:rsidP="003B4223">
      <w:r>
        <w:separator/>
      </w:r>
    </w:p>
  </w:footnote>
  <w:footnote w:type="continuationSeparator" w:id="0">
    <w:p w:rsidR="00776E1C" w:rsidRDefault="00776E1C" w:rsidP="003B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107"/>
    <w:multiLevelType w:val="multilevel"/>
    <w:tmpl w:val="2C345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FB7B52"/>
    <w:multiLevelType w:val="multilevel"/>
    <w:tmpl w:val="F124B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370BB1"/>
    <w:multiLevelType w:val="hybridMultilevel"/>
    <w:tmpl w:val="78FA8FDC"/>
    <w:lvl w:ilvl="0" w:tplc="BCE054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1F4566"/>
    <w:multiLevelType w:val="multilevel"/>
    <w:tmpl w:val="26B08B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5416174"/>
    <w:multiLevelType w:val="multilevel"/>
    <w:tmpl w:val="DA742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D43B35"/>
    <w:multiLevelType w:val="multilevel"/>
    <w:tmpl w:val="E6F03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2."/>
      <w:lvlJc w:val="left"/>
      <w:pPr>
        <w:ind w:left="2192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2F3D20"/>
    <w:multiLevelType w:val="hybridMultilevel"/>
    <w:tmpl w:val="4B80FD8E"/>
    <w:lvl w:ilvl="0" w:tplc="BCE0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8D4"/>
    <w:multiLevelType w:val="hybridMultilevel"/>
    <w:tmpl w:val="5532F0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1C61"/>
    <w:multiLevelType w:val="multilevel"/>
    <w:tmpl w:val="13AAE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0467D3"/>
    <w:multiLevelType w:val="multilevel"/>
    <w:tmpl w:val="D17E46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047BD"/>
    <w:multiLevelType w:val="multilevel"/>
    <w:tmpl w:val="F124B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735FDC"/>
    <w:multiLevelType w:val="multilevel"/>
    <w:tmpl w:val="93B404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12A5F50"/>
    <w:multiLevelType w:val="hybridMultilevel"/>
    <w:tmpl w:val="906C0B62"/>
    <w:lvl w:ilvl="0" w:tplc="BCE054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9853AE"/>
    <w:multiLevelType w:val="multilevel"/>
    <w:tmpl w:val="081EC4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065C25"/>
    <w:multiLevelType w:val="hybridMultilevel"/>
    <w:tmpl w:val="993C295C"/>
    <w:lvl w:ilvl="0" w:tplc="BCE054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05574C"/>
    <w:multiLevelType w:val="multilevel"/>
    <w:tmpl w:val="22AC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4B1671"/>
    <w:multiLevelType w:val="multilevel"/>
    <w:tmpl w:val="F124B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374FBF"/>
    <w:multiLevelType w:val="multilevel"/>
    <w:tmpl w:val="F124B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9B0CAB"/>
    <w:multiLevelType w:val="hybridMultilevel"/>
    <w:tmpl w:val="81BEC1B8"/>
    <w:lvl w:ilvl="0" w:tplc="BCE054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D57AC3"/>
    <w:multiLevelType w:val="multilevel"/>
    <w:tmpl w:val="FA460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847951"/>
    <w:multiLevelType w:val="hybridMultilevel"/>
    <w:tmpl w:val="F1784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A057F"/>
    <w:multiLevelType w:val="multilevel"/>
    <w:tmpl w:val="43988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2."/>
      <w:lvlJc w:val="left"/>
      <w:pPr>
        <w:ind w:left="2192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411FB5"/>
    <w:multiLevelType w:val="multilevel"/>
    <w:tmpl w:val="F124B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8C245D"/>
    <w:multiLevelType w:val="multilevel"/>
    <w:tmpl w:val="30D24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2192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2597ED2"/>
    <w:multiLevelType w:val="hybridMultilevel"/>
    <w:tmpl w:val="4936027C"/>
    <w:lvl w:ilvl="0" w:tplc="BCE054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106ADB"/>
    <w:multiLevelType w:val="multilevel"/>
    <w:tmpl w:val="3B9E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2192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7E62C0"/>
    <w:multiLevelType w:val="multilevel"/>
    <w:tmpl w:val="70EC7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385F"/>
    <w:multiLevelType w:val="hybridMultilevel"/>
    <w:tmpl w:val="AA562158"/>
    <w:lvl w:ilvl="0" w:tplc="BCE054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AF010C6"/>
    <w:multiLevelType w:val="hybridMultilevel"/>
    <w:tmpl w:val="C052A800"/>
    <w:lvl w:ilvl="0" w:tplc="BCE0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23"/>
  </w:num>
  <w:num w:numId="5">
    <w:abstractNumId w:val="21"/>
  </w:num>
  <w:num w:numId="6">
    <w:abstractNumId w:val="17"/>
  </w:num>
  <w:num w:numId="7">
    <w:abstractNumId w:val="9"/>
  </w:num>
  <w:num w:numId="8">
    <w:abstractNumId w:val="25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29"/>
  </w:num>
  <w:num w:numId="14">
    <w:abstractNumId w:val="20"/>
  </w:num>
  <w:num w:numId="15">
    <w:abstractNumId w:val="15"/>
  </w:num>
  <w:num w:numId="16">
    <w:abstractNumId w:val="26"/>
  </w:num>
  <w:num w:numId="17">
    <w:abstractNumId w:val="28"/>
  </w:num>
  <w:num w:numId="18">
    <w:abstractNumId w:val="0"/>
  </w:num>
  <w:num w:numId="19">
    <w:abstractNumId w:val="10"/>
  </w:num>
  <w:num w:numId="20">
    <w:abstractNumId w:val="5"/>
  </w:num>
  <w:num w:numId="21">
    <w:abstractNumId w:val="11"/>
  </w:num>
  <w:num w:numId="22">
    <w:abstractNumId w:val="18"/>
  </w:num>
  <w:num w:numId="23">
    <w:abstractNumId w:val="14"/>
  </w:num>
  <w:num w:numId="24">
    <w:abstractNumId w:val="19"/>
  </w:num>
  <w:num w:numId="25">
    <w:abstractNumId w:val="2"/>
  </w:num>
  <w:num w:numId="26">
    <w:abstractNumId w:val="24"/>
  </w:num>
  <w:num w:numId="27">
    <w:abstractNumId w:val="30"/>
  </w:num>
  <w:num w:numId="28">
    <w:abstractNumId w:val="7"/>
  </w:num>
  <w:num w:numId="29">
    <w:abstractNumId w:val="8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23"/>
    <w:rsid w:val="00266801"/>
    <w:rsid w:val="00293C52"/>
    <w:rsid w:val="002A61DA"/>
    <w:rsid w:val="002C02EF"/>
    <w:rsid w:val="002E15C6"/>
    <w:rsid w:val="00360587"/>
    <w:rsid w:val="003B4223"/>
    <w:rsid w:val="004403EF"/>
    <w:rsid w:val="00537960"/>
    <w:rsid w:val="005910BF"/>
    <w:rsid w:val="005A6E65"/>
    <w:rsid w:val="006556AC"/>
    <w:rsid w:val="006643CF"/>
    <w:rsid w:val="00665961"/>
    <w:rsid w:val="00724A71"/>
    <w:rsid w:val="00776E1C"/>
    <w:rsid w:val="007B6B35"/>
    <w:rsid w:val="008311FD"/>
    <w:rsid w:val="009A18C3"/>
    <w:rsid w:val="00AC41D1"/>
    <w:rsid w:val="00B9782D"/>
    <w:rsid w:val="00C36099"/>
    <w:rsid w:val="00DB2ADB"/>
    <w:rsid w:val="00F85618"/>
    <w:rsid w:val="00FA76A3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774C7"/>
  <w15:chartTrackingRefBased/>
  <w15:docId w15:val="{83070848-1C7D-4936-8E43-C18BF78A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223"/>
  </w:style>
  <w:style w:type="paragraph" w:styleId="Stopka">
    <w:name w:val="footer"/>
    <w:basedOn w:val="Normalny"/>
    <w:link w:val="StopkaZnak"/>
    <w:uiPriority w:val="99"/>
    <w:unhideWhenUsed/>
    <w:rsid w:val="003B4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223"/>
  </w:style>
  <w:style w:type="paragraph" w:styleId="Tekstpodstawowy">
    <w:name w:val="Body Text"/>
    <w:basedOn w:val="Normalny"/>
    <w:link w:val="TekstpodstawowyZnak"/>
    <w:rsid w:val="003B422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B42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3B4223"/>
    <w:pPr>
      <w:ind w:left="720"/>
      <w:contextualSpacing/>
    </w:pPr>
  </w:style>
  <w:style w:type="character" w:customStyle="1" w:styleId="AkapitzlistZnak">
    <w:name w:val="Akapit z listą Znak"/>
    <w:aliases w:val="Standard Znak"/>
    <w:link w:val="Akapitzlist"/>
    <w:uiPriority w:val="34"/>
    <w:rsid w:val="003B42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rsid w:val="003B422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6E7AF0F-C1C1-461E-A446-78BC4F0F13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Ojrowska Beata</dc:creator>
  <cp:keywords/>
  <dc:description/>
  <cp:lastModifiedBy>Fordos Agnieszka</cp:lastModifiedBy>
  <cp:revision>12</cp:revision>
  <dcterms:created xsi:type="dcterms:W3CDTF">2022-02-25T08:31:00Z</dcterms:created>
  <dcterms:modified xsi:type="dcterms:W3CDTF">2022-07-20T07:20:00Z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3b646686-e615-4e89-98a2-81224e787c41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8iHnNgxzqHR8tQMPXbJsMoDLLFHddP5V</vt:lpwstr>
  </property>
</Properties>
</file>