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3F" w:rsidRPr="002F1929" w:rsidRDefault="00C4393F" w:rsidP="00C4393F">
      <w:pPr>
        <w:pStyle w:val="Tekstpodstawowy"/>
        <w:tabs>
          <w:tab w:val="left" w:pos="3000"/>
        </w:tabs>
        <w:spacing w:after="0" w:line="360" w:lineRule="auto"/>
        <w:rPr>
          <w:b/>
          <w:sz w:val="28"/>
          <w:szCs w:val="28"/>
        </w:rPr>
      </w:pPr>
      <w:bookmarkStart w:id="0" w:name="_Toc503679290"/>
      <w:bookmarkStart w:id="1" w:name="_Toc61169137"/>
      <w:bookmarkStart w:id="2" w:name="_Toc61169522"/>
      <w:bookmarkStart w:id="3" w:name="_Toc73460627"/>
      <w:bookmarkStart w:id="4" w:name="_Toc74640007"/>
      <w:bookmarkStart w:id="5" w:name="_Toc94085642"/>
      <w:bookmarkStart w:id="6" w:name="_Toc97013489"/>
      <w:bookmarkStart w:id="7" w:name="_Toc116179271"/>
      <w:bookmarkStart w:id="8" w:name="_Toc126032370"/>
      <w:bookmarkStart w:id="9" w:name="_Toc126032539"/>
      <w:bookmarkStart w:id="10" w:name="_Toc127772405"/>
      <w:bookmarkStart w:id="11" w:name="_Toc127772569"/>
      <w:bookmarkStart w:id="12" w:name="_Toc127772698"/>
      <w:bookmarkStart w:id="13" w:name="_Toc160337798"/>
      <w:bookmarkStart w:id="14" w:name="_Toc160346599"/>
      <w:bookmarkStart w:id="15" w:name="_Toc163540104"/>
      <w:bookmarkStart w:id="16" w:name="_Toc57089966"/>
      <w:bookmarkStart w:id="17" w:name="_Toc73460594"/>
      <w:bookmarkStart w:id="18" w:name="_Toc74639972"/>
      <w:r w:rsidRPr="002F1929">
        <w:rPr>
          <w:b/>
          <w:sz w:val="28"/>
          <w:szCs w:val="28"/>
        </w:rPr>
        <w:t>Spis treści</w:t>
      </w:r>
      <w:bookmarkEnd w:id="16"/>
      <w:bookmarkEnd w:id="17"/>
      <w:bookmarkEnd w:id="18"/>
      <w:r w:rsidRPr="002F1929">
        <w:rPr>
          <w:b/>
          <w:sz w:val="28"/>
          <w:szCs w:val="28"/>
        </w:rPr>
        <w:tab/>
      </w:r>
    </w:p>
    <w:bookmarkStart w:id="19" w:name="_Toc126032335"/>
    <w:bookmarkStart w:id="20" w:name="_Toc126032504"/>
    <w:bookmarkStart w:id="21" w:name="_Toc127772369"/>
    <w:bookmarkStart w:id="22" w:name="_Toc127772533"/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r w:rsidRPr="002F1929">
        <w:rPr>
          <w:b/>
          <w:sz w:val="20"/>
          <w:szCs w:val="22"/>
        </w:rPr>
        <w:fldChar w:fldCharType="begin"/>
      </w:r>
      <w:r w:rsidRPr="002F1929">
        <w:rPr>
          <w:b/>
          <w:sz w:val="20"/>
          <w:szCs w:val="22"/>
        </w:rPr>
        <w:instrText xml:space="preserve"> TOC \o "1-3" \h \z \u </w:instrText>
      </w:r>
      <w:r w:rsidRPr="002F1929">
        <w:rPr>
          <w:b/>
          <w:sz w:val="20"/>
          <w:szCs w:val="22"/>
        </w:rPr>
        <w:fldChar w:fldCharType="separate"/>
      </w:r>
      <w:hyperlink w:anchor="_Toc135671059" w:history="1">
        <w:r w:rsidRPr="00D24CE0">
          <w:rPr>
            <w:rStyle w:val="Hipercze"/>
          </w:rPr>
          <w:t>Spis załączników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60" w:history="1">
        <w:r w:rsidRPr="00D24CE0">
          <w:rPr>
            <w:rStyle w:val="Hipercze"/>
          </w:rPr>
          <w:t>Spis tabel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61" w:history="1">
        <w:r w:rsidRPr="00D24CE0">
          <w:rPr>
            <w:rStyle w:val="Hipercze"/>
          </w:rPr>
          <w:t>1. Wstęp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62" w:history="1">
        <w:r w:rsidRPr="00D24CE0">
          <w:rPr>
            <w:rStyle w:val="Hipercze"/>
          </w:rPr>
          <w:t>2. Wykaz wykorzystanych materiałów archiwalnych, pomocniczych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2"/>
        <w:rPr>
          <w:rFonts w:ascii="Calibri" w:hAnsi="Calibri" w:cs="Times New Roman"/>
          <w:bCs w:val="0"/>
          <w:szCs w:val="22"/>
        </w:rPr>
      </w:pPr>
      <w:hyperlink w:anchor="_Toc135671063" w:history="1">
        <w:r w:rsidRPr="00D24CE0">
          <w:rPr>
            <w:rStyle w:val="Hipercze"/>
          </w:rPr>
          <w:t>2.1.</w:t>
        </w:r>
        <w:r>
          <w:rPr>
            <w:rFonts w:ascii="Calibri" w:hAnsi="Calibri" w:cs="Times New Roman"/>
            <w:bCs w:val="0"/>
            <w:szCs w:val="22"/>
          </w:rPr>
          <w:tab/>
        </w:r>
        <w:r w:rsidRPr="00D24CE0">
          <w:rPr>
            <w:rStyle w:val="Hipercze"/>
          </w:rPr>
          <w:t>Wykaz wykorzystanych materiałów archiwalnych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2"/>
        <w:rPr>
          <w:rFonts w:ascii="Calibri" w:hAnsi="Calibri" w:cs="Times New Roman"/>
          <w:bCs w:val="0"/>
          <w:szCs w:val="22"/>
        </w:rPr>
      </w:pPr>
      <w:hyperlink w:anchor="_Toc135671064" w:history="1">
        <w:r w:rsidRPr="00D24CE0">
          <w:rPr>
            <w:rStyle w:val="Hipercze"/>
          </w:rPr>
          <w:t>2.2.</w:t>
        </w:r>
        <w:r>
          <w:rPr>
            <w:rFonts w:ascii="Calibri" w:hAnsi="Calibri" w:cs="Times New Roman"/>
            <w:bCs w:val="0"/>
            <w:szCs w:val="22"/>
          </w:rPr>
          <w:tab/>
        </w:r>
        <w:r w:rsidRPr="00D24CE0">
          <w:rPr>
            <w:rStyle w:val="Hipercze"/>
          </w:rPr>
          <w:t>Wykaz wykorzystanych materiałów pomocniczych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65" w:history="1">
        <w:r w:rsidRPr="00D24CE0">
          <w:rPr>
            <w:rStyle w:val="Hipercze"/>
          </w:rPr>
          <w:t>3. Charakterystyka rejonu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66" w:history="1">
        <w:r w:rsidRPr="00D24CE0">
          <w:rPr>
            <w:rStyle w:val="Hipercze"/>
          </w:rPr>
          <w:t>4. Wykonane roboty badawcze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2"/>
        <w:rPr>
          <w:rFonts w:ascii="Calibri" w:hAnsi="Calibri" w:cs="Times New Roman"/>
          <w:bCs w:val="0"/>
          <w:szCs w:val="22"/>
        </w:rPr>
      </w:pPr>
      <w:hyperlink w:anchor="_Toc135671067" w:history="1">
        <w:r w:rsidRPr="00D24CE0">
          <w:rPr>
            <w:rStyle w:val="Hipercze"/>
          </w:rPr>
          <w:t>4.1.</w:t>
        </w:r>
        <w:r>
          <w:rPr>
            <w:rFonts w:ascii="Calibri" w:hAnsi="Calibri" w:cs="Times New Roman"/>
            <w:bCs w:val="0"/>
            <w:szCs w:val="22"/>
          </w:rPr>
          <w:tab/>
        </w:r>
        <w:r w:rsidRPr="00D24CE0">
          <w:rPr>
            <w:rStyle w:val="Hipercze"/>
          </w:rPr>
          <w:t>Zakres wykonanych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2"/>
        <w:rPr>
          <w:rFonts w:ascii="Calibri" w:hAnsi="Calibri" w:cs="Times New Roman"/>
          <w:bCs w:val="0"/>
          <w:szCs w:val="22"/>
        </w:rPr>
      </w:pPr>
      <w:hyperlink w:anchor="_Toc135671068" w:history="1">
        <w:r w:rsidRPr="00D24CE0">
          <w:rPr>
            <w:rStyle w:val="Hipercze"/>
          </w:rPr>
          <w:t>4.2.</w:t>
        </w:r>
        <w:r>
          <w:rPr>
            <w:rFonts w:ascii="Calibri" w:hAnsi="Calibri" w:cs="Times New Roman"/>
            <w:bCs w:val="0"/>
            <w:szCs w:val="22"/>
          </w:rPr>
          <w:tab/>
        </w:r>
        <w:r w:rsidRPr="00D24CE0">
          <w:rPr>
            <w:rStyle w:val="Hipercze"/>
          </w:rPr>
          <w:t>Wykonane roboty geotechniczne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3"/>
        <w:rPr>
          <w:rFonts w:ascii="Calibri" w:hAnsi="Calibri" w:cs="Times New Roman"/>
          <w:bCs w:val="0"/>
          <w:noProof/>
        </w:rPr>
      </w:pPr>
      <w:hyperlink w:anchor="_Toc135671069" w:history="1">
        <w:r w:rsidRPr="00D24CE0">
          <w:rPr>
            <w:rStyle w:val="Hipercze"/>
            <w:noProof/>
          </w:rPr>
          <w:t>4.2.1.</w:t>
        </w:r>
        <w:r>
          <w:rPr>
            <w:rFonts w:ascii="Calibri" w:hAnsi="Calibri" w:cs="Times New Roman"/>
            <w:bCs w:val="0"/>
            <w:noProof/>
          </w:rPr>
          <w:tab/>
        </w:r>
        <w:r w:rsidRPr="00D24CE0">
          <w:rPr>
            <w:rStyle w:val="Hipercze"/>
            <w:noProof/>
          </w:rPr>
          <w:t>Prace geodezyjne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_Toc135671069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4393F" w:rsidRDefault="00C4393F" w:rsidP="00C4393F">
      <w:pPr>
        <w:pStyle w:val="Spistreci3"/>
        <w:rPr>
          <w:rFonts w:ascii="Calibri" w:hAnsi="Calibri" w:cs="Times New Roman"/>
          <w:bCs w:val="0"/>
          <w:noProof/>
        </w:rPr>
      </w:pPr>
      <w:hyperlink w:anchor="_Toc135671070" w:history="1">
        <w:r w:rsidRPr="00D24CE0">
          <w:rPr>
            <w:rStyle w:val="Hipercze"/>
            <w:noProof/>
          </w:rPr>
          <w:t>4.2.2.</w:t>
        </w:r>
        <w:r>
          <w:rPr>
            <w:rFonts w:ascii="Calibri" w:hAnsi="Calibri" w:cs="Times New Roman"/>
            <w:bCs w:val="0"/>
            <w:noProof/>
          </w:rPr>
          <w:tab/>
        </w:r>
        <w:r w:rsidRPr="00D24CE0">
          <w:rPr>
            <w:rStyle w:val="Hipercze"/>
            <w:noProof/>
          </w:rPr>
          <w:t>Roboty wiertnicze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_Toc135671070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4393F" w:rsidRDefault="00C4393F" w:rsidP="00C4393F">
      <w:pPr>
        <w:pStyle w:val="Spistreci3"/>
        <w:rPr>
          <w:rFonts w:ascii="Calibri" w:hAnsi="Calibri" w:cs="Times New Roman"/>
          <w:bCs w:val="0"/>
          <w:noProof/>
        </w:rPr>
      </w:pPr>
      <w:hyperlink w:anchor="_Toc135671071" w:history="1">
        <w:r w:rsidRPr="00D24CE0">
          <w:rPr>
            <w:rStyle w:val="Hipercze"/>
            <w:noProof/>
          </w:rPr>
          <w:t>4.2.3. Zasady likwidacji wyrobisk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_Toc135671071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4393F" w:rsidRDefault="00C4393F" w:rsidP="00C4393F">
      <w:pPr>
        <w:pStyle w:val="Spistreci3"/>
        <w:rPr>
          <w:rFonts w:ascii="Calibri" w:hAnsi="Calibri" w:cs="Times New Roman"/>
          <w:bCs w:val="0"/>
          <w:noProof/>
        </w:rPr>
      </w:pPr>
      <w:hyperlink w:anchor="_Toc135671072" w:history="1">
        <w:r w:rsidRPr="00D24CE0">
          <w:rPr>
            <w:rStyle w:val="Hipercze"/>
            <w:noProof/>
          </w:rPr>
          <w:t>4.2.4. Sondowania geotechniczne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_Toc135671072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4393F" w:rsidRDefault="00C4393F" w:rsidP="00C4393F">
      <w:pPr>
        <w:pStyle w:val="Spistreci3"/>
        <w:rPr>
          <w:rFonts w:ascii="Calibri" w:hAnsi="Calibri" w:cs="Times New Roman"/>
          <w:bCs w:val="0"/>
          <w:noProof/>
        </w:rPr>
      </w:pPr>
      <w:hyperlink w:anchor="_Toc135671075" w:history="1">
        <w:r w:rsidRPr="00D24CE0">
          <w:rPr>
            <w:rStyle w:val="Hipercze"/>
            <w:noProof/>
          </w:rPr>
          <w:t>4.2.5. Prace i badania terenowe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_Toc135671075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76" w:history="1">
        <w:r w:rsidRPr="00D24CE0">
          <w:rPr>
            <w:rStyle w:val="Hipercze"/>
          </w:rPr>
          <w:t>6. Budowa geologiczna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77" w:history="1">
        <w:r w:rsidRPr="00D24CE0">
          <w:rPr>
            <w:rStyle w:val="Hipercze"/>
          </w:rPr>
          <w:t>7. Warunki hydrogeologiczne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78" w:history="1">
        <w:r w:rsidRPr="00D24CE0">
          <w:rPr>
            <w:rStyle w:val="Hipercze"/>
          </w:rPr>
          <w:t>8. Ocena warunków gruntowo-wodnych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79" w:history="1">
        <w:r w:rsidRPr="00D24CE0">
          <w:rPr>
            <w:rStyle w:val="Hipercze"/>
          </w:rPr>
          <w:t>9. Proponowane zalecenia i wytyczne do projektowania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4393F" w:rsidRDefault="00C4393F" w:rsidP="00C4393F">
      <w:pPr>
        <w:pStyle w:val="Spistreci1"/>
        <w:rPr>
          <w:rFonts w:ascii="Calibri" w:hAnsi="Calibri" w:cs="Times New Roman"/>
          <w:bCs w:val="0"/>
          <w:szCs w:val="22"/>
        </w:rPr>
      </w:pPr>
      <w:hyperlink w:anchor="_Toc135671080" w:history="1">
        <w:r w:rsidRPr="00D24CE0">
          <w:rPr>
            <w:rStyle w:val="Hipercze"/>
          </w:rPr>
          <w:t>10. Podsumowanie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_Toc135671080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4393F" w:rsidRPr="002F1929" w:rsidRDefault="00C4393F" w:rsidP="00C4393F">
      <w:pPr>
        <w:tabs>
          <w:tab w:val="left" w:pos="5746"/>
        </w:tabs>
        <w:spacing w:line="360" w:lineRule="auto"/>
      </w:pPr>
      <w:r w:rsidRPr="002F1929">
        <w:rPr>
          <w:sz w:val="20"/>
        </w:rPr>
        <w:fldChar w:fldCharType="end"/>
      </w:r>
      <w:r w:rsidRPr="002F1929">
        <w:rPr>
          <w:sz w:val="20"/>
        </w:rPr>
        <w:tab/>
      </w:r>
    </w:p>
    <w:p w:rsidR="00C4393F" w:rsidRPr="002F1929" w:rsidRDefault="00C4393F" w:rsidP="00C4393F">
      <w:pPr>
        <w:pStyle w:val="Nagwek1"/>
        <w:ind w:left="0" w:firstLine="0"/>
        <w:jc w:val="both"/>
      </w:pPr>
      <w:r w:rsidRPr="002F1929">
        <w:br w:type="page"/>
      </w:r>
      <w:bookmarkStart w:id="23" w:name="_Toc135671059"/>
      <w:r w:rsidRPr="002F1929">
        <w:lastRenderedPageBreak/>
        <w:t>Spis załączników</w:t>
      </w:r>
      <w:bookmarkEnd w:id="19"/>
      <w:bookmarkEnd w:id="20"/>
      <w:bookmarkEnd w:id="21"/>
      <w:bookmarkEnd w:id="22"/>
      <w:bookmarkEnd w:id="23"/>
    </w:p>
    <w:p w:rsidR="00C4393F" w:rsidRPr="002F1929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</w:pPr>
      <w:bookmarkStart w:id="24" w:name="_Toc57089968"/>
      <w:bookmarkStart w:id="25" w:name="_Toc73460596"/>
      <w:bookmarkStart w:id="26" w:name="_Toc74639974"/>
      <w:r w:rsidRPr="002F1929">
        <w:t xml:space="preserve">zał. </w:t>
      </w:r>
      <w:r>
        <w:t xml:space="preserve">1      </w:t>
      </w:r>
      <w:r>
        <w:tab/>
        <w:t>Mapa dokumentacyjna</w:t>
      </w:r>
      <w:r>
        <w:tab/>
      </w:r>
      <w:r w:rsidRPr="00BA5628">
        <w:t xml:space="preserve">w skali 1 : </w:t>
      </w:r>
      <w:r>
        <w:t>500</w:t>
      </w:r>
    </w:p>
    <w:p w:rsidR="00C4393F" w:rsidRPr="00BA5628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</w:pPr>
      <w:r w:rsidRPr="00BA5628">
        <w:t xml:space="preserve">zał. </w:t>
      </w:r>
      <w:r>
        <w:t>2</w:t>
      </w:r>
      <w:r w:rsidRPr="00BA5628">
        <w:t xml:space="preserve">.1 - </w:t>
      </w:r>
      <w:r>
        <w:t>2</w:t>
      </w:r>
      <w:r w:rsidRPr="00BA5628">
        <w:t>.</w:t>
      </w:r>
      <w:r>
        <w:t>4</w:t>
      </w:r>
      <w:r w:rsidRPr="00BA5628">
        <w:tab/>
        <w:t>Karty dokumentacyjne otworów badawczych</w:t>
      </w: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</w:pPr>
      <w:r w:rsidRPr="00BA5628">
        <w:t xml:space="preserve">zał. </w:t>
      </w:r>
      <w:r>
        <w:t>3</w:t>
      </w:r>
      <w:r>
        <w:tab/>
        <w:t xml:space="preserve"> </w:t>
      </w:r>
      <w:r>
        <w:tab/>
      </w:r>
      <w:r w:rsidRPr="00BA5628">
        <w:t>Przekr</w:t>
      </w:r>
      <w:r>
        <w:t>ój</w:t>
      </w:r>
      <w:r w:rsidRPr="00BA5628">
        <w:t xml:space="preserve"> geo</w:t>
      </w:r>
      <w:r>
        <w:t>techniczny</w:t>
      </w: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</w:pPr>
      <w:r>
        <w:t>zał. 4.1.1 - 4.2.3</w:t>
      </w:r>
      <w:r>
        <w:tab/>
        <w:t xml:space="preserve">Wyniki sondowań sondą statyczną </w:t>
      </w:r>
      <w:proofErr w:type="spellStart"/>
      <w:r>
        <w:t>CPT-u</w:t>
      </w:r>
      <w:proofErr w:type="spellEnd"/>
      <w:r>
        <w:t xml:space="preserve"> </w:t>
      </w: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</w:pPr>
      <w:r>
        <w:t>zał. 5</w:t>
      </w:r>
      <w:r>
        <w:tab/>
      </w:r>
      <w:r>
        <w:tab/>
        <w:t xml:space="preserve">Zestawienie parametrów wydzielonych warstw na podstawie sondowania CPT </w:t>
      </w: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</w:pPr>
      <w:r>
        <w:t>zał. 6</w:t>
      </w:r>
      <w:r>
        <w:tab/>
      </w:r>
      <w:r>
        <w:tab/>
      </w:r>
      <w:r w:rsidRPr="00CA3AEB">
        <w:t>Zestawienie charakterystycznych parametrów wydzielonych warstw geotechnicznych</w:t>
      </w: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</w:pPr>
      <w:r w:rsidRPr="00BA5628">
        <w:t xml:space="preserve">zał. </w:t>
      </w:r>
      <w:r>
        <w:t>7</w:t>
      </w:r>
      <w:r w:rsidRPr="00BA5628">
        <w:tab/>
      </w:r>
      <w:r w:rsidRPr="00BA5628">
        <w:tab/>
        <w:t>Objaśnienia znaków i symboli zastosowanych w opracowaniu</w:t>
      </w: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Default="00C4393F" w:rsidP="00C4393F">
      <w:pPr>
        <w:pStyle w:val="Lista"/>
        <w:tabs>
          <w:tab w:val="left" w:pos="851"/>
          <w:tab w:val="left" w:pos="1843"/>
        </w:tabs>
        <w:spacing w:line="360" w:lineRule="auto"/>
        <w:ind w:left="1843" w:hanging="1843"/>
        <w:jc w:val="both"/>
        <w:rPr>
          <w:highlight w:val="yellow"/>
        </w:rPr>
      </w:pPr>
    </w:p>
    <w:p w:rsidR="00C4393F" w:rsidRPr="000C0E59" w:rsidRDefault="00C4393F" w:rsidP="00C4393F">
      <w:pPr>
        <w:pStyle w:val="Nagwek1"/>
      </w:pPr>
      <w:bookmarkStart w:id="27" w:name="_Toc135671060"/>
      <w:r w:rsidRPr="000C0E59">
        <w:t>Spis tabel</w:t>
      </w:r>
      <w:bookmarkEnd w:id="27"/>
      <w:r w:rsidRPr="000C0E59">
        <w:t xml:space="preserve"> </w:t>
      </w:r>
    </w:p>
    <w:p w:rsidR="00C4393F" w:rsidRPr="000C0E59" w:rsidRDefault="00C4393F" w:rsidP="00C4393F">
      <w:pPr>
        <w:pStyle w:val="TEKSTPODPISWITABELI"/>
        <w:tabs>
          <w:tab w:val="left" w:pos="1701"/>
        </w:tabs>
        <w:spacing w:line="360" w:lineRule="auto"/>
        <w:jc w:val="both"/>
        <w:rPr>
          <w:color w:val="auto"/>
        </w:rPr>
      </w:pPr>
      <w:r w:rsidRPr="000C0E59">
        <w:rPr>
          <w:color w:val="auto"/>
        </w:rPr>
        <w:t xml:space="preserve">Tabela 4.1 </w:t>
      </w:r>
      <w:r w:rsidRPr="000C0E59">
        <w:rPr>
          <w:color w:val="auto"/>
        </w:rPr>
        <w:tab/>
        <w:t>Zestawienie prac zrealizowanych na potrzeby niniejszego opracowania</w:t>
      </w:r>
    </w:p>
    <w:p w:rsidR="00C4393F" w:rsidRPr="000C0E59" w:rsidRDefault="00C4393F" w:rsidP="00C4393F">
      <w:pPr>
        <w:pStyle w:val="TEKSTPODPISWITABELI"/>
        <w:tabs>
          <w:tab w:val="left" w:pos="1701"/>
        </w:tabs>
        <w:spacing w:line="360" w:lineRule="auto"/>
        <w:ind w:left="1701" w:hanging="1701"/>
        <w:jc w:val="both"/>
        <w:rPr>
          <w:color w:val="auto"/>
        </w:rPr>
      </w:pPr>
      <w:r w:rsidRPr="000C0E59">
        <w:rPr>
          <w:rStyle w:val="StylTEKSTPODPISWITABELIPogrubienieZnak"/>
          <w:b w:val="0"/>
          <w:color w:val="auto"/>
        </w:rPr>
        <w:t>Tabela 7.</w:t>
      </w:r>
      <w:r>
        <w:rPr>
          <w:rStyle w:val="StylTEKSTPODPISWITABELIPogrubienieZnak"/>
          <w:b w:val="0"/>
          <w:color w:val="auto"/>
        </w:rPr>
        <w:t>1</w:t>
      </w:r>
      <w:r w:rsidRPr="000C0E59">
        <w:rPr>
          <w:color w:val="auto"/>
        </w:rPr>
        <w:t xml:space="preserve"> </w:t>
      </w:r>
      <w:r w:rsidRPr="000C0E59">
        <w:rPr>
          <w:color w:val="auto"/>
        </w:rPr>
        <w:tab/>
        <w:t xml:space="preserve">Zestawienie wydzielonych warstw geotechnicznych ze względów </w:t>
      </w:r>
      <w:r w:rsidRPr="000C0E59">
        <w:rPr>
          <w:color w:val="auto"/>
        </w:rPr>
        <w:br/>
        <w:t>na wysadzinowość</w:t>
      </w:r>
    </w:p>
    <w:p w:rsidR="00C4393F" w:rsidRDefault="00C4393F" w:rsidP="00C4393F">
      <w:pPr>
        <w:pStyle w:val="TEKSTPODPISWITABELI"/>
        <w:tabs>
          <w:tab w:val="left" w:pos="1701"/>
        </w:tabs>
        <w:spacing w:line="360" w:lineRule="auto"/>
        <w:ind w:left="1701" w:hanging="1701"/>
        <w:jc w:val="both"/>
        <w:rPr>
          <w:color w:val="auto"/>
        </w:rPr>
      </w:pPr>
      <w:r w:rsidRPr="000C0E59">
        <w:rPr>
          <w:rStyle w:val="StylTEKSTPODPISWITABELIPogrubienieZnak"/>
          <w:b w:val="0"/>
          <w:color w:val="auto"/>
        </w:rPr>
        <w:t>Tabela 7.</w:t>
      </w:r>
      <w:r>
        <w:rPr>
          <w:rStyle w:val="StylTEKSTPODPISWITABELIPogrubienieZnak"/>
          <w:b w:val="0"/>
          <w:color w:val="auto"/>
        </w:rPr>
        <w:t>2</w:t>
      </w:r>
      <w:r w:rsidRPr="000C0E59">
        <w:rPr>
          <w:color w:val="auto"/>
        </w:rPr>
        <w:t xml:space="preserve"> </w:t>
      </w:r>
      <w:r w:rsidRPr="000C0E59">
        <w:rPr>
          <w:color w:val="auto"/>
        </w:rPr>
        <w:tab/>
        <w:t xml:space="preserve">Odporność gruntów na mróz oraz zdolność gruntów do skurczu  </w:t>
      </w:r>
      <w:r w:rsidRPr="000C0E59">
        <w:rPr>
          <w:color w:val="auto"/>
        </w:rPr>
        <w:br/>
        <w:t>lub pęcznienia (wg PN-B-06050)</w:t>
      </w:r>
    </w:p>
    <w:p w:rsidR="00C4393F" w:rsidRPr="00531475" w:rsidRDefault="00C4393F" w:rsidP="00C4393F">
      <w:pPr>
        <w:pStyle w:val="Nagwek1"/>
        <w:ind w:left="0" w:firstLine="0"/>
      </w:pPr>
      <w:bookmarkStart w:id="28" w:name="_Toc57089969"/>
      <w:bookmarkStart w:id="29" w:name="_Toc73460597"/>
      <w:bookmarkStart w:id="30" w:name="_Toc74639975"/>
      <w:bookmarkStart w:id="31" w:name="_Toc94085611"/>
      <w:bookmarkStart w:id="32" w:name="_Toc97013458"/>
      <w:bookmarkStart w:id="33" w:name="_Toc116179240"/>
      <w:bookmarkStart w:id="34" w:name="_Toc126032338"/>
      <w:bookmarkStart w:id="35" w:name="_Toc126032507"/>
      <w:bookmarkStart w:id="36" w:name="_Toc127772372"/>
      <w:bookmarkStart w:id="37" w:name="_Toc127772536"/>
      <w:bookmarkStart w:id="38" w:name="_Toc127772665"/>
      <w:bookmarkStart w:id="39" w:name="_Toc160337761"/>
      <w:bookmarkStart w:id="40" w:name="_Toc160346562"/>
      <w:bookmarkStart w:id="41" w:name="_Toc163540069"/>
      <w:bookmarkStart w:id="42" w:name="_Toc135671061"/>
      <w:bookmarkEnd w:id="24"/>
      <w:bookmarkEnd w:id="25"/>
      <w:bookmarkEnd w:id="26"/>
      <w:r w:rsidRPr="00531475">
        <w:lastRenderedPageBreak/>
        <w:t>1. Wstęp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C4393F" w:rsidRPr="00653CEF" w:rsidRDefault="00C4393F" w:rsidP="00C4393F">
      <w:pPr>
        <w:tabs>
          <w:tab w:val="left" w:pos="284"/>
        </w:tabs>
        <w:spacing w:line="360" w:lineRule="auto"/>
        <w:jc w:val="both"/>
      </w:pPr>
      <w:r>
        <w:tab/>
        <w:t xml:space="preserve">Niniejszą Opinię geotechniczną z Dokumentacją badań podłoża gruntowego </w:t>
      </w:r>
      <w:r w:rsidRPr="00531475">
        <w:t xml:space="preserve">wykonano </w:t>
      </w:r>
      <w:r w:rsidRPr="00EF0A0A">
        <w:rPr>
          <w:bCs w:val="0"/>
        </w:rPr>
        <w:t>na zlecenie</w:t>
      </w:r>
      <w:r>
        <w:rPr>
          <w:bCs w:val="0"/>
        </w:rPr>
        <w:t xml:space="preserve"> firmy </w:t>
      </w:r>
      <w:r>
        <w:t>PROinżynieria Sp. z o.o., 49-300 Brzeg, ul. Armii Krajowej 4/3</w:t>
      </w:r>
      <w:r w:rsidRPr="00653CEF">
        <w:t xml:space="preserve">, która jako biuro projektowe bierze </w:t>
      </w:r>
      <w:r w:rsidRPr="00F853C0">
        <w:rPr>
          <w:bCs w:val="0"/>
        </w:rPr>
        <w:t>udział w zadaniu pt. " Przebudowa mostu w ciągu drogi wojewódzkiej nr 421 w km5+307 w m. Dzielawy wraz z dojazdami ". Inwestorem jest Zarząd</w:t>
      </w:r>
      <w:r>
        <w:t xml:space="preserve"> Dróg Wojewódzkich, 45-231 Opole, ul. Oleska 127</w:t>
      </w:r>
      <w:r w:rsidRPr="00653CEF">
        <w:t>.</w:t>
      </w:r>
    </w:p>
    <w:p w:rsidR="00C4393F" w:rsidRPr="002F1929" w:rsidRDefault="00C4393F" w:rsidP="00C4393F">
      <w:pPr>
        <w:pStyle w:val="Tekstpodstawowy"/>
        <w:tabs>
          <w:tab w:val="left" w:pos="284"/>
        </w:tabs>
        <w:spacing w:after="0" w:line="360" w:lineRule="auto"/>
        <w:jc w:val="both"/>
        <w:rPr>
          <w:highlight w:val="yellow"/>
        </w:rPr>
      </w:pPr>
      <w:r w:rsidRPr="00531475">
        <w:tab/>
        <w:t xml:space="preserve">Liczba, rozstaw i głębokość wykonanych otworów została ustalona w porozumieniu </w:t>
      </w:r>
      <w:r w:rsidRPr="00531475">
        <w:br/>
        <w:t>z</w:t>
      </w:r>
      <w:r>
        <w:t>e</w:t>
      </w:r>
      <w:r w:rsidRPr="00531475">
        <w:t xml:space="preserve"> Zlec</w:t>
      </w:r>
      <w:r>
        <w:t xml:space="preserve">eniodawcą </w:t>
      </w:r>
      <w:r w:rsidRPr="00531475">
        <w:t>tj. firm</w:t>
      </w:r>
      <w:r>
        <w:t>ą</w:t>
      </w:r>
      <w:r w:rsidRPr="00531475">
        <w:t xml:space="preserve"> </w:t>
      </w:r>
      <w:r>
        <w:t>PROinżynieria Sp. z o.o.</w:t>
      </w:r>
      <w:r w:rsidRPr="00531475">
        <w:rPr>
          <w:lang w:val="fr-FR"/>
        </w:rPr>
        <w:t xml:space="preserve"> i</w:t>
      </w:r>
      <w:r w:rsidRPr="00531475">
        <w:t xml:space="preserve"> obejmowała:</w:t>
      </w:r>
    </w:p>
    <w:p w:rsidR="00C4393F" w:rsidRPr="00531475" w:rsidRDefault="00C4393F" w:rsidP="00C4393F">
      <w:pPr>
        <w:pStyle w:val="TEKSTOPRACOWANIA"/>
        <w:tabs>
          <w:tab w:val="clear" w:pos="851"/>
          <w:tab w:val="left" w:pos="284"/>
          <w:tab w:val="left" w:pos="567"/>
        </w:tabs>
        <w:ind w:left="567" w:hanging="567"/>
      </w:pPr>
      <w:r w:rsidRPr="00531475">
        <w:rPr>
          <w:b/>
        </w:rPr>
        <w:tab/>
        <w:t>-</w:t>
      </w:r>
      <w:r w:rsidRPr="00531475">
        <w:rPr>
          <w:b/>
        </w:rPr>
        <w:tab/>
      </w:r>
      <w:r w:rsidRPr="00531475">
        <w:rPr>
          <w:b/>
          <w:i/>
        </w:rPr>
        <w:t>wykonanie prac geo</w:t>
      </w:r>
      <w:r>
        <w:rPr>
          <w:b/>
          <w:i/>
        </w:rPr>
        <w:t xml:space="preserve">technicznych </w:t>
      </w:r>
      <w:r w:rsidRPr="00531475">
        <w:rPr>
          <w:b/>
          <w:i/>
        </w:rPr>
        <w:t>(otwory badawcze i sondowania)</w:t>
      </w:r>
      <w:r w:rsidRPr="00531475">
        <w:t xml:space="preserve"> dla rozpoznania warunków geotechnicznych</w:t>
      </w:r>
    </w:p>
    <w:p w:rsidR="00C4393F" w:rsidRPr="00531475" w:rsidRDefault="00C4393F" w:rsidP="00C4393F">
      <w:pPr>
        <w:pStyle w:val="TEKSTOPRACOWANIA"/>
        <w:tabs>
          <w:tab w:val="clear" w:pos="851"/>
          <w:tab w:val="left" w:pos="284"/>
          <w:tab w:val="left" w:pos="567"/>
        </w:tabs>
        <w:ind w:left="567" w:hanging="567"/>
      </w:pPr>
      <w:r w:rsidRPr="00531475">
        <w:rPr>
          <w:b/>
          <w:i/>
        </w:rPr>
        <w:tab/>
        <w:t>-</w:t>
      </w:r>
      <w:r w:rsidRPr="00531475">
        <w:rPr>
          <w:b/>
          <w:i/>
        </w:rPr>
        <w:tab/>
        <w:t>prace i pomiary dodatkowe</w:t>
      </w:r>
      <w:r>
        <w:t xml:space="preserve"> (pomiary geodezyjne</w:t>
      </w:r>
      <w:r w:rsidRPr="00531475">
        <w:t>, analiza laboratoryjna).</w:t>
      </w:r>
    </w:p>
    <w:p w:rsidR="00C4393F" w:rsidRPr="00531475" w:rsidRDefault="00C4393F" w:rsidP="00C4393F">
      <w:pPr>
        <w:pStyle w:val="Lista"/>
        <w:tabs>
          <w:tab w:val="left" w:pos="284"/>
        </w:tabs>
        <w:spacing w:line="360" w:lineRule="auto"/>
        <w:ind w:left="0" w:firstLine="0"/>
        <w:jc w:val="both"/>
      </w:pPr>
      <w:r w:rsidRPr="00531475">
        <w:tab/>
        <w:t xml:space="preserve">Zgodnie z Rozporządzeniem Ministra Transportu, Budownictwa i Gospodarki Morskiej </w:t>
      </w:r>
      <w:r w:rsidRPr="00531475">
        <w:br/>
        <w:t>z dnia 25 kwietnia 2012 r. w sprawie ustalania geotechnicznych warunków posadowienia obiektów budowl</w:t>
      </w:r>
      <w:r>
        <w:t>anych (Dz. U. z 2012 poz. 463)</w:t>
      </w:r>
      <w:r w:rsidRPr="00531475">
        <w:t xml:space="preserve">, </w:t>
      </w:r>
      <w:r>
        <w:t xml:space="preserve">na omawianym terenie wstępnie zakłada się proste warunki gruntowe oraz zakłada się przyjęcie obiektów </w:t>
      </w:r>
      <w:proofErr w:type="spellStart"/>
      <w:r>
        <w:t>l</w:t>
      </w:r>
      <w:r w:rsidRPr="00531475">
        <w:t>I</w:t>
      </w:r>
      <w:proofErr w:type="spellEnd"/>
      <w:r w:rsidRPr="00531475">
        <w:t xml:space="preserve"> kategorii geotechnicznej</w:t>
      </w:r>
      <w:r>
        <w:t xml:space="preserve"> dla projektowanej inwestycji</w:t>
      </w:r>
      <w:r w:rsidRPr="00531475">
        <w:t xml:space="preserve">. </w:t>
      </w:r>
    </w:p>
    <w:p w:rsidR="00C4393F" w:rsidRDefault="00C4393F" w:rsidP="00C4393F">
      <w:pPr>
        <w:pStyle w:val="Nagwek1"/>
      </w:pPr>
      <w:bookmarkStart w:id="43" w:name="_Toc151536610"/>
      <w:bookmarkStart w:id="44" w:name="_Toc151536742"/>
      <w:bookmarkStart w:id="45" w:name="_Toc151536795"/>
      <w:bookmarkStart w:id="46" w:name="_Toc151537016"/>
      <w:bookmarkStart w:id="47" w:name="_Toc151540278"/>
      <w:bookmarkStart w:id="48" w:name="_Toc151540735"/>
      <w:bookmarkStart w:id="49" w:name="_Toc151790969"/>
      <w:bookmarkStart w:id="50" w:name="_Toc151792066"/>
      <w:bookmarkStart w:id="51" w:name="_Toc151952716"/>
      <w:bookmarkStart w:id="52" w:name="_Toc151952765"/>
      <w:bookmarkStart w:id="53" w:name="_Toc151953755"/>
      <w:bookmarkStart w:id="54" w:name="_Toc163540070"/>
    </w:p>
    <w:p w:rsidR="00C4393F" w:rsidRPr="00894C66" w:rsidRDefault="00C4393F" w:rsidP="00C4393F">
      <w:pPr>
        <w:pStyle w:val="Nagwek1"/>
      </w:pPr>
      <w:bookmarkStart w:id="55" w:name="_Toc57089970"/>
      <w:bookmarkStart w:id="56" w:name="_Toc73460598"/>
      <w:bookmarkStart w:id="57" w:name="_Toc74639976"/>
      <w:bookmarkStart w:id="58" w:name="_Toc94085612"/>
      <w:bookmarkStart w:id="59" w:name="_Toc97013459"/>
      <w:bookmarkStart w:id="60" w:name="_Toc116179241"/>
      <w:bookmarkStart w:id="61" w:name="_Toc126032339"/>
      <w:bookmarkStart w:id="62" w:name="_Toc126032508"/>
      <w:bookmarkStart w:id="63" w:name="_Toc127772373"/>
      <w:bookmarkStart w:id="64" w:name="_Toc127772537"/>
      <w:bookmarkStart w:id="65" w:name="_Toc127772666"/>
      <w:bookmarkStart w:id="66" w:name="_Toc160337762"/>
      <w:bookmarkStart w:id="67" w:name="_Toc160346563"/>
      <w:bookmarkStart w:id="68" w:name="_Toc163540074"/>
      <w:bookmarkStart w:id="69" w:name="_Toc13567106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t>2</w:t>
      </w:r>
      <w:r w:rsidRPr="00894C66">
        <w:t>. Wykaz wykorzystanych materiałów archiwalnych, pomocniczych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C4393F" w:rsidRPr="00810DD5" w:rsidRDefault="00C4393F" w:rsidP="00C4393F">
      <w:pPr>
        <w:pStyle w:val="Nagwek2"/>
      </w:pPr>
      <w:bookmarkStart w:id="70" w:name="_Toc57089973"/>
      <w:bookmarkStart w:id="71" w:name="_Toc73460602"/>
      <w:bookmarkStart w:id="72" w:name="_Toc74639980"/>
      <w:bookmarkStart w:id="73" w:name="_Toc94085616"/>
      <w:bookmarkStart w:id="74" w:name="_Toc97013463"/>
      <w:bookmarkStart w:id="75" w:name="_Toc116179245"/>
      <w:bookmarkStart w:id="76" w:name="_Toc126032343"/>
      <w:bookmarkStart w:id="77" w:name="_Toc126032512"/>
      <w:bookmarkStart w:id="78" w:name="_Toc127772377"/>
      <w:bookmarkStart w:id="79" w:name="_Toc127772541"/>
      <w:bookmarkStart w:id="80" w:name="_Toc127772670"/>
      <w:bookmarkStart w:id="81" w:name="_Toc160337766"/>
      <w:bookmarkStart w:id="82" w:name="_Toc160346567"/>
      <w:bookmarkStart w:id="83" w:name="_Toc129764093"/>
      <w:bookmarkStart w:id="84" w:name="_Toc136327220"/>
      <w:bookmarkStart w:id="85" w:name="_Toc136327607"/>
      <w:bookmarkStart w:id="86" w:name="_Toc138659953"/>
      <w:bookmarkStart w:id="87" w:name="_Toc139948968"/>
      <w:bookmarkStart w:id="88" w:name="_Toc140486022"/>
      <w:bookmarkStart w:id="89" w:name="_Toc140803070"/>
      <w:bookmarkStart w:id="90" w:name="_Toc140806673"/>
      <w:bookmarkStart w:id="91" w:name="_Toc140912866"/>
      <w:bookmarkStart w:id="92" w:name="_Toc140912907"/>
      <w:bookmarkStart w:id="93" w:name="_Toc151536616"/>
      <w:bookmarkStart w:id="94" w:name="_Toc151536747"/>
      <w:bookmarkStart w:id="95" w:name="_Toc151536800"/>
      <w:bookmarkStart w:id="96" w:name="_Toc151537021"/>
      <w:bookmarkStart w:id="97" w:name="_Toc151540283"/>
      <w:bookmarkStart w:id="98" w:name="_Toc151540740"/>
      <w:bookmarkStart w:id="99" w:name="_Toc151790974"/>
      <w:bookmarkStart w:id="100" w:name="_Toc151792071"/>
      <w:bookmarkStart w:id="101" w:name="_Toc151952721"/>
      <w:bookmarkStart w:id="102" w:name="_Toc151952770"/>
      <w:bookmarkStart w:id="103" w:name="_Toc151953760"/>
      <w:bookmarkStart w:id="104" w:name="_Toc163540075"/>
      <w:r>
        <w:tab/>
      </w:r>
      <w:bookmarkStart w:id="105" w:name="_Toc135671063"/>
      <w:r>
        <w:t>2</w:t>
      </w:r>
      <w:r w:rsidRPr="00810DD5">
        <w:t>.1.</w:t>
      </w:r>
      <w:r w:rsidRPr="00810DD5">
        <w:tab/>
        <w:t>Wykaz wykorzystanych materiałów archiwalnych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C4393F" w:rsidRPr="00531475" w:rsidRDefault="00C4393F" w:rsidP="00C4393F">
      <w:pPr>
        <w:pStyle w:val="Tekstpodstawowywcity"/>
        <w:tabs>
          <w:tab w:val="clear" w:pos="426"/>
          <w:tab w:val="left" w:pos="284"/>
        </w:tabs>
        <w:ind w:left="0" w:firstLine="0"/>
        <w:rPr>
          <w:sz w:val="22"/>
        </w:rPr>
      </w:pPr>
      <w:r w:rsidRPr="00531475">
        <w:rPr>
          <w:sz w:val="22"/>
        </w:rPr>
        <w:tab/>
        <w:t xml:space="preserve">Przy opracowywaniu </w:t>
      </w:r>
      <w:r>
        <w:rPr>
          <w:sz w:val="22"/>
        </w:rPr>
        <w:t>opinii geotechnicznej</w:t>
      </w:r>
      <w:r w:rsidRPr="00531475">
        <w:rPr>
          <w:sz w:val="22"/>
        </w:rPr>
        <w:t xml:space="preserve"> </w:t>
      </w:r>
      <w:r>
        <w:rPr>
          <w:sz w:val="22"/>
        </w:rPr>
        <w:t xml:space="preserve">z dokumentacją badań podłoża gruntowego </w:t>
      </w:r>
      <w:r w:rsidRPr="00531475">
        <w:rPr>
          <w:sz w:val="22"/>
        </w:rPr>
        <w:t>wykorzystane zostały następujące materiały</w:t>
      </w:r>
      <w:bookmarkStart w:id="106" w:name="_Toc57089972"/>
      <w:bookmarkStart w:id="107" w:name="_Toc74807477"/>
      <w:bookmarkStart w:id="108" w:name="_Toc74807712"/>
      <w:bookmarkStart w:id="109" w:name="_Toc74807858"/>
      <w:bookmarkStart w:id="110" w:name="_Toc103496954"/>
      <w:bookmarkStart w:id="111" w:name="_Toc103498067"/>
      <w:bookmarkStart w:id="112" w:name="_Toc103498168"/>
      <w:bookmarkStart w:id="113" w:name="_Toc104096622"/>
      <w:bookmarkStart w:id="114" w:name="_Toc110831425"/>
      <w:bookmarkStart w:id="115" w:name="_Toc110837894"/>
      <w:bookmarkStart w:id="116" w:name="_Toc110837922"/>
      <w:r w:rsidRPr="00531475">
        <w:rPr>
          <w:sz w:val="22"/>
        </w:rPr>
        <w:t xml:space="preserve"> wyjściowe i archiwalne:</w:t>
      </w:r>
    </w:p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p w:rsidR="00C4393F" w:rsidRDefault="00C4393F" w:rsidP="00C4393F">
      <w:pPr>
        <w:numPr>
          <w:ilvl w:val="0"/>
          <w:numId w:val="2"/>
        </w:numPr>
        <w:tabs>
          <w:tab w:val="right" w:pos="426"/>
          <w:tab w:val="left" w:pos="567"/>
        </w:tabs>
        <w:spacing w:line="360" w:lineRule="auto"/>
        <w:ind w:left="782" w:hanging="357"/>
        <w:jc w:val="both"/>
      </w:pPr>
      <w:r w:rsidRPr="00894C66">
        <w:t xml:space="preserve">Mapa dokumentacyjna w skali 1 : </w:t>
      </w:r>
      <w:r>
        <w:t>500</w:t>
      </w:r>
    </w:p>
    <w:p w:rsidR="00C4393F" w:rsidRPr="002A26EE" w:rsidRDefault="00C4393F" w:rsidP="00C4393F">
      <w:pPr>
        <w:pStyle w:val="WYGSWNormalny"/>
        <w:numPr>
          <w:ilvl w:val="0"/>
          <w:numId w:val="2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proofErr w:type="spellStart"/>
      <w:r w:rsidRPr="0016199D">
        <w:rPr>
          <w:rFonts w:ascii="Arial" w:hAnsi="Arial" w:cs="Arial"/>
          <w:sz w:val="22"/>
          <w:szCs w:val="22"/>
        </w:rPr>
        <w:t>Wiłun</w:t>
      </w:r>
      <w:proofErr w:type="spellEnd"/>
      <w:r w:rsidRPr="0016199D">
        <w:rPr>
          <w:rFonts w:ascii="Arial" w:hAnsi="Arial" w:cs="Arial"/>
          <w:sz w:val="22"/>
          <w:szCs w:val="22"/>
        </w:rPr>
        <w:t xml:space="preserve"> Z. - Zarys geotechniki - WKŁ, Warszawa, 2001 r.</w:t>
      </w:r>
    </w:p>
    <w:p w:rsidR="00C4393F" w:rsidRDefault="00C4393F" w:rsidP="00C4393F">
      <w:pPr>
        <w:pStyle w:val="Nagwek2"/>
      </w:pPr>
      <w:bookmarkStart w:id="117" w:name="_Toc114759937"/>
      <w:bookmarkStart w:id="118" w:name="_Toc129760569"/>
      <w:bookmarkStart w:id="119" w:name="_Toc129764094"/>
      <w:bookmarkStart w:id="120" w:name="_Toc136327221"/>
      <w:bookmarkStart w:id="121" w:name="_Toc136327608"/>
      <w:bookmarkStart w:id="122" w:name="_Toc138659954"/>
      <w:bookmarkStart w:id="123" w:name="_Toc139948969"/>
      <w:bookmarkStart w:id="124" w:name="_Toc140486023"/>
      <w:bookmarkStart w:id="125" w:name="_Toc140803071"/>
      <w:bookmarkStart w:id="126" w:name="_Toc140806674"/>
      <w:bookmarkStart w:id="127" w:name="_Toc140912867"/>
      <w:bookmarkStart w:id="128" w:name="_Toc140912908"/>
      <w:bookmarkStart w:id="129" w:name="_Toc151536618"/>
      <w:bookmarkStart w:id="130" w:name="_Toc151536749"/>
      <w:bookmarkStart w:id="131" w:name="_Toc151536802"/>
      <w:bookmarkStart w:id="132" w:name="_Toc151537023"/>
      <w:bookmarkStart w:id="133" w:name="_Toc151540285"/>
      <w:bookmarkStart w:id="134" w:name="_Toc151540742"/>
      <w:bookmarkStart w:id="135" w:name="_Toc151790976"/>
      <w:bookmarkStart w:id="136" w:name="_Toc151792073"/>
      <w:bookmarkStart w:id="137" w:name="_Toc151952723"/>
      <w:bookmarkStart w:id="138" w:name="_Toc151952772"/>
      <w:bookmarkStart w:id="139" w:name="_Toc151953762"/>
      <w:bookmarkStart w:id="140" w:name="_Toc163540077"/>
      <w:bookmarkStart w:id="141" w:name="_Toc405984981"/>
    </w:p>
    <w:p w:rsidR="00C4393F" w:rsidRPr="00810DD5" w:rsidRDefault="00C4393F" w:rsidP="00C4393F">
      <w:pPr>
        <w:pStyle w:val="Nagwek2"/>
      </w:pPr>
      <w:r w:rsidRPr="00810DD5">
        <w:tab/>
      </w:r>
      <w:bookmarkStart w:id="142" w:name="_Toc135671064"/>
      <w:r>
        <w:t>2</w:t>
      </w:r>
      <w:r w:rsidRPr="00810DD5">
        <w:t>.2.</w:t>
      </w:r>
      <w:r w:rsidRPr="00810DD5">
        <w:tab/>
        <w:t>Wykaz wykorzystanych materiałów pomocniczych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 w:rsidRPr="00810DD5">
        <w:tab/>
      </w:r>
    </w:p>
    <w:p w:rsidR="00C4393F" w:rsidRPr="00340813" w:rsidRDefault="00C4393F" w:rsidP="00C4393F">
      <w:pPr>
        <w:pStyle w:val="Tekstpodstawowy"/>
        <w:tabs>
          <w:tab w:val="left" w:pos="284"/>
        </w:tabs>
        <w:spacing w:after="0" w:line="360" w:lineRule="auto"/>
        <w:jc w:val="both"/>
      </w:pPr>
      <w:r w:rsidRPr="00340813">
        <w:tab/>
        <w:t xml:space="preserve">Podczas opracowywania </w:t>
      </w:r>
      <w:r w:rsidRPr="00F7025A">
        <w:t>niniejsz</w:t>
      </w:r>
      <w:r>
        <w:t>ej</w:t>
      </w:r>
      <w:r w:rsidRPr="00F7025A">
        <w:t xml:space="preserve"> </w:t>
      </w:r>
      <w:r>
        <w:t>Opinii geotechnicznej</w:t>
      </w:r>
      <w:r w:rsidRPr="00F7025A">
        <w:t xml:space="preserve"> wykorzystane</w:t>
      </w:r>
      <w:r w:rsidRPr="00340813">
        <w:t xml:space="preserve"> zostały następujące materiały pomocnicze:</w:t>
      </w:r>
    </w:p>
    <w:p w:rsidR="00C4393F" w:rsidRPr="00B35C22" w:rsidRDefault="00C4393F" w:rsidP="00C4393F">
      <w:pPr>
        <w:pStyle w:val="Tekstpodstawowywcity"/>
        <w:numPr>
          <w:ilvl w:val="0"/>
          <w:numId w:val="3"/>
        </w:numPr>
        <w:tabs>
          <w:tab w:val="clear" w:pos="426"/>
          <w:tab w:val="left" w:pos="0"/>
          <w:tab w:val="right" w:pos="284"/>
          <w:tab w:val="right" w:pos="425"/>
          <w:tab w:val="right" w:pos="1134"/>
        </w:tabs>
        <w:rPr>
          <w:sz w:val="22"/>
        </w:rPr>
      </w:pPr>
      <w:bookmarkStart w:id="143" w:name="_Toc151537024"/>
      <w:bookmarkStart w:id="144" w:name="_Toc151540286"/>
      <w:bookmarkStart w:id="145" w:name="_Toc151540743"/>
      <w:bookmarkStart w:id="146" w:name="_Toc151790977"/>
      <w:bookmarkStart w:id="147" w:name="_Toc151792074"/>
      <w:bookmarkStart w:id="148" w:name="_Toc151952724"/>
      <w:bookmarkStart w:id="149" w:name="_Toc151952773"/>
      <w:bookmarkStart w:id="150" w:name="_Toc151953763"/>
      <w:r w:rsidRPr="00B35C22">
        <w:rPr>
          <w:sz w:val="22"/>
        </w:rPr>
        <w:t>Rozporządzenie Ministra Transportu, Budownictwa i Gospodarki Morskiej z dnia 25 kwietnia 2012 r. w sprawie ustalania geotechnicznych warunków posadowienia obiektów budowlanych (Dz. U. z 2012 poz. 463).</w:t>
      </w:r>
    </w:p>
    <w:p w:rsidR="00C4393F" w:rsidRPr="00B35C22" w:rsidRDefault="00C4393F" w:rsidP="00C4393F">
      <w:pPr>
        <w:pStyle w:val="Tekstpodstawowywcity"/>
        <w:numPr>
          <w:ilvl w:val="0"/>
          <w:numId w:val="3"/>
        </w:numPr>
        <w:tabs>
          <w:tab w:val="clear" w:pos="426"/>
          <w:tab w:val="left" w:pos="0"/>
          <w:tab w:val="right" w:pos="284"/>
          <w:tab w:val="right" w:pos="425"/>
          <w:tab w:val="right" w:pos="1134"/>
        </w:tabs>
        <w:rPr>
          <w:sz w:val="22"/>
        </w:rPr>
      </w:pPr>
      <w:r w:rsidRPr="00B35C22">
        <w:rPr>
          <w:sz w:val="22"/>
        </w:rPr>
        <w:t>Rozporządzenie Ministra Środowiska z dnia 15 grudnia 2011 r. w sprawie gromadzenia i udostępniania informacji geologicznej (Dz. U. 282 poz. 1657),</w:t>
      </w:r>
    </w:p>
    <w:p w:rsidR="00C4393F" w:rsidRPr="00084F76" w:rsidRDefault="00C4393F" w:rsidP="00C4393F">
      <w:pPr>
        <w:pStyle w:val="Tekstblokowy"/>
        <w:numPr>
          <w:ilvl w:val="0"/>
          <w:numId w:val="3"/>
        </w:numPr>
        <w:tabs>
          <w:tab w:val="right" w:pos="284"/>
        </w:tabs>
        <w:ind w:right="0"/>
      </w:pPr>
      <w:r w:rsidRPr="00B35C22">
        <w:rPr>
          <w:sz w:val="22"/>
        </w:rPr>
        <w:lastRenderedPageBreak/>
        <w:t>Normy gruntowe: PN-80/B-01800, PN-02/B-04452, PN-88/B-04481, PN-86/B-02480, PN-81/B-03020, PN-98/B-02479, PN-98/B-02481</w:t>
      </w:r>
      <w:r>
        <w:rPr>
          <w:sz w:val="22"/>
        </w:rPr>
        <w:t>, PN-EN 1997-1, PN-EN 1997-2, PN-EN-ISO-22476-2,</w:t>
      </w:r>
      <w:r w:rsidRPr="00B35C22">
        <w:rPr>
          <w:sz w:val="22"/>
        </w:rPr>
        <w:t xml:space="preserve"> 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C4393F" w:rsidRPr="00B35C22" w:rsidRDefault="00C4393F" w:rsidP="00C4393F">
      <w:pPr>
        <w:pStyle w:val="Tekstblokowy"/>
        <w:tabs>
          <w:tab w:val="right" w:pos="284"/>
        </w:tabs>
        <w:ind w:left="720" w:right="0" w:firstLine="0"/>
      </w:pPr>
    </w:p>
    <w:p w:rsidR="00C4393F" w:rsidRPr="00B35C22" w:rsidRDefault="00C4393F" w:rsidP="00C4393F">
      <w:pPr>
        <w:pStyle w:val="Nagwek1"/>
        <w:ind w:left="0" w:firstLine="0"/>
      </w:pPr>
      <w:bookmarkStart w:id="151" w:name="_Toc163540079"/>
      <w:bookmarkStart w:id="152" w:name="_Toc135671065"/>
      <w:r>
        <w:t>3</w:t>
      </w:r>
      <w:r w:rsidRPr="00B35C22">
        <w:t xml:space="preserve">. Charakterystyka rejonu 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151"/>
      <w:r w:rsidRPr="00B35C22">
        <w:t>robót</w:t>
      </w:r>
      <w:bookmarkEnd w:id="152"/>
    </w:p>
    <w:p w:rsidR="00C4393F" w:rsidRDefault="00C4393F" w:rsidP="00C4393F">
      <w:pPr>
        <w:tabs>
          <w:tab w:val="left" w:pos="284"/>
        </w:tabs>
        <w:spacing w:line="360" w:lineRule="auto"/>
        <w:ind w:firstLine="284"/>
        <w:jc w:val="both"/>
      </w:pPr>
      <w:bookmarkStart w:id="153" w:name="_Toc57089974"/>
      <w:bookmarkStart w:id="154" w:name="_Toc73460603"/>
      <w:bookmarkStart w:id="155" w:name="_Toc74639981"/>
      <w:bookmarkStart w:id="156" w:name="_Toc94085617"/>
      <w:bookmarkStart w:id="157" w:name="_Toc97013464"/>
      <w:bookmarkStart w:id="158" w:name="_Toc116179246"/>
      <w:bookmarkStart w:id="159" w:name="_Toc126032344"/>
      <w:bookmarkStart w:id="160" w:name="_Toc126032513"/>
      <w:bookmarkStart w:id="161" w:name="_Toc127772378"/>
      <w:bookmarkStart w:id="162" w:name="_Toc127772542"/>
      <w:bookmarkStart w:id="163" w:name="_Toc127772671"/>
      <w:bookmarkStart w:id="164" w:name="_Toc160337767"/>
      <w:bookmarkStart w:id="165" w:name="_Toc160346568"/>
      <w:bookmarkStart w:id="166" w:name="_Toc74807480"/>
      <w:bookmarkStart w:id="167" w:name="_Toc74807715"/>
      <w:bookmarkStart w:id="168" w:name="_Toc74807861"/>
      <w:bookmarkStart w:id="169" w:name="_Toc103496957"/>
      <w:bookmarkStart w:id="170" w:name="_Toc103498070"/>
      <w:bookmarkStart w:id="171" w:name="_Toc103498171"/>
      <w:bookmarkStart w:id="172" w:name="_Toc104096625"/>
      <w:bookmarkStart w:id="173" w:name="_Toc110831428"/>
      <w:bookmarkStart w:id="174" w:name="_Toc110837897"/>
      <w:bookmarkStart w:id="175" w:name="_Toc110837925"/>
      <w:bookmarkStart w:id="176" w:name="_Toc114759940"/>
      <w:bookmarkStart w:id="177" w:name="_Toc129760572"/>
      <w:r w:rsidRPr="00B35C22">
        <w:t xml:space="preserve">Teren na którym </w:t>
      </w:r>
      <w:r>
        <w:t xml:space="preserve">projektuje się budowę mostu znajduje sie w miejscowości </w:t>
      </w:r>
      <w:r>
        <w:rPr>
          <w:iCs/>
        </w:rPr>
        <w:t>Dzielawy</w:t>
      </w:r>
      <w:r w:rsidRPr="00B94D26">
        <w:t xml:space="preserve"> </w:t>
      </w:r>
      <w:r>
        <w:t xml:space="preserve">w powiecie kędzierzyńsko-kozielskim. Od północy omawiany teren graniczy z budynkami mieszkalnymi natomiast od południa i zachodu znajdują się pola łąki oraz pola uprawne. </w:t>
      </w:r>
    </w:p>
    <w:p w:rsidR="00C4393F" w:rsidRPr="00A7380C" w:rsidRDefault="00C4393F" w:rsidP="00C4393F">
      <w:pPr>
        <w:tabs>
          <w:tab w:val="left" w:pos="284"/>
        </w:tabs>
        <w:spacing w:line="360" w:lineRule="auto"/>
        <w:ind w:firstLine="284"/>
        <w:jc w:val="both"/>
      </w:pPr>
      <w:r w:rsidRPr="00A7380C">
        <w:t xml:space="preserve">Rzędna wysokościowa </w:t>
      </w:r>
      <w:r>
        <w:t xml:space="preserve">w okolicy najwyżej położonego otworu O3 </w:t>
      </w:r>
      <w:r w:rsidRPr="00A7380C">
        <w:t xml:space="preserve">wynosi około </w:t>
      </w:r>
      <w:r>
        <w:t>210,00</w:t>
      </w:r>
      <w:r w:rsidRPr="00A7380C">
        <w:t>m n.p.m.</w:t>
      </w:r>
      <w:r>
        <w:t xml:space="preserve"> idąc w kierunku południowym teren delikatnie opada do rzędnej 209,00m n.p.m. </w:t>
      </w:r>
      <w:r>
        <w:tab/>
      </w:r>
      <w:r w:rsidRPr="00A7380C">
        <w:t xml:space="preserve">Lokalizacja terenu prac została przedstawiona na mapie dokumentacyjnej w skali 1 : </w:t>
      </w:r>
      <w:r>
        <w:t>500</w:t>
      </w:r>
      <w:r w:rsidRPr="00A7380C">
        <w:t xml:space="preserve"> stanowiącej załącznik nr </w:t>
      </w:r>
      <w:r>
        <w:t>1</w:t>
      </w:r>
      <w:r w:rsidRPr="00A7380C">
        <w:t>.</w:t>
      </w:r>
    </w:p>
    <w:p w:rsidR="00C4393F" w:rsidRPr="006F254A" w:rsidRDefault="00C4393F" w:rsidP="00C4393F">
      <w:pPr>
        <w:tabs>
          <w:tab w:val="left" w:pos="284"/>
        </w:tabs>
        <w:spacing w:line="360" w:lineRule="auto"/>
        <w:ind w:firstLine="284"/>
        <w:jc w:val="both"/>
      </w:pPr>
    </w:p>
    <w:p w:rsidR="00C4393F" w:rsidRPr="00170041" w:rsidRDefault="00C4393F" w:rsidP="00C4393F">
      <w:pPr>
        <w:pStyle w:val="Nagwek1"/>
      </w:pPr>
      <w:bookmarkStart w:id="178" w:name="_Toc503679274"/>
      <w:bookmarkStart w:id="179" w:name="_Toc61169122"/>
      <w:bookmarkStart w:id="180" w:name="_Toc61169507"/>
      <w:bookmarkStart w:id="181" w:name="_Toc73460608"/>
      <w:bookmarkStart w:id="182" w:name="_Toc74639988"/>
      <w:bookmarkStart w:id="183" w:name="_Toc94085622"/>
      <w:bookmarkStart w:id="184" w:name="_Toc97013469"/>
      <w:bookmarkStart w:id="185" w:name="_Toc116179251"/>
      <w:bookmarkStart w:id="186" w:name="_Toc126032350"/>
      <w:bookmarkStart w:id="187" w:name="_Toc126032519"/>
      <w:bookmarkStart w:id="188" w:name="_Toc127772384"/>
      <w:bookmarkStart w:id="189" w:name="_Toc127772548"/>
      <w:bookmarkStart w:id="190" w:name="_Toc127772677"/>
      <w:bookmarkStart w:id="191" w:name="_Toc160337784"/>
      <w:bookmarkStart w:id="192" w:name="_Toc160346585"/>
      <w:bookmarkStart w:id="193" w:name="_Toc163540087"/>
      <w:bookmarkStart w:id="194" w:name="_Toc135671066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>
        <w:t>4</w:t>
      </w:r>
      <w:r w:rsidRPr="006F254A">
        <w:t xml:space="preserve">. Wykonane roboty 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r>
        <w:t>badawcze</w:t>
      </w:r>
      <w:bookmarkEnd w:id="194"/>
    </w:p>
    <w:p w:rsidR="00C4393F" w:rsidRPr="006F254A" w:rsidRDefault="00C4393F" w:rsidP="00C4393F">
      <w:pPr>
        <w:pStyle w:val="Nagwek2"/>
      </w:pPr>
      <w:bookmarkStart w:id="195" w:name="_Toc503679275"/>
      <w:bookmarkStart w:id="196" w:name="_Toc61169123"/>
      <w:bookmarkStart w:id="197" w:name="_Toc61169508"/>
      <w:bookmarkStart w:id="198" w:name="_Toc73460609"/>
      <w:bookmarkStart w:id="199" w:name="_Toc74639989"/>
      <w:bookmarkStart w:id="200" w:name="_Toc94085623"/>
      <w:bookmarkStart w:id="201" w:name="_Toc97013470"/>
      <w:bookmarkStart w:id="202" w:name="_Toc116179252"/>
      <w:bookmarkStart w:id="203" w:name="_Toc126032351"/>
      <w:bookmarkStart w:id="204" w:name="_Toc126032520"/>
      <w:bookmarkStart w:id="205" w:name="_Toc127772385"/>
      <w:bookmarkStart w:id="206" w:name="_Toc127772549"/>
      <w:bookmarkStart w:id="207" w:name="_Toc127772678"/>
      <w:bookmarkStart w:id="208" w:name="_Toc160337785"/>
      <w:bookmarkStart w:id="209" w:name="_Toc160346586"/>
      <w:bookmarkStart w:id="210" w:name="_Toc163540088"/>
      <w:r>
        <w:tab/>
      </w:r>
      <w:bookmarkStart w:id="211" w:name="_Toc135671067"/>
      <w:r>
        <w:t>4</w:t>
      </w:r>
      <w:r w:rsidRPr="007860CC">
        <w:t>.1.</w:t>
      </w:r>
      <w:r w:rsidRPr="006F254A">
        <w:tab/>
      </w:r>
      <w:r w:rsidRPr="007860CC">
        <w:t xml:space="preserve">Zakres wykonanych 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r w:rsidRPr="007860CC">
        <w:t>robót</w:t>
      </w:r>
      <w:bookmarkEnd w:id="211"/>
    </w:p>
    <w:p w:rsidR="00C4393F" w:rsidRPr="002F1929" w:rsidRDefault="00C4393F" w:rsidP="00C4393F">
      <w:pPr>
        <w:tabs>
          <w:tab w:val="left" w:pos="284"/>
        </w:tabs>
        <w:spacing w:line="360" w:lineRule="auto"/>
        <w:ind w:firstLine="284"/>
        <w:jc w:val="both"/>
        <w:rPr>
          <w:highlight w:val="yellow"/>
        </w:rPr>
      </w:pPr>
      <w:r w:rsidRPr="006F254A">
        <w:t>Celem wykonanych robót było rozpoznanie warunków gruntowo - wodnych dla projektowan</w:t>
      </w:r>
      <w:r>
        <w:t>ej budowy mostu w ciągu drogi wojewódzkiej nr 421 w miejscowości Dzielawy</w:t>
      </w:r>
      <w:r w:rsidRPr="006F254A">
        <w:t>.</w:t>
      </w:r>
      <w:r w:rsidRPr="006F254A">
        <w:rPr>
          <w:iCs/>
        </w:rPr>
        <w:t xml:space="preserve"> </w:t>
      </w:r>
      <w:r w:rsidRPr="006F254A">
        <w:t>Projektowane roboty określiły między innymi</w:t>
      </w:r>
      <w:r>
        <w:t xml:space="preserve"> budowę </w:t>
      </w:r>
      <w:r w:rsidRPr="006F254A">
        <w:t>geo</w:t>
      </w:r>
      <w:r>
        <w:t xml:space="preserve">logiczną </w:t>
      </w:r>
      <w:r w:rsidRPr="006F254A">
        <w:t xml:space="preserve">oraz </w:t>
      </w:r>
      <w:r>
        <w:t>warunki geotechniczne</w:t>
      </w:r>
      <w:r w:rsidRPr="006F254A">
        <w:t>.</w:t>
      </w:r>
    </w:p>
    <w:p w:rsidR="00C4393F" w:rsidRPr="006F254A" w:rsidRDefault="00C4393F" w:rsidP="00C4393F">
      <w:pPr>
        <w:spacing w:line="360" w:lineRule="auto"/>
        <w:ind w:firstLine="284"/>
        <w:jc w:val="both"/>
      </w:pPr>
      <w:r w:rsidRPr="006F254A">
        <w:t xml:space="preserve">Zakres projektowanych robót, w tym lokalizacja i głębokość otworów badawczych </w:t>
      </w:r>
      <w:r w:rsidRPr="006F254A">
        <w:br/>
        <w:t>został określony po uzgodnieniu z</w:t>
      </w:r>
      <w:r>
        <w:t>e</w:t>
      </w:r>
      <w:r w:rsidRPr="006F254A">
        <w:t xml:space="preserve"> Zlecającym, tj. </w:t>
      </w:r>
      <w:r>
        <w:t>firmą PROinżynieria Sp. z o.o., 49-300 Brzeg, ul. Armii Krajowej 4/3</w:t>
      </w:r>
      <w:r w:rsidRPr="006F254A">
        <w:t xml:space="preserve">. Dla rozpoznania warunków gruntowo - wodnych wykonano </w:t>
      </w:r>
      <w:r>
        <w:t>4</w:t>
      </w:r>
      <w:r w:rsidRPr="006F254A">
        <w:t xml:space="preserve"> otwor</w:t>
      </w:r>
      <w:r>
        <w:t>y</w:t>
      </w:r>
      <w:r w:rsidRPr="006F254A">
        <w:t xml:space="preserve"> badawcz</w:t>
      </w:r>
      <w:r>
        <w:t>e</w:t>
      </w:r>
      <w:r w:rsidRPr="006F254A">
        <w:t xml:space="preserve"> o głębokości</w:t>
      </w:r>
      <w:r>
        <w:t>ach od 2,5m do 15,0</w:t>
      </w:r>
      <w:r w:rsidRPr="006F254A">
        <w:t>m p.p.t.</w:t>
      </w:r>
    </w:p>
    <w:p w:rsidR="00C4393F" w:rsidRDefault="00C4393F" w:rsidP="00C4393F">
      <w:pPr>
        <w:spacing w:line="360" w:lineRule="auto"/>
        <w:ind w:firstLine="284"/>
        <w:jc w:val="both"/>
      </w:pPr>
      <w:r>
        <w:t>Zakres prac o</w:t>
      </w:r>
      <w:r w:rsidRPr="0084350D">
        <w:t xml:space="preserve">bejmował wykonanie prac terenowych, </w:t>
      </w:r>
      <w:r>
        <w:t>sondowań</w:t>
      </w:r>
      <w:r w:rsidRPr="0084350D">
        <w:t xml:space="preserve"> oraz opracowanie niniejszego opracowania. </w:t>
      </w:r>
      <w:r>
        <w:t>W poniższej tabeli 4</w:t>
      </w:r>
      <w:r w:rsidRPr="006F254A">
        <w:t>.1 podano zestawienie projektowanych i wykonanych robót geo</w:t>
      </w:r>
      <w:r>
        <w:t>technicznych</w:t>
      </w:r>
      <w:r w:rsidRPr="006F254A">
        <w:t>.</w:t>
      </w:r>
    </w:p>
    <w:p w:rsidR="00C4393F" w:rsidRDefault="00C4393F" w:rsidP="00C4393F">
      <w:pPr>
        <w:spacing w:line="360" w:lineRule="auto"/>
        <w:ind w:firstLine="284"/>
        <w:jc w:val="both"/>
      </w:pPr>
    </w:p>
    <w:p w:rsidR="00C4393F" w:rsidRPr="00627CA7" w:rsidRDefault="00C4393F" w:rsidP="00C4393F">
      <w:pPr>
        <w:pStyle w:val="TEKSTPODPISWITABELI"/>
        <w:spacing w:line="360" w:lineRule="auto"/>
        <w:jc w:val="left"/>
        <w:rPr>
          <w:color w:val="auto"/>
          <w:sz w:val="20"/>
          <w:szCs w:val="20"/>
        </w:rPr>
      </w:pPr>
      <w:r w:rsidRPr="00627CA7">
        <w:rPr>
          <w:b/>
          <w:color w:val="auto"/>
          <w:sz w:val="20"/>
          <w:szCs w:val="20"/>
        </w:rPr>
        <w:t xml:space="preserve">Tabela </w:t>
      </w:r>
      <w:r>
        <w:rPr>
          <w:b/>
          <w:color w:val="auto"/>
          <w:sz w:val="20"/>
          <w:szCs w:val="20"/>
        </w:rPr>
        <w:t>4</w:t>
      </w:r>
      <w:r w:rsidRPr="00627CA7">
        <w:rPr>
          <w:b/>
          <w:color w:val="auto"/>
          <w:sz w:val="20"/>
          <w:szCs w:val="20"/>
        </w:rPr>
        <w:t>.1</w:t>
      </w:r>
      <w:r w:rsidRPr="00627CA7">
        <w:rPr>
          <w:color w:val="auto"/>
          <w:sz w:val="20"/>
          <w:szCs w:val="20"/>
        </w:rPr>
        <w:t xml:space="preserve"> </w:t>
      </w:r>
      <w:r w:rsidRPr="00171667">
        <w:rPr>
          <w:b/>
          <w:color w:val="auto"/>
          <w:sz w:val="20"/>
          <w:szCs w:val="20"/>
        </w:rPr>
        <w:t>Zestawienie prac zrealizowanych na potrzeby niniejszego opracowania</w:t>
      </w:r>
    </w:p>
    <w:tbl>
      <w:tblPr>
        <w:tblW w:w="8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2"/>
        <w:gridCol w:w="2351"/>
        <w:gridCol w:w="1439"/>
        <w:gridCol w:w="1440"/>
        <w:gridCol w:w="1147"/>
        <w:gridCol w:w="1148"/>
      </w:tblGrid>
      <w:tr w:rsidR="00C4393F" w:rsidRPr="00627CA7" w:rsidTr="001524DD">
        <w:trPr>
          <w:trHeight w:val="255"/>
          <w:tblHeader/>
          <w:jc w:val="center"/>
        </w:trPr>
        <w:tc>
          <w:tcPr>
            <w:tcW w:w="53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627CA7">
              <w:rPr>
                <w:b/>
                <w:bCs w:val="0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51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627CA7">
              <w:rPr>
                <w:b/>
                <w:bCs w:val="0"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5174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4393F" w:rsidRPr="00627CA7" w:rsidRDefault="00C4393F" w:rsidP="001524DD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627CA7">
              <w:rPr>
                <w:b/>
                <w:bCs w:val="0"/>
                <w:color w:val="000000"/>
                <w:sz w:val="20"/>
                <w:szCs w:val="20"/>
              </w:rPr>
              <w:t>Ilość</w:t>
            </w:r>
          </w:p>
        </w:tc>
      </w:tr>
      <w:tr w:rsidR="00C4393F" w:rsidRPr="00627CA7" w:rsidTr="001524DD">
        <w:trPr>
          <w:trHeight w:val="256"/>
          <w:jc w:val="center"/>
        </w:trPr>
        <w:tc>
          <w:tcPr>
            <w:tcW w:w="532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7CA7">
              <w:rPr>
                <w:b/>
                <w:color w:val="000000"/>
                <w:sz w:val="20"/>
                <w:szCs w:val="20"/>
              </w:rPr>
              <w:t>Projektowane</w:t>
            </w:r>
          </w:p>
        </w:tc>
        <w:tc>
          <w:tcPr>
            <w:tcW w:w="229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7CA7">
              <w:rPr>
                <w:b/>
                <w:color w:val="000000"/>
                <w:sz w:val="20"/>
                <w:szCs w:val="20"/>
              </w:rPr>
              <w:t>Wykonane</w:t>
            </w:r>
          </w:p>
        </w:tc>
      </w:tr>
      <w:tr w:rsidR="00C4393F" w:rsidRPr="00627CA7" w:rsidTr="001524DD">
        <w:trPr>
          <w:trHeight w:val="256"/>
          <w:jc w:val="center"/>
        </w:trPr>
        <w:tc>
          <w:tcPr>
            <w:tcW w:w="53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</w:t>
            </w:r>
          </w:p>
        </w:tc>
        <w:tc>
          <w:tcPr>
            <w:tcW w:w="11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</w:t>
            </w:r>
          </w:p>
        </w:tc>
      </w:tr>
      <w:tr w:rsidR="00C4393F" w:rsidRPr="0043100B" w:rsidTr="001524DD">
        <w:trPr>
          <w:trHeight w:val="435"/>
          <w:jc w:val="center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7C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rPr>
                <w:color w:val="000000"/>
                <w:sz w:val="20"/>
                <w:szCs w:val="20"/>
              </w:rPr>
            </w:pPr>
            <w:r w:rsidRPr="00627CA7">
              <w:rPr>
                <w:color w:val="000000"/>
                <w:sz w:val="20"/>
                <w:szCs w:val="20"/>
              </w:rPr>
              <w:t xml:space="preserve">Otwory badawcze </w:t>
            </w:r>
          </w:p>
        </w:tc>
        <w:tc>
          <w:tcPr>
            <w:tcW w:w="1439" w:type="dxa"/>
            <w:tcBorders>
              <w:top w:val="single" w:sz="12" w:space="0" w:color="auto"/>
            </w:tcBorders>
            <w:vAlign w:val="center"/>
          </w:tcPr>
          <w:p w:rsidR="00C4393F" w:rsidRPr="00627CA7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147" w:type="dxa"/>
            <w:tcBorders>
              <w:top w:val="single" w:sz="12" w:space="0" w:color="auto"/>
            </w:tcBorders>
            <w:vAlign w:val="center"/>
          </w:tcPr>
          <w:p w:rsidR="00C4393F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393F" w:rsidRPr="00627CA7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</w:t>
            </w:r>
          </w:p>
        </w:tc>
      </w:tr>
      <w:tr w:rsidR="00C4393F" w:rsidRPr="00627CA7" w:rsidTr="001524DD">
        <w:trPr>
          <w:trHeight w:val="480"/>
          <w:jc w:val="center"/>
        </w:trPr>
        <w:tc>
          <w:tcPr>
            <w:tcW w:w="5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C4393F" w:rsidRPr="00627CA7" w:rsidRDefault="00C4393F" w:rsidP="001524DD">
            <w:pPr>
              <w:rPr>
                <w:color w:val="000000"/>
                <w:sz w:val="20"/>
                <w:szCs w:val="20"/>
              </w:rPr>
            </w:pPr>
            <w:r w:rsidRPr="00627CA7">
              <w:rPr>
                <w:color w:val="000000"/>
                <w:sz w:val="20"/>
                <w:szCs w:val="20"/>
              </w:rPr>
              <w:t xml:space="preserve">Sondowania </w:t>
            </w:r>
            <w:r>
              <w:rPr>
                <w:color w:val="000000"/>
                <w:sz w:val="20"/>
                <w:szCs w:val="20"/>
              </w:rPr>
              <w:t>geotechniczne</w:t>
            </w:r>
            <w:r w:rsidRPr="00627C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vAlign w:val="center"/>
          </w:tcPr>
          <w:p w:rsidR="00C4393F" w:rsidRPr="00627CA7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4393F" w:rsidRPr="00627CA7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47" w:type="dxa"/>
            <w:vAlign w:val="center"/>
          </w:tcPr>
          <w:p w:rsidR="00C4393F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" w:type="dxa"/>
            <w:tcBorders>
              <w:right w:val="single" w:sz="12" w:space="0" w:color="auto"/>
            </w:tcBorders>
            <w:vAlign w:val="center"/>
          </w:tcPr>
          <w:p w:rsidR="00C4393F" w:rsidRPr="00627CA7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</w:t>
            </w:r>
          </w:p>
        </w:tc>
      </w:tr>
      <w:tr w:rsidR="00C4393F" w:rsidRPr="00627CA7" w:rsidTr="001524DD">
        <w:trPr>
          <w:trHeight w:val="480"/>
          <w:jc w:val="center"/>
        </w:trPr>
        <w:tc>
          <w:tcPr>
            <w:tcW w:w="5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393F" w:rsidRDefault="00C4393F" w:rsidP="001524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C4393F" w:rsidRPr="00627CA7" w:rsidRDefault="00C4393F" w:rsidP="001524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Badania laboratoryjne</w:t>
            </w:r>
          </w:p>
        </w:tc>
        <w:tc>
          <w:tcPr>
            <w:tcW w:w="1439" w:type="dxa"/>
            <w:vAlign w:val="center"/>
          </w:tcPr>
          <w:p w:rsidR="00C4393F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4393F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7" w:type="dxa"/>
            <w:vAlign w:val="center"/>
          </w:tcPr>
          <w:p w:rsidR="00C4393F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right w:val="single" w:sz="12" w:space="0" w:color="auto"/>
            </w:tcBorders>
            <w:vAlign w:val="center"/>
          </w:tcPr>
          <w:p w:rsidR="00C4393F" w:rsidRDefault="00C4393F" w:rsidP="001524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4393F" w:rsidRPr="002F1929" w:rsidRDefault="00C4393F" w:rsidP="00C4393F">
      <w:pPr>
        <w:tabs>
          <w:tab w:val="left" w:pos="284"/>
        </w:tabs>
        <w:spacing w:line="360" w:lineRule="auto"/>
        <w:jc w:val="both"/>
        <w:rPr>
          <w:highlight w:val="yellow"/>
        </w:rPr>
      </w:pPr>
    </w:p>
    <w:p w:rsidR="00C4393F" w:rsidRPr="00627CA7" w:rsidRDefault="00C4393F" w:rsidP="00C4393F">
      <w:pPr>
        <w:tabs>
          <w:tab w:val="left" w:pos="284"/>
        </w:tabs>
        <w:spacing w:line="360" w:lineRule="auto"/>
        <w:jc w:val="both"/>
      </w:pPr>
      <w:r w:rsidRPr="00627CA7">
        <w:lastRenderedPageBreak/>
        <w:tab/>
      </w:r>
      <w:r w:rsidRPr="00627CA7">
        <w:tab/>
        <w:t>Lokalizację i głębokość wykonanych otworów badawczych przedstawiono na mapie dokumentacyjnej w skali 1 : </w:t>
      </w:r>
      <w:r>
        <w:t>500</w:t>
      </w:r>
      <w:r w:rsidRPr="00627CA7">
        <w:t xml:space="preserve">, stanowiącej załącznik nr </w:t>
      </w:r>
      <w:r>
        <w:t>1</w:t>
      </w:r>
      <w:r w:rsidRPr="00627CA7">
        <w:t>.</w:t>
      </w:r>
      <w:bookmarkStart w:id="212" w:name="_Toc61169133"/>
      <w:bookmarkStart w:id="213" w:name="_Toc61169518"/>
      <w:bookmarkStart w:id="214" w:name="_Toc73460623"/>
      <w:bookmarkStart w:id="215" w:name="_Toc74640003"/>
      <w:bookmarkStart w:id="216" w:name="_Toc94085638"/>
      <w:bookmarkStart w:id="217" w:name="_Toc97013485"/>
      <w:bookmarkStart w:id="218" w:name="_Toc127772394"/>
      <w:bookmarkStart w:id="219" w:name="_Toc127772558"/>
      <w:bookmarkStart w:id="220" w:name="_Toc127772687"/>
      <w:bookmarkStart w:id="221" w:name="_Toc160337786"/>
      <w:bookmarkStart w:id="222" w:name="_Toc160346587"/>
      <w:bookmarkStart w:id="223" w:name="_Toc163540089"/>
      <w:r w:rsidRPr="00627CA7">
        <w:t xml:space="preserve"> </w:t>
      </w:r>
    </w:p>
    <w:p w:rsidR="00C4393F" w:rsidRPr="002F1929" w:rsidRDefault="00C4393F" w:rsidP="00C4393F">
      <w:pPr>
        <w:tabs>
          <w:tab w:val="left" w:pos="284"/>
        </w:tabs>
        <w:spacing w:line="360" w:lineRule="auto"/>
        <w:jc w:val="both"/>
        <w:rPr>
          <w:highlight w:val="yellow"/>
        </w:rPr>
      </w:pPr>
    </w:p>
    <w:p w:rsidR="00C4393F" w:rsidRPr="007860CC" w:rsidRDefault="00C4393F" w:rsidP="00C4393F">
      <w:pPr>
        <w:pStyle w:val="Nagwek2"/>
      </w:pPr>
      <w:r>
        <w:tab/>
      </w:r>
      <w:bookmarkStart w:id="224" w:name="_Toc135671068"/>
      <w:r>
        <w:t>4</w:t>
      </w:r>
      <w:r w:rsidRPr="007860CC">
        <w:t>.2.</w:t>
      </w:r>
      <w:r w:rsidRPr="007860CC">
        <w:tab/>
        <w:t>Wykonane roboty geo</w:t>
      </w:r>
      <w:bookmarkEnd w:id="218"/>
      <w:bookmarkEnd w:id="219"/>
      <w:bookmarkEnd w:id="220"/>
      <w:bookmarkEnd w:id="221"/>
      <w:bookmarkEnd w:id="222"/>
      <w:bookmarkEnd w:id="223"/>
      <w:r>
        <w:t>techniczne</w:t>
      </w:r>
      <w:bookmarkEnd w:id="224"/>
    </w:p>
    <w:p w:rsidR="00C4393F" w:rsidRPr="00627CA7" w:rsidRDefault="00C4393F" w:rsidP="00C4393F">
      <w:pPr>
        <w:pStyle w:val="Nagwek3"/>
        <w:rPr>
          <w:u w:val="none"/>
        </w:rPr>
      </w:pPr>
      <w:bookmarkStart w:id="225" w:name="_Toc127772395"/>
      <w:bookmarkStart w:id="226" w:name="_Toc127772559"/>
      <w:bookmarkStart w:id="227" w:name="_Toc127772688"/>
      <w:bookmarkStart w:id="228" w:name="_Toc160337787"/>
      <w:bookmarkStart w:id="229" w:name="_Toc160346588"/>
      <w:bookmarkStart w:id="230" w:name="_Toc163540090"/>
      <w:r>
        <w:rPr>
          <w:u w:val="none"/>
        </w:rPr>
        <w:tab/>
      </w:r>
      <w:r>
        <w:rPr>
          <w:u w:val="none"/>
        </w:rPr>
        <w:tab/>
      </w:r>
      <w:bookmarkStart w:id="231" w:name="_Toc135671069"/>
      <w:r>
        <w:rPr>
          <w:u w:val="none"/>
        </w:rPr>
        <w:t>4</w:t>
      </w:r>
      <w:r w:rsidRPr="00627CA7">
        <w:rPr>
          <w:u w:val="none"/>
        </w:rPr>
        <w:t>.2.1.</w:t>
      </w:r>
      <w:r w:rsidRPr="00627CA7">
        <w:rPr>
          <w:u w:val="none"/>
        </w:rPr>
        <w:tab/>
        <w:t>Prace geodezyjne</w:t>
      </w:r>
      <w:bookmarkEnd w:id="225"/>
      <w:bookmarkEnd w:id="226"/>
      <w:bookmarkEnd w:id="227"/>
      <w:bookmarkEnd w:id="228"/>
      <w:bookmarkEnd w:id="229"/>
      <w:bookmarkEnd w:id="230"/>
      <w:bookmarkEnd w:id="231"/>
    </w:p>
    <w:p w:rsidR="00C4393F" w:rsidRPr="00627CA7" w:rsidRDefault="00C4393F" w:rsidP="00C4393F">
      <w:pPr>
        <w:pStyle w:val="Tekstpodstawowy2"/>
        <w:rPr>
          <w:sz w:val="22"/>
        </w:rPr>
      </w:pPr>
      <w:r w:rsidRPr="00627CA7">
        <w:rPr>
          <w:sz w:val="22"/>
        </w:rPr>
        <w:tab/>
        <w:t xml:space="preserve">Prace geodezyjne obejmowały wyznaczenie w terenie projektowanych otworów badawczych oraz ich </w:t>
      </w:r>
      <w:r>
        <w:rPr>
          <w:sz w:val="22"/>
        </w:rPr>
        <w:t>domierzenie</w:t>
      </w:r>
      <w:r w:rsidRPr="00627CA7">
        <w:rPr>
          <w:sz w:val="22"/>
        </w:rPr>
        <w:t>.</w:t>
      </w:r>
    </w:p>
    <w:p w:rsidR="00C4393F" w:rsidRDefault="00C4393F" w:rsidP="00C4393F">
      <w:pPr>
        <w:pStyle w:val="Tekstpodstawowy2"/>
        <w:rPr>
          <w:sz w:val="22"/>
        </w:rPr>
      </w:pPr>
      <w:r w:rsidRPr="00627CA7">
        <w:rPr>
          <w:sz w:val="22"/>
        </w:rPr>
        <w:tab/>
        <w:t>W wyniku przeprowadzonych prac kartograficznych nie stwierdzono w bezpośrednim sąsiedztwie planowanych obiektów inżynieryjnych odsłonięć, odkrywek jak i wyrobisk, których analiza mogłaby być wykorzystana w niniejszej dokumentacji.</w:t>
      </w:r>
    </w:p>
    <w:p w:rsidR="00C4393F" w:rsidRDefault="00C4393F" w:rsidP="00C4393F">
      <w:pPr>
        <w:pStyle w:val="Nagwek3"/>
        <w:rPr>
          <w:u w:val="none"/>
        </w:rPr>
      </w:pPr>
      <w:bookmarkStart w:id="232" w:name="_Toc127772396"/>
      <w:bookmarkStart w:id="233" w:name="_Toc127772560"/>
      <w:bookmarkStart w:id="234" w:name="_Toc127772689"/>
      <w:bookmarkStart w:id="235" w:name="_Toc160337788"/>
      <w:bookmarkStart w:id="236" w:name="_Toc160346589"/>
      <w:bookmarkStart w:id="237" w:name="_Toc163540091"/>
      <w:r>
        <w:rPr>
          <w:u w:val="none"/>
        </w:rPr>
        <w:tab/>
      </w:r>
    </w:p>
    <w:p w:rsidR="00C4393F" w:rsidRPr="00627CA7" w:rsidRDefault="00C4393F" w:rsidP="00C4393F">
      <w:pPr>
        <w:pStyle w:val="Nagwek3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bookmarkStart w:id="238" w:name="_Toc135671070"/>
      <w:r>
        <w:rPr>
          <w:u w:val="none"/>
        </w:rPr>
        <w:t>4</w:t>
      </w:r>
      <w:r w:rsidRPr="00627CA7">
        <w:rPr>
          <w:u w:val="none"/>
        </w:rPr>
        <w:t>.2.2.</w:t>
      </w:r>
      <w:r w:rsidRPr="00627CA7">
        <w:rPr>
          <w:u w:val="none"/>
        </w:rPr>
        <w:tab/>
        <w:t>Roboty wiertnicze</w:t>
      </w:r>
      <w:bookmarkEnd w:id="232"/>
      <w:bookmarkEnd w:id="233"/>
      <w:bookmarkEnd w:id="234"/>
      <w:bookmarkEnd w:id="235"/>
      <w:bookmarkEnd w:id="236"/>
      <w:bookmarkEnd w:id="237"/>
      <w:bookmarkEnd w:id="238"/>
    </w:p>
    <w:p w:rsidR="00C4393F" w:rsidRPr="00627CA7" w:rsidRDefault="00C4393F" w:rsidP="00C4393F">
      <w:pPr>
        <w:pStyle w:val="Tekstpodstawowy2"/>
        <w:rPr>
          <w:sz w:val="22"/>
        </w:rPr>
      </w:pPr>
      <w:r w:rsidRPr="00627CA7">
        <w:rPr>
          <w:sz w:val="22"/>
        </w:rPr>
        <w:tab/>
        <w:t xml:space="preserve">Dla </w:t>
      </w:r>
      <w:r w:rsidRPr="00627CA7">
        <w:rPr>
          <w:bCs w:val="0"/>
          <w:sz w:val="22"/>
        </w:rPr>
        <w:t>projektowanych inwestycji</w:t>
      </w:r>
      <w:r w:rsidRPr="00627CA7">
        <w:rPr>
          <w:sz w:val="22"/>
        </w:rPr>
        <w:t xml:space="preserve"> wykonano </w:t>
      </w:r>
      <w:r>
        <w:rPr>
          <w:sz w:val="22"/>
        </w:rPr>
        <w:t>4 otwory</w:t>
      </w:r>
      <w:r w:rsidRPr="00627CA7">
        <w:rPr>
          <w:sz w:val="22"/>
        </w:rPr>
        <w:t xml:space="preserve">  o głębokości </w:t>
      </w:r>
      <w:r>
        <w:rPr>
          <w:sz w:val="22"/>
        </w:rPr>
        <w:t>od 2,5 do 15,0</w:t>
      </w:r>
      <w:r w:rsidRPr="00627CA7">
        <w:rPr>
          <w:sz w:val="22"/>
        </w:rPr>
        <w:t xml:space="preserve"> m p.p.t. </w:t>
      </w:r>
    </w:p>
    <w:p w:rsidR="00C4393F" w:rsidRDefault="00C4393F" w:rsidP="00C4393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  <w:t>Dla proj</w:t>
      </w:r>
      <w:r w:rsidRPr="00627CA7">
        <w:t>ektowane</w:t>
      </w:r>
      <w:r>
        <w:t>j</w:t>
      </w:r>
      <w:r w:rsidRPr="00627CA7">
        <w:t xml:space="preserve"> </w:t>
      </w:r>
      <w:r>
        <w:t xml:space="preserve">inwestycji otwory zostały wykonane </w:t>
      </w:r>
      <w:r w:rsidRPr="00470953">
        <w:rPr>
          <w:bCs w:val="0"/>
        </w:rPr>
        <w:t>zestawem udarowym do poboru prób geologicznych 04.19.SD” (sondą okienkową)</w:t>
      </w:r>
      <w:r>
        <w:rPr>
          <w:bCs w:val="0"/>
        </w:rPr>
        <w:t>. Zastosowano próbniki</w:t>
      </w:r>
      <w:r w:rsidRPr="00470953">
        <w:rPr>
          <w:bCs w:val="0"/>
        </w:rPr>
        <w:t xml:space="preserve"> </w:t>
      </w:r>
      <w:r w:rsidRPr="00C53CAC">
        <w:t xml:space="preserve">o średnicy 40 mm, 60 </w:t>
      </w:r>
      <w:proofErr w:type="spellStart"/>
      <w:r w:rsidRPr="00C53CAC">
        <w:t>mm</w:t>
      </w:r>
      <w:proofErr w:type="spellEnd"/>
      <w:r w:rsidRPr="00C53CAC">
        <w:t xml:space="preserve">. </w:t>
      </w:r>
      <w:r>
        <w:t xml:space="preserve">Próbniki były wbijane udarowo młotem </w:t>
      </w:r>
      <w:proofErr w:type="spellStart"/>
      <w:r>
        <w:t>Wacker</w:t>
      </w:r>
      <w:proofErr w:type="spellEnd"/>
      <w:r>
        <w:t xml:space="preserve"> BH55 o sile udaru 55J (KGF). Dla obiektu inżynierskiego otwory zostały wykonane </w:t>
      </w:r>
      <w:r>
        <w:rPr>
          <w:bCs w:val="0"/>
        </w:rPr>
        <w:t xml:space="preserve">wiertnicą mechaniczną WH30 za pomocą świdrów spiralnych o średnicy </w:t>
      </w:r>
      <w:r w:rsidRPr="007F5D71">
        <w:rPr>
          <w:rFonts w:ascii="Symbol" w:hAnsi="Symbol"/>
          <w:bCs w:val="0"/>
        </w:rPr>
        <w:t></w:t>
      </w:r>
      <w:r>
        <w:rPr>
          <w:bCs w:val="0"/>
        </w:rPr>
        <w:t>100mm.</w:t>
      </w:r>
    </w:p>
    <w:p w:rsidR="00C4393F" w:rsidRDefault="00C4393F" w:rsidP="00C4393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C53CAC">
        <w:tab/>
      </w:r>
    </w:p>
    <w:p w:rsidR="00C4393F" w:rsidRPr="00C53CAC" w:rsidRDefault="00C4393F" w:rsidP="00C4393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C53CAC">
        <w:t>Lokalizację i głębokość wykonanych otworów badawczych przedstawiono na mapie dokumentacyjnej w skali 1 : </w:t>
      </w:r>
      <w:r>
        <w:t>500</w:t>
      </w:r>
      <w:r w:rsidRPr="00C53CAC">
        <w:t xml:space="preserve"> stanowiącej załącznik </w:t>
      </w:r>
      <w:r>
        <w:t>1</w:t>
      </w:r>
      <w:r w:rsidRPr="00C53CAC">
        <w:t>.</w:t>
      </w:r>
    </w:p>
    <w:p w:rsidR="00C4393F" w:rsidRPr="00C53CAC" w:rsidRDefault="00C4393F" w:rsidP="00C4393F">
      <w:pPr>
        <w:tabs>
          <w:tab w:val="left" w:pos="284"/>
        </w:tabs>
        <w:spacing w:line="360" w:lineRule="auto"/>
        <w:jc w:val="both"/>
      </w:pPr>
      <w:r w:rsidRPr="00C53CAC">
        <w:tab/>
        <w:t xml:space="preserve">Karty otworów badawczych przedstawiono na załącznikach nr </w:t>
      </w:r>
      <w:r>
        <w:t>2</w:t>
      </w:r>
      <w:r w:rsidRPr="00C53CAC">
        <w:t xml:space="preserve">.1 </w:t>
      </w:r>
      <w:r>
        <w:t>-</w:t>
      </w:r>
      <w:r w:rsidRPr="00C53CAC">
        <w:t xml:space="preserve"> </w:t>
      </w:r>
      <w:r>
        <w:t>2.4</w:t>
      </w:r>
      <w:r w:rsidRPr="00C53CAC">
        <w:t>.</w:t>
      </w:r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 w:rsidRPr="00C53CAC">
        <w:tab/>
        <w:t>Prace wiertnicze prow</w:t>
      </w:r>
      <w:r>
        <w:t>adzone były z pełną obsługą geotechniczną</w:t>
      </w:r>
      <w:r w:rsidRPr="00C53CAC">
        <w:t xml:space="preserve"> dokonującą bieżącego profilowania otworów.</w:t>
      </w:r>
      <w:bookmarkStart w:id="239" w:name="_Toc127772397"/>
      <w:bookmarkStart w:id="240" w:name="_Toc127772561"/>
      <w:bookmarkStart w:id="241" w:name="_Toc127772690"/>
      <w:bookmarkStart w:id="242" w:name="_Toc160337789"/>
      <w:bookmarkStart w:id="243" w:name="_Toc160346590"/>
      <w:bookmarkStart w:id="244" w:name="_Toc163540092"/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>
        <w:tab/>
      </w:r>
    </w:p>
    <w:p w:rsidR="00C4393F" w:rsidRPr="00C53CAC" w:rsidRDefault="00C4393F" w:rsidP="00C4393F">
      <w:pPr>
        <w:pStyle w:val="Nagwek3"/>
        <w:tabs>
          <w:tab w:val="left" w:pos="3810"/>
        </w:tabs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bookmarkStart w:id="245" w:name="_Toc135671071"/>
      <w:r>
        <w:rPr>
          <w:u w:val="none"/>
        </w:rPr>
        <w:t>4</w:t>
      </w:r>
      <w:r w:rsidRPr="00C53CAC">
        <w:rPr>
          <w:u w:val="none"/>
        </w:rPr>
        <w:t>.2.3.</w:t>
      </w:r>
      <w:r>
        <w:rPr>
          <w:u w:val="none"/>
        </w:rPr>
        <w:t xml:space="preserve"> </w:t>
      </w:r>
      <w:r w:rsidRPr="00C53CAC">
        <w:rPr>
          <w:u w:val="none"/>
        </w:rPr>
        <w:t>Zasady likwidacji wyrobisk</w:t>
      </w:r>
      <w:bookmarkEnd w:id="239"/>
      <w:bookmarkEnd w:id="240"/>
      <w:bookmarkEnd w:id="241"/>
      <w:bookmarkEnd w:id="242"/>
      <w:bookmarkEnd w:id="243"/>
      <w:bookmarkEnd w:id="244"/>
      <w:bookmarkEnd w:id="245"/>
      <w:r w:rsidRPr="00C53CAC">
        <w:rPr>
          <w:u w:val="none"/>
        </w:rPr>
        <w:tab/>
      </w:r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 w:rsidRPr="00C53CAC">
        <w:tab/>
        <w:t xml:space="preserve">Otwory badawcze zlikwidowano urobkiem bezpośrednio po ich wykonaniu i pobraniu próbek. Urobek ubijano warstwowo, starając się zachować następstwo litologiczne </w:t>
      </w:r>
      <w:r w:rsidRPr="00C53CAC">
        <w:br/>
        <w:t xml:space="preserve">i stratygraficzne przewierconych warstw. </w:t>
      </w:r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</w:p>
    <w:p w:rsidR="00C4393F" w:rsidRPr="00C53CAC" w:rsidRDefault="00C4393F" w:rsidP="00C4393F">
      <w:pPr>
        <w:pStyle w:val="Nagwek3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bookmarkStart w:id="246" w:name="_Toc135671072"/>
      <w:r>
        <w:rPr>
          <w:u w:val="none"/>
        </w:rPr>
        <w:t xml:space="preserve">4.2.4. </w:t>
      </w:r>
      <w:r w:rsidRPr="00C53CAC">
        <w:rPr>
          <w:u w:val="none"/>
        </w:rPr>
        <w:t xml:space="preserve">Sondowania </w:t>
      </w:r>
      <w:r>
        <w:rPr>
          <w:u w:val="none"/>
        </w:rPr>
        <w:t>geotechniczne</w:t>
      </w:r>
      <w:bookmarkEnd w:id="246"/>
    </w:p>
    <w:p w:rsidR="00C4393F" w:rsidRPr="0022008C" w:rsidRDefault="00C4393F" w:rsidP="00C4393F">
      <w:pPr>
        <w:pStyle w:val="Bezodstpw"/>
        <w:tabs>
          <w:tab w:val="left" w:pos="284"/>
        </w:tabs>
        <w:jc w:val="both"/>
        <w:rPr>
          <w:lang w:val="pl-PL"/>
        </w:rPr>
      </w:pPr>
      <w:r w:rsidRPr="00C53CAC">
        <w:tab/>
      </w:r>
      <w:bookmarkStart w:id="247" w:name="_Toc127772398"/>
      <w:bookmarkStart w:id="248" w:name="_Toc127772562"/>
      <w:bookmarkStart w:id="249" w:name="_Toc127772691"/>
      <w:bookmarkStart w:id="250" w:name="_Toc160337790"/>
      <w:bookmarkStart w:id="251" w:name="_Toc160346591"/>
      <w:bookmarkStart w:id="252" w:name="_Toc163540093"/>
      <w:r w:rsidRPr="00B36B6F">
        <w:rPr>
          <w:lang w:val="pl-PL"/>
        </w:rPr>
        <w:t>Sondowania statyczne zostały wykonane w sąsiedztwie otworów badawczych O1, O</w:t>
      </w:r>
      <w:r>
        <w:rPr>
          <w:lang w:val="pl-PL"/>
        </w:rPr>
        <w:t>2</w:t>
      </w:r>
      <w:r w:rsidRPr="0022008C">
        <w:rPr>
          <w:lang w:val="pl-PL"/>
        </w:rPr>
        <w:t xml:space="preserve">. </w:t>
      </w:r>
      <w:r w:rsidRPr="00B36B6F">
        <w:rPr>
          <w:lang w:val="pl-PL"/>
        </w:rPr>
        <w:t>W trakcie pogrążania końcówki stożkowej sondy rejestrowane b</w:t>
      </w:r>
      <w:r>
        <w:rPr>
          <w:lang w:val="pl-PL"/>
        </w:rPr>
        <w:t>yły</w:t>
      </w:r>
      <w:r w:rsidRPr="00B36B6F">
        <w:rPr>
          <w:lang w:val="pl-PL"/>
        </w:rPr>
        <w:t xml:space="preserve"> wartości parametrów takich jak: opór stożka (</w:t>
      </w:r>
      <w:proofErr w:type="spellStart"/>
      <w:r w:rsidRPr="00B36B6F">
        <w:rPr>
          <w:lang w:val="pl-PL"/>
        </w:rPr>
        <w:t>qc</w:t>
      </w:r>
      <w:proofErr w:type="spellEnd"/>
      <w:r w:rsidRPr="00B36B6F">
        <w:rPr>
          <w:lang w:val="pl-PL"/>
        </w:rPr>
        <w:t>) tarcie na tulei ciernej (</w:t>
      </w:r>
      <w:proofErr w:type="spellStart"/>
      <w:r w:rsidRPr="00B36B6F">
        <w:rPr>
          <w:lang w:val="pl-PL"/>
        </w:rPr>
        <w:t>fs</w:t>
      </w:r>
      <w:proofErr w:type="spellEnd"/>
      <w:r w:rsidRPr="00B36B6F">
        <w:rPr>
          <w:lang w:val="pl-PL"/>
        </w:rPr>
        <w:t xml:space="preserve">). Charakterystyka penetracji stożka zostanie </w:t>
      </w:r>
      <w:r w:rsidRPr="00B36B6F">
        <w:rPr>
          <w:lang w:val="pl-PL"/>
        </w:rPr>
        <w:lastRenderedPageBreak/>
        <w:t>uzupełniona krzywą zmian współczynnika tarcia (</w:t>
      </w:r>
      <w:proofErr w:type="spellStart"/>
      <w:r w:rsidRPr="00B36B6F">
        <w:rPr>
          <w:lang w:val="pl-PL"/>
        </w:rPr>
        <w:t>Rf</w:t>
      </w:r>
      <w:proofErr w:type="spellEnd"/>
      <w:r w:rsidRPr="00B36B6F">
        <w:rPr>
          <w:lang w:val="pl-PL"/>
        </w:rPr>
        <w:t>) oraz pomiar ciśnienia porowego (U2).</w:t>
      </w:r>
      <w:r>
        <w:rPr>
          <w:lang w:val="pl-PL"/>
        </w:rPr>
        <w:t xml:space="preserve"> Krok </w:t>
      </w:r>
      <w:proofErr w:type="spellStart"/>
      <w:r>
        <w:rPr>
          <w:lang w:val="pl-PL"/>
        </w:rPr>
        <w:t>pomiarowy</w:t>
      </w:r>
      <w:proofErr w:type="spellEnd"/>
      <w:r>
        <w:rPr>
          <w:lang w:val="pl-PL"/>
        </w:rPr>
        <w:t xml:space="preserve"> sondy </w:t>
      </w:r>
      <w:proofErr w:type="spellStart"/>
      <w:r>
        <w:rPr>
          <w:lang w:val="pl-PL"/>
        </w:rPr>
        <w:t>CPT-u</w:t>
      </w:r>
      <w:proofErr w:type="spellEnd"/>
      <w:r>
        <w:rPr>
          <w:lang w:val="pl-PL"/>
        </w:rPr>
        <w:t xml:space="preserve"> wynosi</w:t>
      </w:r>
      <w:r w:rsidRPr="00B36B6F">
        <w:rPr>
          <w:lang w:val="pl-PL"/>
        </w:rPr>
        <w:t xml:space="preserve"> 1cm.</w:t>
      </w:r>
    </w:p>
    <w:p w:rsidR="00C4393F" w:rsidRPr="0022008C" w:rsidRDefault="00C4393F" w:rsidP="00C4393F">
      <w:pPr>
        <w:pStyle w:val="Tekstpodstawowy2"/>
        <w:rPr>
          <w:sz w:val="22"/>
        </w:rPr>
      </w:pPr>
      <w:r w:rsidRPr="0022008C">
        <w:tab/>
      </w:r>
      <w:r w:rsidRPr="0022008C">
        <w:rPr>
          <w:sz w:val="22"/>
        </w:rPr>
        <w:t xml:space="preserve">Wykonano </w:t>
      </w:r>
      <w:r>
        <w:rPr>
          <w:sz w:val="22"/>
        </w:rPr>
        <w:t>2 sondowania</w:t>
      </w:r>
      <w:r w:rsidRPr="0022008C">
        <w:rPr>
          <w:sz w:val="22"/>
        </w:rPr>
        <w:t xml:space="preserve"> </w:t>
      </w:r>
      <w:r>
        <w:rPr>
          <w:sz w:val="22"/>
        </w:rPr>
        <w:t xml:space="preserve">statyczne sondą </w:t>
      </w:r>
      <w:proofErr w:type="spellStart"/>
      <w:r>
        <w:rPr>
          <w:sz w:val="22"/>
        </w:rPr>
        <w:t>CPT-u</w:t>
      </w:r>
      <w:proofErr w:type="spellEnd"/>
      <w:r w:rsidRPr="0022008C">
        <w:rPr>
          <w:sz w:val="22"/>
        </w:rPr>
        <w:t xml:space="preserve"> o łącznym metrażu </w:t>
      </w:r>
      <w:r>
        <w:rPr>
          <w:sz w:val="22"/>
        </w:rPr>
        <w:t>28,4</w:t>
      </w:r>
      <w:r w:rsidRPr="0022008C">
        <w:rPr>
          <w:sz w:val="22"/>
        </w:rPr>
        <w:t xml:space="preserve">mb. </w:t>
      </w:r>
    </w:p>
    <w:p w:rsidR="00C4393F" w:rsidRDefault="00C4393F" w:rsidP="00C4393F">
      <w:pPr>
        <w:pStyle w:val="Tekstpodstawowy2"/>
        <w:rPr>
          <w:sz w:val="22"/>
        </w:rPr>
      </w:pPr>
      <w:r w:rsidRPr="0022008C">
        <w:rPr>
          <w:sz w:val="22"/>
        </w:rPr>
        <w:tab/>
        <w:t xml:space="preserve">Wyniki badań sondą </w:t>
      </w:r>
      <w:r>
        <w:rPr>
          <w:sz w:val="22"/>
        </w:rPr>
        <w:t>statyczną</w:t>
      </w:r>
      <w:r w:rsidRPr="0022008C">
        <w:rPr>
          <w:sz w:val="22"/>
        </w:rPr>
        <w:t xml:space="preserve"> </w:t>
      </w:r>
      <w:proofErr w:type="spellStart"/>
      <w:r>
        <w:rPr>
          <w:sz w:val="22"/>
        </w:rPr>
        <w:t>CPT-u</w:t>
      </w:r>
      <w:proofErr w:type="spellEnd"/>
      <w:r>
        <w:rPr>
          <w:sz w:val="22"/>
        </w:rPr>
        <w:t xml:space="preserve"> </w:t>
      </w:r>
      <w:r w:rsidRPr="0022008C">
        <w:rPr>
          <w:sz w:val="22"/>
        </w:rPr>
        <w:t xml:space="preserve">przedstawiono na załącznikach </w:t>
      </w:r>
      <w:r>
        <w:rPr>
          <w:sz w:val="22"/>
        </w:rPr>
        <w:t>3</w:t>
      </w:r>
      <w:r w:rsidRPr="0022008C">
        <w:rPr>
          <w:sz w:val="22"/>
        </w:rPr>
        <w:t>.</w:t>
      </w:r>
      <w:r>
        <w:rPr>
          <w:sz w:val="22"/>
        </w:rPr>
        <w:t>7.1</w:t>
      </w:r>
      <w:r w:rsidRPr="0022008C">
        <w:rPr>
          <w:sz w:val="22"/>
        </w:rPr>
        <w:t xml:space="preserve"> - </w:t>
      </w:r>
      <w:r>
        <w:rPr>
          <w:sz w:val="22"/>
        </w:rPr>
        <w:t>3</w:t>
      </w:r>
      <w:r w:rsidRPr="0022008C">
        <w:rPr>
          <w:sz w:val="22"/>
        </w:rPr>
        <w:t>.</w:t>
      </w:r>
      <w:r>
        <w:rPr>
          <w:sz w:val="22"/>
        </w:rPr>
        <w:t>9.3</w:t>
      </w:r>
      <w:r w:rsidRPr="0022008C">
        <w:rPr>
          <w:sz w:val="22"/>
        </w:rPr>
        <w:t xml:space="preserve">. </w:t>
      </w:r>
    </w:p>
    <w:p w:rsidR="00C4393F" w:rsidRPr="0022008C" w:rsidRDefault="00C4393F" w:rsidP="00C4393F">
      <w:pPr>
        <w:pStyle w:val="Tekstpodstawowy2"/>
        <w:rPr>
          <w:sz w:val="22"/>
        </w:rPr>
      </w:pPr>
    </w:p>
    <w:p w:rsidR="00C4393F" w:rsidRPr="00B36B6F" w:rsidRDefault="00C4393F" w:rsidP="00C4393F">
      <w:pPr>
        <w:pStyle w:val="Nagwek2"/>
      </w:pPr>
      <w:bookmarkStart w:id="253" w:name="_Toc512499336"/>
      <w:bookmarkStart w:id="254" w:name="_Toc130899062"/>
      <w:bookmarkStart w:id="255" w:name="_Toc135671073"/>
      <w:r w:rsidRPr="00B36B6F">
        <w:t>Przebieg sondowania</w:t>
      </w:r>
      <w:bookmarkEnd w:id="253"/>
      <w:bookmarkEnd w:id="254"/>
      <w:bookmarkEnd w:id="255"/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>Badanie wykonano przy zastosowaniu urządzenia hydraulicznego PAGANI 63 – 200, pozwalającego prowadzić pomiary zgodnie ze standardami międzynarodowymi (</w:t>
      </w:r>
      <w:proofErr w:type="spellStart"/>
      <w:r w:rsidRPr="00B36B6F">
        <w:rPr>
          <w:sz w:val="22"/>
        </w:rPr>
        <w:t>Swedish</w:t>
      </w:r>
      <w:proofErr w:type="spellEnd"/>
      <w:r w:rsidRPr="00B36B6F">
        <w:rPr>
          <w:sz w:val="22"/>
        </w:rPr>
        <w:t xml:space="preserve"> Standard, Dutch Standard, ISSMFE).</w:t>
      </w:r>
    </w:p>
    <w:p w:rsidR="00C4393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>W trakcie pogrążania stożkowej końcówki sondy rejestrowane są wartości następujących parametrów: oporu stożka (</w:t>
      </w:r>
      <w:proofErr w:type="spellStart"/>
      <w:r w:rsidRPr="00B36B6F">
        <w:rPr>
          <w:sz w:val="22"/>
        </w:rPr>
        <w:t>qc</w:t>
      </w:r>
      <w:proofErr w:type="spellEnd"/>
      <w:r w:rsidRPr="00B36B6F">
        <w:rPr>
          <w:sz w:val="22"/>
        </w:rPr>
        <w:t>) oraz tarcia na tulei ciernej (</w:t>
      </w:r>
      <w:proofErr w:type="spellStart"/>
      <w:r w:rsidRPr="00B36B6F">
        <w:rPr>
          <w:sz w:val="22"/>
        </w:rPr>
        <w:t>fs</w:t>
      </w:r>
      <w:proofErr w:type="spellEnd"/>
      <w:r w:rsidRPr="00B36B6F">
        <w:rPr>
          <w:sz w:val="22"/>
        </w:rPr>
        <w:t>). Charakterystyka penetracji stożka uzupełniona jest krzywą zmian współczynnika tarcia (</w:t>
      </w:r>
      <w:proofErr w:type="spellStart"/>
      <w:r w:rsidRPr="00B36B6F">
        <w:rPr>
          <w:sz w:val="22"/>
        </w:rPr>
        <w:t>Rf</w:t>
      </w:r>
      <w:proofErr w:type="spellEnd"/>
      <w:r w:rsidRPr="00B36B6F">
        <w:rPr>
          <w:sz w:val="22"/>
        </w:rPr>
        <w:t xml:space="preserve">), opisującego stosunek oporu na tulei ciernej do oporu na stożku – </w:t>
      </w:r>
      <w:proofErr w:type="spellStart"/>
      <w:r w:rsidRPr="00B36B6F">
        <w:rPr>
          <w:sz w:val="22"/>
        </w:rPr>
        <w:t>fs</w:t>
      </w:r>
      <w:proofErr w:type="spellEnd"/>
      <w:r w:rsidRPr="00B36B6F">
        <w:rPr>
          <w:sz w:val="22"/>
        </w:rPr>
        <w:t>/</w:t>
      </w:r>
      <w:proofErr w:type="spellStart"/>
      <w:r w:rsidRPr="00B36B6F">
        <w:rPr>
          <w:sz w:val="22"/>
        </w:rPr>
        <w:t>qc</w:t>
      </w:r>
      <w:proofErr w:type="spellEnd"/>
      <w:r w:rsidRPr="00B36B6F">
        <w:rPr>
          <w:sz w:val="22"/>
        </w:rPr>
        <w:t xml:space="preserve">, wyrażony w procentach. </w:t>
      </w:r>
    </w:p>
    <w:p w:rsidR="00C4393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 xml:space="preserve">Krok </w:t>
      </w:r>
      <w:proofErr w:type="spellStart"/>
      <w:r w:rsidRPr="00B36B6F">
        <w:rPr>
          <w:sz w:val="22"/>
        </w:rPr>
        <w:t>pomiarowy</w:t>
      </w:r>
      <w:proofErr w:type="spellEnd"/>
      <w:r w:rsidRPr="00B36B6F">
        <w:rPr>
          <w:sz w:val="22"/>
        </w:rPr>
        <w:t xml:space="preserve"> sondy </w:t>
      </w:r>
      <w:proofErr w:type="spellStart"/>
      <w:r w:rsidRPr="00B36B6F">
        <w:rPr>
          <w:sz w:val="22"/>
        </w:rPr>
        <w:t>CPTu</w:t>
      </w:r>
      <w:proofErr w:type="spellEnd"/>
      <w:r w:rsidRPr="00B36B6F">
        <w:rPr>
          <w:sz w:val="22"/>
        </w:rPr>
        <w:t xml:space="preserve"> wynosi 1 </w:t>
      </w:r>
      <w:proofErr w:type="spellStart"/>
      <w:r w:rsidRPr="00B36B6F">
        <w:rPr>
          <w:sz w:val="22"/>
        </w:rPr>
        <w:t>cm</w:t>
      </w:r>
      <w:proofErr w:type="spellEnd"/>
      <w:r w:rsidRPr="00B36B6F">
        <w:rPr>
          <w:sz w:val="22"/>
        </w:rPr>
        <w:t>.</w:t>
      </w:r>
    </w:p>
    <w:p w:rsidR="00C4393F" w:rsidRPr="00B36B6F" w:rsidRDefault="00C4393F" w:rsidP="00C4393F">
      <w:pPr>
        <w:pStyle w:val="Tekstpodstawowy2"/>
        <w:rPr>
          <w:sz w:val="22"/>
        </w:rPr>
      </w:pPr>
    </w:p>
    <w:p w:rsidR="00C4393F" w:rsidRPr="00A709EE" w:rsidRDefault="00C4393F" w:rsidP="00C4393F">
      <w:pPr>
        <w:pStyle w:val="Nagwek2"/>
      </w:pPr>
      <w:bookmarkStart w:id="256" w:name="_Toc512499337"/>
      <w:bookmarkStart w:id="257" w:name="_Toc130899063"/>
      <w:bookmarkStart w:id="258" w:name="_Toc135671074"/>
      <w:r w:rsidRPr="00A709EE">
        <w:t>Interpretacja wyników</w:t>
      </w:r>
      <w:bookmarkEnd w:id="256"/>
      <w:bookmarkEnd w:id="257"/>
      <w:bookmarkEnd w:id="258"/>
    </w:p>
    <w:p w:rsidR="00C4393F" w:rsidRPr="00B36B6F" w:rsidRDefault="00C4393F" w:rsidP="00C4393F">
      <w:pPr>
        <w:pStyle w:val="Tekstpodstawowy2"/>
        <w:rPr>
          <w:sz w:val="22"/>
        </w:rPr>
      </w:pPr>
      <w:r>
        <w:tab/>
      </w:r>
      <w:r w:rsidRPr="00B36B6F">
        <w:rPr>
          <w:sz w:val="22"/>
        </w:rPr>
        <w:t xml:space="preserve">Otrzymane bezpośrednio z badań wykresy parametrów sondowań zostały poddane wstępnej weryfikacji, polegającej na identyfikacji stref nagłych przyrostów oporu sondowania, które mogą mieć związek z pokonywaniem przez sondę lokalnych przeszkód oraz na wyodrębnieniu interwałów o podobnych, możliwych do uśrednienia wartościach parametrów sondowań – grupowanie danych do wydzielenia jednorodnych geotechnicznie warstw gruntu. </w:t>
      </w:r>
    </w:p>
    <w:p w:rsidR="00C4393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 xml:space="preserve">Interpretację wyników sondowań wykonano przy użyciu oprogramowania: </w:t>
      </w:r>
      <w:proofErr w:type="spellStart"/>
      <w:r w:rsidRPr="00B36B6F">
        <w:rPr>
          <w:sz w:val="22"/>
        </w:rPr>
        <w:t>CPT-Star</w:t>
      </w:r>
      <w:proofErr w:type="spellEnd"/>
      <w:r w:rsidRPr="00B36B6F">
        <w:rPr>
          <w:sz w:val="22"/>
        </w:rPr>
        <w:t xml:space="preserve"> 3.0.</w:t>
      </w:r>
    </w:p>
    <w:p w:rsidR="00C4393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Pr="00B36B6F">
        <w:rPr>
          <w:b/>
          <w:sz w:val="22"/>
        </w:rPr>
        <w:t>Klasyfikacja sondowanych gruntów</w:t>
      </w:r>
    </w:p>
    <w:p w:rsidR="00C4393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>Warstwom wydzielonym na podstawie analizy zmienności parametrów sondowania wstępnie przydzielono rodzaj gruntu zgodnie z klasyfikacją Robertsona adaptacja do warunków Polskich. Ostatecznie litologię skorelowano z otworami wiertniczymi.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B36B6F">
        <w:rPr>
          <w:b/>
          <w:i/>
          <w:sz w:val="20"/>
        </w:rPr>
        <w:t>Stopień plastyczności (I</w:t>
      </w:r>
      <w:r w:rsidRPr="00B36B6F">
        <w:rPr>
          <w:b/>
          <w:i/>
          <w:sz w:val="20"/>
          <w:vertAlign w:val="subscript"/>
        </w:rPr>
        <w:t>L</w:t>
      </w:r>
      <w:r w:rsidRPr="00B36B6F">
        <w:rPr>
          <w:b/>
          <w:i/>
          <w:sz w:val="20"/>
        </w:rPr>
        <w:t>)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>Stopień plastyczności gruntów spoistych oszacowano zgodnie z wzorami:</w:t>
      </w:r>
    </w:p>
    <w:p w:rsidR="00C4393F" w:rsidRPr="001C6FBE" w:rsidRDefault="00C4393F" w:rsidP="00C4393F">
      <w:pPr>
        <w:numPr>
          <w:ilvl w:val="0"/>
          <w:numId w:val="17"/>
        </w:numPr>
        <w:autoSpaceDE w:val="0"/>
        <w:autoSpaceDN w:val="0"/>
        <w:adjustRightInd w:val="0"/>
        <w:rPr>
          <w:i/>
          <w:iCs/>
        </w:rPr>
      </w:pPr>
      <w:r w:rsidRPr="001C6FBE">
        <w:rPr>
          <w:i/>
          <w:u w:val="single"/>
        </w:rPr>
        <w:t>I</w:t>
      </w:r>
      <w:r w:rsidRPr="001C6FBE">
        <w:rPr>
          <w:i/>
          <w:u w:val="single"/>
          <w:vertAlign w:val="subscript"/>
        </w:rPr>
        <w:t>L</w:t>
      </w:r>
      <w:r w:rsidRPr="001C6FBE">
        <w:rPr>
          <w:i/>
          <w:u w:val="single"/>
        </w:rPr>
        <w:t xml:space="preserve"> = 0,242 - 0,427 log </w:t>
      </w:r>
      <w:proofErr w:type="spellStart"/>
      <w:r w:rsidRPr="001C6FBE">
        <w:rPr>
          <w:i/>
          <w:iCs/>
          <w:u w:val="single"/>
        </w:rPr>
        <w:t>q</w:t>
      </w:r>
      <w:r w:rsidRPr="001C6FBE">
        <w:rPr>
          <w:i/>
          <w:iCs/>
          <w:u w:val="single"/>
          <w:vertAlign w:val="subscript"/>
        </w:rPr>
        <w:t>c</w:t>
      </w:r>
      <w:proofErr w:type="spellEnd"/>
      <w:r w:rsidRPr="001C6FBE">
        <w:rPr>
          <w:iCs/>
        </w:rPr>
        <w:tab/>
      </w:r>
      <w:r w:rsidRPr="001C6FBE">
        <w:rPr>
          <w:i/>
          <w:iCs/>
        </w:rPr>
        <w:tab/>
      </w:r>
      <w:r w:rsidRPr="001C6FBE">
        <w:t>grunty ilaste oraz zwięzło spoiste (1)</w:t>
      </w:r>
    </w:p>
    <w:p w:rsidR="00C4393F" w:rsidRPr="001C6FBE" w:rsidRDefault="00C4393F" w:rsidP="00C4393F">
      <w:pPr>
        <w:numPr>
          <w:ilvl w:val="0"/>
          <w:numId w:val="17"/>
        </w:numPr>
        <w:autoSpaceDE w:val="0"/>
        <w:autoSpaceDN w:val="0"/>
        <w:adjustRightInd w:val="0"/>
        <w:rPr>
          <w:i/>
          <w:iCs/>
        </w:rPr>
      </w:pPr>
      <w:r w:rsidRPr="001C6FBE">
        <w:rPr>
          <w:i/>
          <w:u w:val="single"/>
        </w:rPr>
        <w:t>I</w:t>
      </w:r>
      <w:r w:rsidRPr="001C6FBE">
        <w:rPr>
          <w:i/>
          <w:u w:val="single"/>
          <w:vertAlign w:val="subscript"/>
        </w:rPr>
        <w:t>L</w:t>
      </w:r>
      <w:r w:rsidRPr="001C6FBE">
        <w:rPr>
          <w:i/>
          <w:u w:val="single"/>
        </w:rPr>
        <w:t xml:space="preserve"> = 0,518 - 0,653 log </w:t>
      </w:r>
      <w:proofErr w:type="spellStart"/>
      <w:r w:rsidRPr="001C6FBE">
        <w:rPr>
          <w:i/>
          <w:iCs/>
          <w:u w:val="single"/>
        </w:rPr>
        <w:t>q</w:t>
      </w:r>
      <w:r w:rsidRPr="001C6FBE">
        <w:rPr>
          <w:i/>
          <w:iCs/>
          <w:u w:val="single"/>
          <w:vertAlign w:val="subscript"/>
        </w:rPr>
        <w:t>c</w:t>
      </w:r>
      <w:proofErr w:type="spellEnd"/>
      <w:r w:rsidRPr="001C6FBE">
        <w:rPr>
          <w:i/>
          <w:iCs/>
        </w:rPr>
        <w:tab/>
      </w:r>
      <w:r w:rsidRPr="001C6FBE">
        <w:rPr>
          <w:i/>
          <w:iCs/>
        </w:rPr>
        <w:tab/>
      </w:r>
      <w:r w:rsidRPr="001C6FBE">
        <w:t>grunty średnio spoiste  (2)</w:t>
      </w:r>
    </w:p>
    <w:p w:rsidR="00C4393F" w:rsidRPr="001C6FBE" w:rsidRDefault="00C4393F" w:rsidP="00C4393F">
      <w:pPr>
        <w:numPr>
          <w:ilvl w:val="0"/>
          <w:numId w:val="17"/>
        </w:numPr>
        <w:autoSpaceDE w:val="0"/>
        <w:autoSpaceDN w:val="0"/>
        <w:adjustRightInd w:val="0"/>
        <w:rPr>
          <w:iCs/>
        </w:rPr>
      </w:pPr>
      <w:r w:rsidRPr="001C6FBE">
        <w:rPr>
          <w:i/>
          <w:u w:val="single"/>
        </w:rPr>
        <w:t>I</w:t>
      </w:r>
      <w:r w:rsidRPr="001C6FBE">
        <w:rPr>
          <w:i/>
          <w:u w:val="single"/>
          <w:vertAlign w:val="subscript"/>
        </w:rPr>
        <w:t xml:space="preserve">L </w:t>
      </w:r>
      <w:r w:rsidRPr="001C6FBE">
        <w:rPr>
          <w:i/>
          <w:u w:val="single"/>
        </w:rPr>
        <w:t xml:space="preserve">= 0,729 - 0,736 log </w:t>
      </w:r>
      <w:proofErr w:type="spellStart"/>
      <w:r w:rsidRPr="001C6FBE">
        <w:rPr>
          <w:i/>
          <w:iCs/>
          <w:u w:val="single"/>
        </w:rPr>
        <w:t>q</w:t>
      </w:r>
      <w:r w:rsidRPr="001C6FBE">
        <w:rPr>
          <w:i/>
          <w:iCs/>
          <w:u w:val="single"/>
          <w:vertAlign w:val="subscript"/>
        </w:rPr>
        <w:t>c</w:t>
      </w:r>
      <w:proofErr w:type="spellEnd"/>
      <w:r w:rsidRPr="001C6FBE">
        <w:rPr>
          <w:i/>
          <w:iCs/>
        </w:rPr>
        <w:tab/>
      </w:r>
      <w:r w:rsidRPr="001C6FBE">
        <w:rPr>
          <w:i/>
          <w:iCs/>
        </w:rPr>
        <w:tab/>
      </w:r>
      <w:r w:rsidRPr="001C6FBE">
        <w:rPr>
          <w:iCs/>
        </w:rPr>
        <w:t>grunty mało spoiste (3)</w:t>
      </w:r>
    </w:p>
    <w:p w:rsidR="00C4393F" w:rsidRPr="00A709EE" w:rsidRDefault="00C4393F" w:rsidP="00C4393F">
      <w:pPr>
        <w:autoSpaceDE w:val="0"/>
        <w:autoSpaceDN w:val="0"/>
        <w:adjustRightInd w:val="0"/>
        <w:rPr>
          <w:iCs/>
        </w:rPr>
      </w:pPr>
    </w:p>
    <w:p w:rsidR="00C4393F" w:rsidRPr="00B36B6F" w:rsidRDefault="00C4393F" w:rsidP="00C4393F">
      <w:pPr>
        <w:numPr>
          <w:ilvl w:val="0"/>
          <w:numId w:val="17"/>
        </w:numPr>
        <w:spacing w:line="360" w:lineRule="auto"/>
        <w:jc w:val="both"/>
        <w:rPr>
          <w:b/>
          <w:i/>
          <w:sz w:val="20"/>
        </w:rPr>
      </w:pPr>
      <w:r w:rsidRPr="00B36B6F">
        <w:rPr>
          <w:b/>
          <w:i/>
          <w:sz w:val="20"/>
        </w:rPr>
        <w:t>Stopień zagęszczenia (I</w:t>
      </w:r>
      <w:r w:rsidRPr="00B36B6F">
        <w:rPr>
          <w:b/>
          <w:i/>
          <w:sz w:val="20"/>
          <w:vertAlign w:val="subscript"/>
        </w:rPr>
        <w:t>D</w:t>
      </w:r>
      <w:r w:rsidRPr="00B36B6F">
        <w:rPr>
          <w:b/>
          <w:i/>
          <w:sz w:val="20"/>
        </w:rPr>
        <w:t>)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>Stopień zagęszczenia gruntów sypkich wyznaczono (ID wg Borowczyka)</w:t>
      </w:r>
    </w:p>
    <w:p w:rsidR="00C4393F" w:rsidRPr="00B36B6F" w:rsidRDefault="00C4393F" w:rsidP="00C4393F">
      <w:pPr>
        <w:pStyle w:val="Tekstpodstawowy2"/>
        <w:rPr>
          <w:sz w:val="22"/>
        </w:rPr>
      </w:pPr>
      <w:r w:rsidRPr="00B36B6F">
        <w:rPr>
          <w:sz w:val="22"/>
        </w:rPr>
        <w:t xml:space="preserve">ID = 0,709 log </w:t>
      </w:r>
      <w:proofErr w:type="spellStart"/>
      <w:r w:rsidRPr="00B36B6F">
        <w:rPr>
          <w:sz w:val="22"/>
        </w:rPr>
        <w:t>qc</w:t>
      </w:r>
      <w:proofErr w:type="spellEnd"/>
      <w:r w:rsidRPr="00B36B6F">
        <w:rPr>
          <w:sz w:val="22"/>
        </w:rPr>
        <w:t xml:space="preserve"> - 0,165</w:t>
      </w:r>
    </w:p>
    <w:p w:rsidR="00C4393F" w:rsidRPr="00A709EE" w:rsidRDefault="00C4393F" w:rsidP="00C4393F">
      <w:pPr>
        <w:rPr>
          <w:i/>
          <w:u w:val="single"/>
        </w:rPr>
      </w:pPr>
    </w:p>
    <w:p w:rsidR="00C4393F" w:rsidRPr="00B36B6F" w:rsidRDefault="00C4393F" w:rsidP="00C4393F">
      <w:pPr>
        <w:numPr>
          <w:ilvl w:val="0"/>
          <w:numId w:val="17"/>
        </w:numPr>
        <w:spacing w:line="360" w:lineRule="auto"/>
        <w:jc w:val="both"/>
        <w:rPr>
          <w:b/>
          <w:i/>
          <w:sz w:val="20"/>
        </w:rPr>
      </w:pPr>
      <w:r w:rsidRPr="00B36B6F">
        <w:rPr>
          <w:b/>
          <w:i/>
          <w:sz w:val="20"/>
        </w:rPr>
        <w:t>Kąt tarcia wewnętrznego (</w:t>
      </w:r>
      <w:r w:rsidRPr="00B36B6F">
        <w:rPr>
          <w:rFonts w:ascii="Symbol" w:hAnsi="Symbol"/>
          <w:b/>
          <w:i/>
          <w:sz w:val="20"/>
        </w:rPr>
        <w:t></w:t>
      </w:r>
      <w:r w:rsidRPr="00B36B6F">
        <w:rPr>
          <w:b/>
          <w:i/>
          <w:sz w:val="20"/>
        </w:rPr>
        <w:t>)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 xml:space="preserve">Wartości kąta tarcia wewnętrznego gruntów piaszczystych oszacowano zgodnie </w:t>
      </w:r>
      <w:r w:rsidRPr="00B36B6F">
        <w:rPr>
          <w:sz w:val="22"/>
        </w:rPr>
        <w:br/>
        <w:t xml:space="preserve">z nomogramem Bq, </w:t>
      </w:r>
      <w:proofErr w:type="spellStart"/>
      <w:r w:rsidRPr="00B36B6F">
        <w:rPr>
          <w:sz w:val="22"/>
        </w:rPr>
        <w:t>Nm</w:t>
      </w:r>
      <w:proofErr w:type="spellEnd"/>
      <w:r w:rsidRPr="00B36B6F">
        <w:rPr>
          <w:sz w:val="22"/>
        </w:rPr>
        <w:t xml:space="preserve"> (</w:t>
      </w:r>
      <w:proofErr w:type="spellStart"/>
      <w:r w:rsidRPr="00B36B6F">
        <w:rPr>
          <w:sz w:val="22"/>
        </w:rPr>
        <w:t>Senneset</w:t>
      </w:r>
      <w:proofErr w:type="spellEnd"/>
      <w:r w:rsidRPr="00B36B6F">
        <w:rPr>
          <w:sz w:val="22"/>
        </w:rPr>
        <w:t xml:space="preserve"> 1988)</w:t>
      </w:r>
      <w:r>
        <w:rPr>
          <w:sz w:val="22"/>
        </w:rPr>
        <w:t>.</w:t>
      </w:r>
    </w:p>
    <w:p w:rsidR="00C4393F" w:rsidRPr="00A709EE" w:rsidRDefault="00C4393F" w:rsidP="00C4393F"/>
    <w:p w:rsidR="00C4393F" w:rsidRPr="00B36B6F" w:rsidRDefault="00C4393F" w:rsidP="00C4393F">
      <w:pPr>
        <w:numPr>
          <w:ilvl w:val="0"/>
          <w:numId w:val="17"/>
        </w:numPr>
        <w:spacing w:line="360" w:lineRule="auto"/>
        <w:jc w:val="both"/>
        <w:rPr>
          <w:b/>
          <w:i/>
          <w:sz w:val="20"/>
        </w:rPr>
      </w:pPr>
      <w:r w:rsidRPr="00B36B6F">
        <w:rPr>
          <w:b/>
          <w:i/>
          <w:sz w:val="20"/>
        </w:rPr>
        <w:t>Wytrzymałość na ścinanie w warunkach bez odpływu  (S</w:t>
      </w:r>
      <w:r w:rsidRPr="00B36B6F">
        <w:rPr>
          <w:b/>
          <w:i/>
          <w:sz w:val="20"/>
          <w:vertAlign w:val="subscript"/>
        </w:rPr>
        <w:t>u</w:t>
      </w:r>
      <w:r w:rsidRPr="00B36B6F">
        <w:rPr>
          <w:b/>
          <w:i/>
          <w:sz w:val="20"/>
        </w:rPr>
        <w:t>)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 xml:space="preserve">Wytrzymałość gruntów spoistych na ścinanie w warunkach bez odpływu obliczono (wg </w:t>
      </w:r>
      <w:proofErr w:type="spellStart"/>
      <w:r w:rsidRPr="00B36B6F">
        <w:rPr>
          <w:sz w:val="22"/>
        </w:rPr>
        <w:t>Schmertmanna</w:t>
      </w:r>
      <w:proofErr w:type="spellEnd"/>
      <w:r w:rsidRPr="00B36B6F">
        <w:rPr>
          <w:sz w:val="22"/>
        </w:rPr>
        <w:t>, 1978)</w:t>
      </w:r>
      <w:r>
        <w:rPr>
          <w:sz w:val="22"/>
        </w:rPr>
        <w:t>.</w:t>
      </w:r>
    </w:p>
    <w:p w:rsidR="00C4393F" w:rsidRPr="00A709EE" w:rsidRDefault="00C4393F" w:rsidP="00C4393F">
      <w:pPr>
        <w:autoSpaceDE w:val="0"/>
        <w:autoSpaceDN w:val="0"/>
        <w:adjustRightInd w:val="0"/>
      </w:pPr>
      <w:r w:rsidRPr="00A709EE">
        <w:rPr>
          <w:i/>
          <w:szCs w:val="24"/>
          <w:u w:val="single"/>
        </w:rPr>
        <w:t>S</w:t>
      </w:r>
      <w:r w:rsidRPr="00A709EE">
        <w:rPr>
          <w:i/>
          <w:szCs w:val="24"/>
          <w:u w:val="single"/>
          <w:vertAlign w:val="subscript"/>
        </w:rPr>
        <w:t>u</w:t>
      </w:r>
      <w:r w:rsidRPr="00A709EE">
        <w:rPr>
          <w:i/>
          <w:szCs w:val="24"/>
          <w:u w:val="single"/>
        </w:rPr>
        <w:t xml:space="preserve"> = (</w:t>
      </w:r>
      <w:proofErr w:type="spellStart"/>
      <w:r w:rsidRPr="00A709EE">
        <w:rPr>
          <w:i/>
          <w:szCs w:val="24"/>
          <w:u w:val="single"/>
        </w:rPr>
        <w:t>q</w:t>
      </w:r>
      <w:r w:rsidRPr="00A709EE">
        <w:rPr>
          <w:i/>
          <w:szCs w:val="24"/>
          <w:u w:val="single"/>
          <w:vertAlign w:val="subscript"/>
        </w:rPr>
        <w:t>t</w:t>
      </w:r>
      <w:r w:rsidRPr="00A709EE">
        <w:rPr>
          <w:i/>
          <w:szCs w:val="24"/>
          <w:u w:val="single"/>
        </w:rPr>
        <w:t>-σ</w:t>
      </w:r>
      <w:r w:rsidRPr="00A709EE">
        <w:rPr>
          <w:i/>
          <w:szCs w:val="24"/>
          <w:u w:val="single"/>
          <w:vertAlign w:val="subscript"/>
        </w:rPr>
        <w:t>vo</w:t>
      </w:r>
      <w:proofErr w:type="spellEnd"/>
      <w:r w:rsidRPr="00A709EE">
        <w:rPr>
          <w:i/>
          <w:szCs w:val="24"/>
          <w:u w:val="single"/>
        </w:rPr>
        <w:t>)/</w:t>
      </w:r>
      <w:proofErr w:type="spellStart"/>
      <w:r w:rsidRPr="00A709EE">
        <w:rPr>
          <w:i/>
          <w:szCs w:val="24"/>
          <w:u w:val="single"/>
        </w:rPr>
        <w:t>N</w:t>
      </w:r>
      <w:r w:rsidRPr="00A709EE">
        <w:rPr>
          <w:i/>
          <w:szCs w:val="24"/>
          <w:u w:val="single"/>
          <w:vertAlign w:val="subscript"/>
        </w:rPr>
        <w:t>kt</w:t>
      </w:r>
      <w:proofErr w:type="spellEnd"/>
      <w:r w:rsidRPr="00A709EE">
        <w:rPr>
          <w:szCs w:val="24"/>
        </w:rPr>
        <w:t xml:space="preserve">, </w:t>
      </w:r>
      <w:r w:rsidRPr="00A709EE">
        <w:rPr>
          <w:szCs w:val="24"/>
        </w:rPr>
        <w:tab/>
        <w:t xml:space="preserve">gdzie:  </w:t>
      </w:r>
      <w:proofErr w:type="spellStart"/>
      <w:r w:rsidRPr="00A709EE">
        <w:rPr>
          <w:szCs w:val="24"/>
        </w:rPr>
        <w:t>σ</w:t>
      </w:r>
      <w:r w:rsidRPr="00A709EE">
        <w:rPr>
          <w:szCs w:val="24"/>
          <w:vertAlign w:val="subscript"/>
        </w:rPr>
        <w:t>vo</w:t>
      </w:r>
      <w:proofErr w:type="spellEnd"/>
      <w:r w:rsidRPr="00A709EE">
        <w:rPr>
          <w:szCs w:val="24"/>
        </w:rPr>
        <w:t xml:space="preserve"> - </w:t>
      </w:r>
      <w:r w:rsidRPr="00A709EE">
        <w:t xml:space="preserve">pionowe całkowite naprężenie </w:t>
      </w:r>
      <w:proofErr w:type="spellStart"/>
      <w:r w:rsidRPr="00A709EE">
        <w:t>geostatyczne</w:t>
      </w:r>
      <w:proofErr w:type="spellEnd"/>
      <w:r w:rsidRPr="00A709EE">
        <w:t>,</w:t>
      </w:r>
    </w:p>
    <w:p w:rsidR="00C4393F" w:rsidRPr="00A709EE" w:rsidRDefault="00C4393F" w:rsidP="00C4393F">
      <w:pPr>
        <w:autoSpaceDE w:val="0"/>
        <w:autoSpaceDN w:val="0"/>
        <w:adjustRightInd w:val="0"/>
      </w:pPr>
      <w:r w:rsidRPr="00A709EE">
        <w:tab/>
      </w:r>
      <w:r w:rsidRPr="00A709EE">
        <w:tab/>
      </w:r>
      <w:r w:rsidRPr="00A709EE">
        <w:tab/>
      </w:r>
      <w:r w:rsidRPr="00A709EE">
        <w:tab/>
      </w:r>
      <w:proofErr w:type="spellStart"/>
      <w:r w:rsidRPr="00A709EE">
        <w:t>N</w:t>
      </w:r>
      <w:r w:rsidRPr="00A709EE">
        <w:rPr>
          <w:vertAlign w:val="subscript"/>
        </w:rPr>
        <w:t>kt</w:t>
      </w:r>
      <w:proofErr w:type="spellEnd"/>
      <w:r w:rsidRPr="00A709EE">
        <w:t xml:space="preserve"> – współczynnik empiryczny 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 xml:space="preserve">Wartości </w:t>
      </w:r>
      <w:proofErr w:type="spellStart"/>
      <w:r w:rsidRPr="00B36B6F">
        <w:rPr>
          <w:sz w:val="22"/>
        </w:rPr>
        <w:t>Nkt</w:t>
      </w:r>
      <w:proofErr w:type="spellEnd"/>
      <w:r w:rsidRPr="00B36B6F">
        <w:rPr>
          <w:sz w:val="22"/>
        </w:rPr>
        <w:t xml:space="preserve"> przyjęto na poziomie19 - 20 w zależności od wartości oporu na stożku (</w:t>
      </w:r>
      <w:proofErr w:type="spellStart"/>
      <w:r w:rsidRPr="00B36B6F">
        <w:rPr>
          <w:sz w:val="22"/>
        </w:rPr>
        <w:t>qt</w:t>
      </w:r>
      <w:proofErr w:type="spellEnd"/>
      <w:r w:rsidRPr="00B36B6F">
        <w:rPr>
          <w:sz w:val="22"/>
        </w:rPr>
        <w:t>).</w:t>
      </w:r>
    </w:p>
    <w:p w:rsidR="00C4393F" w:rsidRPr="00A709EE" w:rsidRDefault="00C4393F" w:rsidP="00C4393F">
      <w:pPr>
        <w:autoSpaceDE w:val="0"/>
        <w:autoSpaceDN w:val="0"/>
        <w:adjustRightInd w:val="0"/>
        <w:rPr>
          <w:highlight w:val="yellow"/>
        </w:rPr>
      </w:pPr>
    </w:p>
    <w:p w:rsidR="00C4393F" w:rsidRPr="00B36B6F" w:rsidRDefault="00C4393F" w:rsidP="00C4393F">
      <w:pPr>
        <w:numPr>
          <w:ilvl w:val="0"/>
          <w:numId w:val="17"/>
        </w:numPr>
        <w:spacing w:line="360" w:lineRule="auto"/>
        <w:jc w:val="both"/>
        <w:rPr>
          <w:b/>
          <w:i/>
          <w:sz w:val="20"/>
        </w:rPr>
      </w:pPr>
      <w:proofErr w:type="spellStart"/>
      <w:r w:rsidRPr="00B36B6F">
        <w:rPr>
          <w:b/>
          <w:i/>
          <w:sz w:val="20"/>
        </w:rPr>
        <w:t>Edometryczny</w:t>
      </w:r>
      <w:proofErr w:type="spellEnd"/>
      <w:r w:rsidRPr="00B36B6F">
        <w:rPr>
          <w:b/>
          <w:i/>
          <w:sz w:val="20"/>
        </w:rPr>
        <w:t xml:space="preserve"> moduł ściśliwości  (</w:t>
      </w:r>
      <w:proofErr w:type="spellStart"/>
      <w:r w:rsidRPr="00B36B6F">
        <w:rPr>
          <w:b/>
          <w:i/>
          <w:sz w:val="20"/>
        </w:rPr>
        <w:t>E</w:t>
      </w:r>
      <w:r w:rsidRPr="00B36B6F">
        <w:rPr>
          <w:b/>
          <w:i/>
          <w:sz w:val="20"/>
          <w:vertAlign w:val="subscript"/>
        </w:rPr>
        <w:t>oed</w:t>
      </w:r>
      <w:proofErr w:type="spellEnd"/>
      <w:r w:rsidRPr="00B36B6F">
        <w:rPr>
          <w:b/>
          <w:i/>
          <w:sz w:val="20"/>
        </w:rPr>
        <w:t>)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 xml:space="preserve">Wartości modułu ściśliwości oszacowano metodą Mitchella i Gardnera </w:t>
      </w:r>
    </w:p>
    <w:p w:rsidR="00C4393F" w:rsidRPr="00A709EE" w:rsidRDefault="00C4393F" w:rsidP="00C4393F">
      <w:pPr>
        <w:autoSpaceDE w:val="0"/>
        <w:autoSpaceDN w:val="0"/>
        <w:adjustRightInd w:val="0"/>
      </w:pPr>
      <w:proofErr w:type="spellStart"/>
      <w:r w:rsidRPr="00A709EE">
        <w:rPr>
          <w:i/>
          <w:szCs w:val="24"/>
          <w:u w:val="single"/>
        </w:rPr>
        <w:t>E</w:t>
      </w:r>
      <w:r w:rsidRPr="00A709EE">
        <w:rPr>
          <w:i/>
          <w:szCs w:val="24"/>
          <w:u w:val="single"/>
          <w:vertAlign w:val="subscript"/>
        </w:rPr>
        <w:t>oed</w:t>
      </w:r>
      <w:proofErr w:type="spellEnd"/>
      <w:r w:rsidRPr="00A709EE">
        <w:rPr>
          <w:i/>
          <w:szCs w:val="24"/>
          <w:u w:val="single"/>
        </w:rPr>
        <w:t xml:space="preserve"> = </w:t>
      </w:r>
      <w:r w:rsidRPr="00A709EE">
        <w:rPr>
          <w:rFonts w:ascii="Symbol" w:hAnsi="Symbol"/>
          <w:i/>
          <w:szCs w:val="24"/>
          <w:u w:val="single"/>
        </w:rPr>
        <w:t></w:t>
      </w:r>
      <w:r w:rsidRPr="00A709EE">
        <w:rPr>
          <w:i/>
          <w:szCs w:val="24"/>
          <w:u w:val="single"/>
        </w:rPr>
        <w:t xml:space="preserve"> </w:t>
      </w:r>
      <w:proofErr w:type="spellStart"/>
      <w:r w:rsidRPr="00A709EE">
        <w:rPr>
          <w:i/>
          <w:szCs w:val="24"/>
          <w:u w:val="single"/>
        </w:rPr>
        <w:t>q</w:t>
      </w:r>
      <w:r w:rsidRPr="00A709EE">
        <w:rPr>
          <w:i/>
          <w:szCs w:val="24"/>
          <w:u w:val="single"/>
          <w:vertAlign w:val="subscript"/>
        </w:rPr>
        <w:t>c</w:t>
      </w:r>
      <w:proofErr w:type="spellEnd"/>
      <w:r w:rsidRPr="00A709EE">
        <w:rPr>
          <w:szCs w:val="24"/>
        </w:rPr>
        <w:t xml:space="preserve"> </w:t>
      </w:r>
      <w:r w:rsidRPr="00A709EE">
        <w:rPr>
          <w:szCs w:val="24"/>
        </w:rPr>
        <w:tab/>
        <w:t xml:space="preserve">gdzie:  </w:t>
      </w:r>
      <w:r w:rsidRPr="00A709EE">
        <w:rPr>
          <w:rFonts w:ascii="Symbol" w:hAnsi="Symbol"/>
          <w:szCs w:val="24"/>
        </w:rPr>
        <w:t></w:t>
      </w:r>
      <w:r w:rsidRPr="00A709EE">
        <w:rPr>
          <w:szCs w:val="24"/>
        </w:rPr>
        <w:t xml:space="preserve"> - </w:t>
      </w:r>
      <w:r w:rsidRPr="00A709EE">
        <w:t>współczynnik empiryczny zależny od rodzaju gruntu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>W zależności od oporu na stożku (</w:t>
      </w:r>
      <w:proofErr w:type="spellStart"/>
      <w:r w:rsidRPr="00B36B6F">
        <w:rPr>
          <w:sz w:val="22"/>
        </w:rPr>
        <w:t>qc</w:t>
      </w:r>
      <w:proofErr w:type="spellEnd"/>
      <w:r w:rsidRPr="00B36B6F">
        <w:rPr>
          <w:sz w:val="22"/>
        </w:rPr>
        <w:t xml:space="preserve">) wartości </w:t>
      </w:r>
      <w:r w:rsidRPr="00A709EE">
        <w:rPr>
          <w:rFonts w:ascii="Symbol" w:hAnsi="Symbol"/>
        </w:rPr>
        <w:t></w:t>
      </w:r>
      <w:r w:rsidRPr="00B36B6F">
        <w:rPr>
          <w:sz w:val="22"/>
        </w:rPr>
        <w:t xml:space="preserve"> przyjęto w przedziale 4 - 6 dla gruntów spoistych mineralnych. Dla piasków wartość </w:t>
      </w:r>
      <w:r w:rsidRPr="00A709EE">
        <w:rPr>
          <w:rFonts w:ascii="Symbol" w:hAnsi="Symbol"/>
        </w:rPr>
        <w:t></w:t>
      </w:r>
      <w:r>
        <w:rPr>
          <w:sz w:val="22"/>
        </w:rPr>
        <w:t xml:space="preserve"> </w:t>
      </w:r>
      <w:r w:rsidRPr="00B36B6F">
        <w:rPr>
          <w:sz w:val="22"/>
        </w:rPr>
        <w:t>przyjęto w przedziale 3 - 4.</w:t>
      </w:r>
    </w:p>
    <w:p w:rsidR="00C4393F" w:rsidRPr="00B36B6F" w:rsidRDefault="00C4393F" w:rsidP="00C4393F">
      <w:pPr>
        <w:pStyle w:val="Tekstpodstawowy2"/>
        <w:rPr>
          <w:sz w:val="22"/>
        </w:rPr>
      </w:pPr>
      <w:r>
        <w:rPr>
          <w:sz w:val="22"/>
        </w:rPr>
        <w:tab/>
      </w:r>
      <w:r w:rsidRPr="00B36B6F">
        <w:rPr>
          <w:sz w:val="22"/>
        </w:rPr>
        <w:t xml:space="preserve">Podane wartości modułu ściśliwości powinny być traktowane jako bezpieczne szacowania odnoszące się do wartości naprężeń zbliżonych do </w:t>
      </w:r>
      <w:proofErr w:type="spellStart"/>
      <w:r w:rsidRPr="00B36B6F">
        <w:rPr>
          <w:sz w:val="22"/>
        </w:rPr>
        <w:t>„i</w:t>
      </w:r>
      <w:proofErr w:type="spellEnd"/>
      <w:r w:rsidRPr="00B36B6F">
        <w:rPr>
          <w:sz w:val="22"/>
        </w:rPr>
        <w:t xml:space="preserve">n situ” i wartości odkształceń 0.5÷1%. </w:t>
      </w:r>
      <w:r>
        <w:rPr>
          <w:sz w:val="22"/>
        </w:rPr>
        <w:tab/>
      </w:r>
      <w:r w:rsidRPr="00B36B6F">
        <w:rPr>
          <w:sz w:val="22"/>
        </w:rPr>
        <w:t>Wykres tego parametru należy traktować jako charakterystykę zmienności sztywności gruntu w profilu, dającą ogólny pogląd co do rzędu wielkości tego parametru.</w:t>
      </w:r>
    </w:p>
    <w:p w:rsidR="00C4393F" w:rsidRDefault="00C4393F" w:rsidP="00C4393F">
      <w:pPr>
        <w:pStyle w:val="Bezodstpw"/>
        <w:tabs>
          <w:tab w:val="left" w:pos="284"/>
        </w:tabs>
        <w:jc w:val="both"/>
      </w:pPr>
    </w:p>
    <w:p w:rsidR="00C4393F" w:rsidRPr="00C53CAC" w:rsidRDefault="00C4393F" w:rsidP="00C4393F">
      <w:pPr>
        <w:pStyle w:val="Nagwek3"/>
        <w:rPr>
          <w:u w:val="none"/>
        </w:rPr>
      </w:pPr>
      <w:r>
        <w:rPr>
          <w:u w:val="none"/>
        </w:rPr>
        <w:tab/>
      </w:r>
      <w:bookmarkStart w:id="259" w:name="_Toc127772399"/>
      <w:bookmarkStart w:id="260" w:name="_Toc127772563"/>
      <w:bookmarkStart w:id="261" w:name="_Toc127772692"/>
      <w:bookmarkStart w:id="262" w:name="_Toc160337792"/>
      <w:bookmarkStart w:id="263" w:name="_Toc160346593"/>
      <w:bookmarkStart w:id="264" w:name="_Toc163540095"/>
      <w:bookmarkEnd w:id="247"/>
      <w:bookmarkEnd w:id="248"/>
      <w:bookmarkEnd w:id="249"/>
      <w:bookmarkEnd w:id="250"/>
      <w:bookmarkEnd w:id="251"/>
      <w:bookmarkEnd w:id="252"/>
      <w:r>
        <w:rPr>
          <w:u w:val="none"/>
        </w:rPr>
        <w:tab/>
      </w:r>
      <w:bookmarkStart w:id="265" w:name="_Toc135671075"/>
      <w:r>
        <w:rPr>
          <w:u w:val="none"/>
        </w:rPr>
        <w:t>4.2.5.</w:t>
      </w:r>
      <w:r w:rsidRPr="00C53CAC">
        <w:rPr>
          <w:u w:val="none"/>
        </w:rPr>
        <w:t xml:space="preserve"> Prace i badania terenowe</w:t>
      </w:r>
      <w:bookmarkEnd w:id="259"/>
      <w:bookmarkEnd w:id="260"/>
      <w:bookmarkEnd w:id="261"/>
      <w:bookmarkEnd w:id="262"/>
      <w:bookmarkEnd w:id="263"/>
      <w:bookmarkEnd w:id="264"/>
      <w:bookmarkEnd w:id="265"/>
      <w:r w:rsidRPr="00C53CAC">
        <w:rPr>
          <w:u w:val="none"/>
        </w:rPr>
        <w:t xml:space="preserve"> </w:t>
      </w:r>
    </w:p>
    <w:p w:rsidR="00C4393F" w:rsidRPr="008E0C96" w:rsidRDefault="00C4393F" w:rsidP="00C4393F">
      <w:pPr>
        <w:spacing w:line="360" w:lineRule="auto"/>
        <w:rPr>
          <w:b/>
        </w:rPr>
      </w:pPr>
      <w:r w:rsidRPr="008E0C96">
        <w:rPr>
          <w:b/>
        </w:rPr>
        <w:t>Pozostałe obserwacje</w:t>
      </w:r>
    </w:p>
    <w:p w:rsidR="00C4393F" w:rsidRPr="008E0C96" w:rsidRDefault="00C4393F" w:rsidP="00C4393F">
      <w:pPr>
        <w:tabs>
          <w:tab w:val="left" w:pos="284"/>
        </w:tabs>
        <w:spacing w:line="360" w:lineRule="auto"/>
        <w:jc w:val="both"/>
      </w:pPr>
      <w:r w:rsidRPr="008E0C96">
        <w:tab/>
        <w:t>Zakres pozostałych obserwacji terenowych obejmuje:</w:t>
      </w:r>
    </w:p>
    <w:p w:rsidR="00C4393F" w:rsidRPr="008E0C96" w:rsidRDefault="00C4393F" w:rsidP="00C4393F">
      <w:pPr>
        <w:pStyle w:val="BodyText2"/>
        <w:widowControl/>
        <w:tabs>
          <w:tab w:val="clear" w:pos="284"/>
          <w:tab w:val="left" w:pos="180"/>
          <w:tab w:val="left" w:pos="369"/>
        </w:tabs>
        <w:rPr>
          <w:sz w:val="22"/>
        </w:rPr>
      </w:pPr>
      <w:r w:rsidRPr="008E0C96">
        <w:rPr>
          <w:sz w:val="22"/>
        </w:rPr>
        <w:tab/>
      </w:r>
      <w:r w:rsidRPr="008E0C96">
        <w:rPr>
          <w:sz w:val="22"/>
        </w:rPr>
        <w:tab/>
        <w:t>- badania makroskopowe gruntów,</w:t>
      </w:r>
    </w:p>
    <w:p w:rsidR="00C4393F" w:rsidRDefault="00C4393F" w:rsidP="00C4393F">
      <w:pPr>
        <w:tabs>
          <w:tab w:val="left" w:pos="180"/>
          <w:tab w:val="left" w:pos="369"/>
        </w:tabs>
        <w:spacing w:line="360" w:lineRule="auto"/>
        <w:jc w:val="both"/>
      </w:pPr>
      <w:r w:rsidRPr="008E0C96">
        <w:tab/>
      </w:r>
      <w:r w:rsidRPr="008E0C96">
        <w:tab/>
        <w:t>- pomiary zwierciadła wód podziemnych.</w:t>
      </w:r>
      <w:r w:rsidRPr="00093F1D">
        <w:t xml:space="preserve"> </w:t>
      </w:r>
      <w:bookmarkEnd w:id="212"/>
      <w:bookmarkEnd w:id="213"/>
      <w:bookmarkEnd w:id="214"/>
      <w:bookmarkEnd w:id="215"/>
      <w:bookmarkEnd w:id="216"/>
      <w:bookmarkEnd w:id="217"/>
    </w:p>
    <w:p w:rsidR="00C4393F" w:rsidRDefault="00C4393F" w:rsidP="00C4393F">
      <w:pPr>
        <w:tabs>
          <w:tab w:val="left" w:pos="180"/>
          <w:tab w:val="left" w:pos="369"/>
        </w:tabs>
        <w:spacing w:line="360" w:lineRule="auto"/>
        <w:jc w:val="both"/>
      </w:pPr>
      <w:r>
        <w:tab/>
      </w:r>
      <w:r>
        <w:tab/>
        <w:t xml:space="preserve">- analiza wstępna (terenowa) wytrzymałości na ściskanie na podstawie Klasyfikacji skał i masywu </w:t>
      </w:r>
      <w:proofErr w:type="spellStart"/>
      <w:r>
        <w:t>wg</w:t>
      </w:r>
      <w:proofErr w:type="spellEnd"/>
      <w:r>
        <w:t xml:space="preserve">. CSN-731001 oraz </w:t>
      </w:r>
      <w:proofErr w:type="spellStart"/>
      <w:r>
        <w:t>CoalLog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 2012 </w:t>
      </w:r>
    </w:p>
    <w:p w:rsidR="00C4393F" w:rsidRDefault="00C4393F" w:rsidP="00C4393F">
      <w:pPr>
        <w:tabs>
          <w:tab w:val="left" w:pos="180"/>
          <w:tab w:val="left" w:pos="369"/>
        </w:tabs>
        <w:spacing w:line="360" w:lineRule="auto"/>
        <w:jc w:val="both"/>
      </w:pPr>
      <w:r>
        <w:tab/>
      </w:r>
      <w:r>
        <w:tab/>
        <w:t>- opis uzysku rdzeni na podstawie normy PN-EN ISO 22475-1</w:t>
      </w:r>
    </w:p>
    <w:p w:rsidR="00C4393F" w:rsidRDefault="00C4393F" w:rsidP="00C4393F">
      <w:pPr>
        <w:tabs>
          <w:tab w:val="left" w:pos="180"/>
          <w:tab w:val="left" w:pos="369"/>
        </w:tabs>
        <w:spacing w:line="360" w:lineRule="auto"/>
        <w:jc w:val="both"/>
      </w:pPr>
      <w:r>
        <w:tab/>
      </w:r>
      <w:r>
        <w:tab/>
        <w:t>- opis zwietrzenia skał na podstawie PN-EN ISO 14689-1</w:t>
      </w:r>
      <w:r w:rsidRPr="00093F1D">
        <w:t xml:space="preserve"> </w:t>
      </w:r>
    </w:p>
    <w:p w:rsidR="00C4393F" w:rsidRDefault="00C4393F" w:rsidP="00C4393F">
      <w:pPr>
        <w:tabs>
          <w:tab w:val="left" w:pos="284"/>
          <w:tab w:val="left" w:pos="567"/>
        </w:tabs>
        <w:spacing w:line="360" w:lineRule="auto"/>
        <w:jc w:val="both"/>
      </w:pPr>
    </w:p>
    <w:p w:rsidR="00C4393F" w:rsidRPr="00A84C89" w:rsidRDefault="00C4393F" w:rsidP="00C4393F">
      <w:pPr>
        <w:pStyle w:val="Nagwek1"/>
      </w:pPr>
      <w:bookmarkStart w:id="266" w:name="_Toc135671076"/>
      <w:r>
        <w:t>6</w:t>
      </w:r>
      <w:r w:rsidRPr="00A84C89">
        <w:t>. Budowa geologiczna</w:t>
      </w:r>
      <w:bookmarkEnd w:id="266"/>
      <w:r w:rsidRPr="00A84C89">
        <w:t xml:space="preserve"> </w:t>
      </w:r>
    </w:p>
    <w:p w:rsidR="00C4393F" w:rsidRPr="0030606B" w:rsidRDefault="00C4393F" w:rsidP="00C4393F">
      <w:pPr>
        <w:tabs>
          <w:tab w:val="left" w:pos="284"/>
          <w:tab w:val="left" w:pos="567"/>
        </w:tabs>
        <w:spacing w:line="360" w:lineRule="auto"/>
        <w:jc w:val="both"/>
        <w:rPr>
          <w:bCs w:val="0"/>
          <w:highlight w:val="yellow"/>
        </w:rPr>
      </w:pPr>
      <w:r w:rsidRPr="00A84C89">
        <w:tab/>
      </w:r>
      <w:r w:rsidRPr="0049266C">
        <w:t xml:space="preserve">Omawiany obszar jest </w:t>
      </w:r>
      <w:r w:rsidRPr="0049266C">
        <w:rPr>
          <w:bCs w:val="0"/>
        </w:rPr>
        <w:t xml:space="preserve">usytuowany w obrębie </w:t>
      </w:r>
      <w:proofErr w:type="spellStart"/>
      <w:r w:rsidRPr="0049266C">
        <w:rPr>
          <w:bCs w:val="0"/>
        </w:rPr>
        <w:t>mezoregionu</w:t>
      </w:r>
      <w:proofErr w:type="spellEnd"/>
      <w:r w:rsidRPr="0049266C">
        <w:rPr>
          <w:bCs w:val="0"/>
        </w:rPr>
        <w:t xml:space="preserve"> </w:t>
      </w:r>
      <w:r>
        <w:rPr>
          <w:bCs w:val="0"/>
        </w:rPr>
        <w:t>Płaskowyż Głubczycki</w:t>
      </w:r>
      <w:r w:rsidRPr="0049266C">
        <w:rPr>
          <w:bCs w:val="0"/>
        </w:rPr>
        <w:t xml:space="preserve"> w makroregionie </w:t>
      </w:r>
      <w:r>
        <w:rPr>
          <w:bCs w:val="0"/>
        </w:rPr>
        <w:t xml:space="preserve">Nizina Śląska </w:t>
      </w:r>
      <w:r w:rsidRPr="0049266C">
        <w:rPr>
          <w:bCs w:val="0"/>
        </w:rPr>
        <w:t xml:space="preserve">stanowiącego fragment prowincji </w:t>
      </w:r>
      <w:r>
        <w:rPr>
          <w:bCs w:val="0"/>
        </w:rPr>
        <w:t>Niż Środkowoeuropejski</w:t>
      </w:r>
      <w:r w:rsidRPr="0049266C">
        <w:rPr>
          <w:bCs w:val="0"/>
        </w:rPr>
        <w:t xml:space="preserve">. </w:t>
      </w:r>
    </w:p>
    <w:p w:rsidR="00C4393F" w:rsidRPr="0049266C" w:rsidRDefault="00C4393F" w:rsidP="00C4393F">
      <w:pPr>
        <w:tabs>
          <w:tab w:val="left" w:pos="284"/>
          <w:tab w:val="left" w:pos="567"/>
        </w:tabs>
        <w:spacing w:line="360" w:lineRule="auto"/>
        <w:jc w:val="both"/>
        <w:rPr>
          <w:bCs w:val="0"/>
        </w:rPr>
      </w:pPr>
      <w:r w:rsidRPr="0049266C">
        <w:rPr>
          <w:bCs w:val="0"/>
        </w:rPr>
        <w:tab/>
        <w:t>W podłożu stwierdzono występowanie nasypów oraz utworów rodzimych.</w:t>
      </w:r>
    </w:p>
    <w:p w:rsidR="00C4393F" w:rsidRPr="0049266C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Cs/>
        </w:rPr>
      </w:pPr>
      <w:r w:rsidRPr="0049266C">
        <w:rPr>
          <w:bCs/>
        </w:rPr>
        <w:lastRenderedPageBreak/>
        <w:tab/>
        <w:t>Nasypy zbudowane są z piasków średnich oraz piasków gliniastych</w:t>
      </w:r>
      <w:r>
        <w:rPr>
          <w:bCs/>
        </w:rPr>
        <w:t>, glin piaszczystych oraz pyłów</w:t>
      </w:r>
      <w:r w:rsidRPr="0049266C">
        <w:rPr>
          <w:bCs/>
        </w:rPr>
        <w:t xml:space="preserve"> z licznymi domieszkami </w:t>
      </w:r>
      <w:r>
        <w:rPr>
          <w:bCs/>
        </w:rPr>
        <w:t xml:space="preserve">kruszywa i gruzu </w:t>
      </w:r>
      <w:r w:rsidRPr="0049266C">
        <w:rPr>
          <w:bCs/>
        </w:rPr>
        <w:t>w stanie średnio-zagęszczonym</w:t>
      </w:r>
      <w:r>
        <w:rPr>
          <w:bCs/>
        </w:rPr>
        <w:t xml:space="preserve"> oraz plastycznym do twardoplastycznego</w:t>
      </w:r>
      <w:r w:rsidRPr="0049266C">
        <w:rPr>
          <w:bCs/>
        </w:rPr>
        <w:t>. Spąg utworów nasypowych zalega na głębokości 1,</w:t>
      </w:r>
      <w:r>
        <w:rPr>
          <w:bCs/>
        </w:rPr>
        <w:t>1</w:t>
      </w:r>
      <w:r w:rsidRPr="0049266C">
        <w:rPr>
          <w:bCs/>
        </w:rPr>
        <w:t xml:space="preserve">m p.p.t.  </w:t>
      </w:r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Cs/>
        </w:rPr>
      </w:pPr>
      <w:r w:rsidRPr="0049266C">
        <w:rPr>
          <w:bCs/>
        </w:rPr>
        <w:tab/>
        <w:t xml:space="preserve">Poniżej zalegają rodzime grunty wykształcone w postaci </w:t>
      </w:r>
      <w:r>
        <w:rPr>
          <w:bCs/>
        </w:rPr>
        <w:t>mułków rzecznych reprezentowanych przez gliny piaszczyste i pylaste</w:t>
      </w:r>
      <w:r w:rsidRPr="0049266C">
        <w:rPr>
          <w:bCs/>
        </w:rPr>
        <w:t xml:space="preserve"> w stanie </w:t>
      </w:r>
      <w:r>
        <w:rPr>
          <w:bCs/>
        </w:rPr>
        <w:t>plastycznym i twardoplastycznym</w:t>
      </w:r>
      <w:r w:rsidRPr="0049266C">
        <w:rPr>
          <w:bCs/>
        </w:rPr>
        <w:t xml:space="preserve">. </w:t>
      </w:r>
      <w:r>
        <w:rPr>
          <w:bCs/>
        </w:rPr>
        <w:t xml:space="preserve">Poda spoistymi mułkami występują grunty organiczne oraz deluwialne pyły zastoiskowe w stanie plastycznym oraz </w:t>
      </w:r>
      <w:proofErr w:type="spellStart"/>
      <w:r>
        <w:rPr>
          <w:bCs/>
        </w:rPr>
        <w:t>twardoplasycznym</w:t>
      </w:r>
      <w:proofErr w:type="spellEnd"/>
      <w:r>
        <w:rPr>
          <w:bCs/>
        </w:rPr>
        <w:t xml:space="preserve">. Grunty organiczne reprezentowane są przez torfy i namuły w stanie plastycznym. </w:t>
      </w:r>
    </w:p>
    <w:p w:rsidR="00C4393F" w:rsidRPr="0049266C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Cs/>
        </w:rPr>
      </w:pPr>
      <w:r>
        <w:rPr>
          <w:bCs/>
        </w:rPr>
        <w:tab/>
        <w:t>Najniżej stwierdzono występowanie niespoistych piasków drobnych i średnich w stanie od średnio-zagęszczonego do zagęszczonego.</w:t>
      </w:r>
      <w:r w:rsidRPr="0049266C">
        <w:rPr>
          <w:bCs/>
        </w:rPr>
        <w:tab/>
      </w:r>
    </w:p>
    <w:p w:rsidR="00C4393F" w:rsidRPr="0030606B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Cs/>
          <w:highlight w:val="yellow"/>
        </w:rPr>
      </w:pPr>
      <w:r w:rsidRPr="0049266C">
        <w:rPr>
          <w:bCs/>
        </w:rPr>
        <w:tab/>
        <w:t xml:space="preserve">Budowa geologiczna planowanej </w:t>
      </w:r>
      <w:r w:rsidRPr="00A0026E">
        <w:rPr>
          <w:bCs/>
        </w:rPr>
        <w:t>inwestycji zdeterminowana jest przez osady</w:t>
      </w:r>
      <w:r>
        <w:rPr>
          <w:bCs/>
        </w:rPr>
        <w:t xml:space="preserve"> akumulacji rzecznej</w:t>
      </w:r>
      <w:r w:rsidRPr="00A0026E">
        <w:rPr>
          <w:bCs/>
        </w:rPr>
        <w:t xml:space="preserve">. Akumulacja rzeczna zdominowana jest przez osady frakcji </w:t>
      </w:r>
      <w:r>
        <w:rPr>
          <w:bCs/>
        </w:rPr>
        <w:t>pylastej wraz z osadami organicznymi</w:t>
      </w:r>
      <w:r w:rsidRPr="00A0026E">
        <w:rPr>
          <w:bCs/>
        </w:rPr>
        <w:t xml:space="preserve"> </w:t>
      </w:r>
      <w:r>
        <w:rPr>
          <w:bCs/>
        </w:rPr>
        <w:t xml:space="preserve">i sięga </w:t>
      </w:r>
      <w:r w:rsidRPr="00A0026E">
        <w:rPr>
          <w:bCs/>
        </w:rPr>
        <w:t xml:space="preserve">do głębokości około </w:t>
      </w:r>
      <w:r>
        <w:rPr>
          <w:bCs/>
        </w:rPr>
        <w:t>7</w:t>
      </w:r>
      <w:r w:rsidRPr="00A0026E">
        <w:rPr>
          <w:bCs/>
        </w:rPr>
        <w:t xml:space="preserve">m p.p.t. Natomiast głębiej zalegają </w:t>
      </w:r>
      <w:r>
        <w:rPr>
          <w:bCs/>
        </w:rPr>
        <w:t>piaski fluwioglacjalne</w:t>
      </w:r>
      <w:r w:rsidRPr="00A0026E">
        <w:rPr>
          <w:bCs/>
        </w:rPr>
        <w:t xml:space="preserve">. </w:t>
      </w:r>
    </w:p>
    <w:p w:rsidR="00C4393F" w:rsidRPr="00157FD2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Cs/>
        </w:rPr>
      </w:pPr>
    </w:p>
    <w:p w:rsidR="00C4393F" w:rsidRPr="00BA5628" w:rsidRDefault="00C4393F" w:rsidP="00C4393F">
      <w:pPr>
        <w:pStyle w:val="Nagwek1"/>
      </w:pPr>
      <w:bookmarkStart w:id="267" w:name="_Toc163540086"/>
      <w:bookmarkStart w:id="268" w:name="_Toc135671077"/>
      <w:r>
        <w:t>7</w:t>
      </w:r>
      <w:r w:rsidRPr="00BA5628">
        <w:t>. Warunki hydrogeologiczne</w:t>
      </w:r>
      <w:bookmarkEnd w:id="267"/>
      <w:bookmarkEnd w:id="268"/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 w:rsidRPr="0084350D">
        <w:tab/>
      </w:r>
      <w:r w:rsidRPr="00745DD3">
        <w:t>Na omawianym terenie</w:t>
      </w:r>
      <w:r>
        <w:t xml:space="preserve"> stwierdzono występowanie poziomu wodonośnego.</w:t>
      </w:r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>
        <w:tab/>
        <w:t>Zwierciadło o charakterze swobodnym zostało nawiercone i ustabilizowało się na głębokości od 1,7 do 1,9m p.p.t.</w:t>
      </w:r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>
        <w:tab/>
        <w:t>Grunty zaliczone do pakietu warstw l wykazują się parametrami filtracyjnymi o współczynniku filtracji zawierającym się od k</w:t>
      </w:r>
      <w:r>
        <w:rPr>
          <w:vertAlign w:val="subscript"/>
        </w:rPr>
        <w:t>10</w:t>
      </w:r>
      <w:r>
        <w:t>=10</w:t>
      </w:r>
      <w:r w:rsidRPr="00134752">
        <w:rPr>
          <w:vertAlign w:val="superscript"/>
        </w:rPr>
        <w:t>-</w:t>
      </w:r>
      <w:r>
        <w:rPr>
          <w:vertAlign w:val="superscript"/>
        </w:rPr>
        <w:t>2</w:t>
      </w:r>
      <w:r>
        <w:t xml:space="preserve"> do 10</w:t>
      </w:r>
      <w:r>
        <w:rPr>
          <w:vertAlign w:val="superscript"/>
        </w:rPr>
        <w:t>-4</w:t>
      </w:r>
      <w:r>
        <w:t xml:space="preserve"> cm/s.</w:t>
      </w:r>
    </w:p>
    <w:p w:rsidR="00C4393F" w:rsidRPr="007C2726" w:rsidRDefault="00C4393F" w:rsidP="00C4393F">
      <w:pPr>
        <w:tabs>
          <w:tab w:val="left" w:pos="284"/>
        </w:tabs>
        <w:spacing w:line="360" w:lineRule="auto"/>
        <w:jc w:val="both"/>
        <w:rPr>
          <w:color w:val="0070C0"/>
          <w:sz w:val="20"/>
        </w:rPr>
      </w:pPr>
      <w:r>
        <w:tab/>
        <w:t xml:space="preserve">Grunty zaliczone do warstwy </w:t>
      </w:r>
      <w:proofErr w:type="spellStart"/>
      <w:r>
        <w:t>nll</w:t>
      </w:r>
      <w:proofErr w:type="spellEnd"/>
      <w:r>
        <w:t xml:space="preserve">, </w:t>
      </w:r>
      <w:proofErr w:type="spellStart"/>
      <w:r>
        <w:t>ll</w:t>
      </w:r>
      <w:proofErr w:type="spellEnd"/>
      <w:r>
        <w:t xml:space="preserve"> oraz </w:t>
      </w:r>
      <w:proofErr w:type="spellStart"/>
      <w:r>
        <w:t>lll</w:t>
      </w:r>
      <w:proofErr w:type="spellEnd"/>
      <w:r>
        <w:t xml:space="preserve"> charakteryzują się współczynnikami filtracji zawierającymi się w przedziale od k</w:t>
      </w:r>
      <w:r>
        <w:rPr>
          <w:vertAlign w:val="subscript"/>
        </w:rPr>
        <w:t>10</w:t>
      </w:r>
      <w:r>
        <w:t>=10</w:t>
      </w:r>
      <w:r w:rsidRPr="00134752">
        <w:rPr>
          <w:vertAlign w:val="superscript"/>
        </w:rPr>
        <w:t>-</w:t>
      </w:r>
      <w:r>
        <w:rPr>
          <w:vertAlign w:val="superscript"/>
        </w:rPr>
        <w:t>7</w:t>
      </w:r>
      <w:r>
        <w:t xml:space="preserve"> do 10</w:t>
      </w:r>
      <w:r>
        <w:rPr>
          <w:vertAlign w:val="superscript"/>
        </w:rPr>
        <w:t>-9</w:t>
      </w:r>
      <w:r>
        <w:t xml:space="preserve"> cm/s.</w:t>
      </w:r>
    </w:p>
    <w:p w:rsidR="00C4393F" w:rsidRPr="005272B8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</w:p>
    <w:p w:rsidR="00C4393F" w:rsidRPr="005272B8" w:rsidRDefault="00C4393F" w:rsidP="00C4393F">
      <w:pPr>
        <w:pStyle w:val="Nagwek1"/>
        <w:ind w:left="0" w:firstLine="0"/>
      </w:pPr>
      <w:bookmarkStart w:id="269" w:name="_Toc135671078"/>
      <w:r>
        <w:t>8</w:t>
      </w:r>
      <w:r w:rsidRPr="005272B8">
        <w:t xml:space="preserve">. </w:t>
      </w:r>
      <w:bookmarkStart w:id="270" w:name="_Toc298999896"/>
      <w:bookmarkStart w:id="271" w:name="_Toc330469155"/>
      <w:r w:rsidRPr="005272B8">
        <w:t xml:space="preserve">Ocena warunków </w:t>
      </w:r>
      <w:bookmarkEnd w:id="271"/>
      <w:r w:rsidRPr="005272B8">
        <w:t>gruntowo-wodnych</w:t>
      </w:r>
      <w:bookmarkEnd w:id="269"/>
      <w:r w:rsidRPr="005272B8">
        <w:t xml:space="preserve"> </w:t>
      </w:r>
      <w:bookmarkEnd w:id="270"/>
    </w:p>
    <w:p w:rsidR="00C4393F" w:rsidRPr="00745DD3" w:rsidRDefault="00C4393F" w:rsidP="00C4393F">
      <w:pPr>
        <w:pStyle w:val="Tekstpodstawowy2"/>
        <w:rPr>
          <w:sz w:val="22"/>
        </w:rPr>
      </w:pPr>
      <w:r w:rsidRPr="005272B8">
        <w:rPr>
          <w:sz w:val="22"/>
        </w:rPr>
        <w:tab/>
      </w:r>
      <w:r w:rsidRPr="00745DD3">
        <w:rPr>
          <w:sz w:val="22"/>
        </w:rPr>
        <w:t>Klasyfikację i charakterystykę gruntów podłoża przeprowadzono na podstawie prac polowych (wiercenia, badania makroskopowe,</w:t>
      </w:r>
      <w:r>
        <w:rPr>
          <w:sz w:val="22"/>
        </w:rPr>
        <w:t xml:space="preserve"> </w:t>
      </w:r>
      <w:r w:rsidRPr="00745DD3">
        <w:rPr>
          <w:sz w:val="22"/>
        </w:rPr>
        <w:t>sondowania), badań laboratoryjnych oraz analizy i obliczeń inżynierskich zgodnie z normami gruntowymi: PN-02/B-04452, PN-81/B-03020, PN-86/B-02480, PN-88/B-04481.</w:t>
      </w:r>
    </w:p>
    <w:p w:rsidR="00C4393F" w:rsidRDefault="00C4393F" w:rsidP="00C4393F">
      <w:pPr>
        <w:tabs>
          <w:tab w:val="left" w:pos="284"/>
        </w:tabs>
        <w:spacing w:line="360" w:lineRule="auto"/>
        <w:jc w:val="both"/>
        <w:rPr>
          <w:iCs/>
        </w:rPr>
      </w:pPr>
      <w:r w:rsidRPr="00745DD3">
        <w:tab/>
        <w:t xml:space="preserve">Na omawianym terenie wydzielono łącznie </w:t>
      </w:r>
      <w:r>
        <w:t>9</w:t>
      </w:r>
      <w:r w:rsidRPr="00745DD3">
        <w:t xml:space="preserve"> </w:t>
      </w:r>
      <w:r w:rsidRPr="00745DD3">
        <w:rPr>
          <w:iCs/>
        </w:rPr>
        <w:t>warstw geotechnicznych</w:t>
      </w:r>
      <w:r>
        <w:rPr>
          <w:iCs/>
        </w:rPr>
        <w:t xml:space="preserve"> w 5 pakietach</w:t>
      </w:r>
      <w:r w:rsidRPr="00745DD3">
        <w:rPr>
          <w:iCs/>
        </w:rPr>
        <w:t>.</w:t>
      </w:r>
    </w:p>
    <w:p w:rsidR="00C4393F" w:rsidRPr="00745DD3" w:rsidRDefault="00C4393F" w:rsidP="00C4393F">
      <w:pPr>
        <w:tabs>
          <w:tab w:val="left" w:pos="284"/>
        </w:tabs>
        <w:spacing w:line="360" w:lineRule="auto"/>
        <w:jc w:val="both"/>
      </w:pPr>
      <w:r w:rsidRPr="00745DD3">
        <w:rPr>
          <w:iCs/>
        </w:rPr>
        <w:t>K</w:t>
      </w:r>
      <w:r w:rsidRPr="00745DD3">
        <w:t xml:space="preserve">ryteriami podziału był rodzaj gruntów, geneza oraz stan konsystencji. </w:t>
      </w:r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 w:rsidRPr="00745DD3">
        <w:tab/>
        <w:t xml:space="preserve">Objaśnienia zastosowanych znaków i symboli wykorzystanych w dokumentacji przedstawiono na załączniku nr </w:t>
      </w:r>
      <w:r>
        <w:t>7</w:t>
      </w:r>
      <w:r w:rsidRPr="00745DD3">
        <w:t>.</w:t>
      </w:r>
    </w:p>
    <w:p w:rsidR="00C4393F" w:rsidRPr="00745DD3" w:rsidRDefault="00C4393F" w:rsidP="00C4393F">
      <w:pPr>
        <w:tabs>
          <w:tab w:val="left" w:pos="284"/>
        </w:tabs>
        <w:spacing w:line="360" w:lineRule="auto"/>
        <w:jc w:val="both"/>
      </w:pPr>
    </w:p>
    <w:p w:rsidR="00C4393F" w:rsidRDefault="00C4393F" w:rsidP="00C4393F">
      <w:pPr>
        <w:tabs>
          <w:tab w:val="left" w:pos="284"/>
        </w:tabs>
        <w:spacing w:line="360" w:lineRule="auto"/>
        <w:jc w:val="both"/>
      </w:pPr>
      <w:r w:rsidRPr="00745DD3">
        <w:lastRenderedPageBreak/>
        <w:tab/>
        <w:t>Poniżej przedstawiono wydzielone warstwy geotechniczne.</w:t>
      </w:r>
    </w:p>
    <w:p w:rsidR="00C4393F" w:rsidRPr="00574BD0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/>
          <w:sz w:val="24"/>
        </w:rPr>
      </w:pPr>
      <w:r w:rsidRPr="00574BD0">
        <w:rPr>
          <w:b/>
          <w:sz w:val="24"/>
        </w:rPr>
        <w:t xml:space="preserve">Pakiet </w:t>
      </w:r>
      <w:proofErr w:type="spellStart"/>
      <w:r w:rsidRPr="00574BD0">
        <w:rPr>
          <w:b/>
          <w:sz w:val="24"/>
        </w:rPr>
        <w:t>n</w:t>
      </w:r>
      <w:r>
        <w:rPr>
          <w:b/>
          <w:sz w:val="24"/>
        </w:rPr>
        <w:t>l</w:t>
      </w:r>
      <w:proofErr w:type="spellEnd"/>
    </w:p>
    <w:p w:rsidR="00C4393F" w:rsidRPr="00327536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  <w:r>
        <w:tab/>
      </w:r>
      <w:r>
        <w:rPr>
          <w:b/>
          <w:i/>
          <w:u w:val="single"/>
        </w:rPr>
        <w:t xml:space="preserve">Warstwa </w:t>
      </w:r>
      <w:proofErr w:type="spellStart"/>
      <w:r>
        <w:rPr>
          <w:b/>
          <w:i/>
          <w:u w:val="single"/>
        </w:rPr>
        <w:t>nl</w:t>
      </w:r>
      <w:proofErr w:type="spellEnd"/>
      <w:r w:rsidRPr="00EF5642">
        <w:t xml:space="preserve"> - są to grunty nasypane w postaci piasków </w:t>
      </w:r>
      <w:r>
        <w:t xml:space="preserve">średnich </w:t>
      </w:r>
      <w:r w:rsidRPr="00EF5642">
        <w:t>z domieszkami</w:t>
      </w:r>
      <w:r>
        <w:t xml:space="preserve"> kruszywa</w:t>
      </w:r>
      <w:r w:rsidRPr="00EF5642">
        <w:t xml:space="preserve"> w stanie </w:t>
      </w:r>
      <w:r>
        <w:t>średnio-</w:t>
      </w:r>
      <w:r w:rsidRPr="00EF5642">
        <w:t>zagęszczonym</w:t>
      </w:r>
      <w:r>
        <w:t xml:space="preserve"> o</w:t>
      </w:r>
      <w:r w:rsidRPr="00CA3AEB">
        <w:t xml:space="preserve"> </w:t>
      </w:r>
      <w:r w:rsidRPr="00EF5642">
        <w:t>u</w:t>
      </w:r>
      <w:r>
        <w:t xml:space="preserve">średnionym stopniu zagęszczenia </w:t>
      </w:r>
      <w:r w:rsidRPr="005027E2">
        <w:t>I</w:t>
      </w:r>
      <w:r w:rsidRPr="005027E2">
        <w:rPr>
          <w:vertAlign w:val="subscript"/>
        </w:rPr>
        <w:t>D</w:t>
      </w:r>
      <w:r w:rsidRPr="005027E2">
        <w:t>=0,</w:t>
      </w:r>
      <w:r>
        <w:t>50</w:t>
      </w:r>
      <w:r w:rsidRPr="005027E2">
        <w:t>.</w:t>
      </w:r>
    </w:p>
    <w:p w:rsidR="00C4393F" w:rsidRPr="00574BD0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/>
          <w:sz w:val="24"/>
        </w:rPr>
      </w:pPr>
      <w:r w:rsidRPr="00574BD0">
        <w:rPr>
          <w:b/>
          <w:sz w:val="24"/>
        </w:rPr>
        <w:t xml:space="preserve">Pakiet </w:t>
      </w:r>
      <w:proofErr w:type="spellStart"/>
      <w:r w:rsidRPr="00574BD0">
        <w:rPr>
          <w:b/>
          <w:sz w:val="24"/>
        </w:rPr>
        <w:t>n</w:t>
      </w:r>
      <w:r>
        <w:rPr>
          <w:b/>
          <w:sz w:val="24"/>
        </w:rPr>
        <w:t>ll</w:t>
      </w:r>
      <w:proofErr w:type="spellEnd"/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  <w:r w:rsidRPr="00EF5642">
        <w:rPr>
          <w:b/>
        </w:rPr>
        <w:tab/>
      </w:r>
      <w:r>
        <w:rPr>
          <w:b/>
          <w:i/>
          <w:u w:val="single"/>
        </w:rPr>
        <w:t xml:space="preserve">Warstwa </w:t>
      </w:r>
      <w:proofErr w:type="spellStart"/>
      <w:r>
        <w:rPr>
          <w:b/>
          <w:i/>
          <w:u w:val="single"/>
        </w:rPr>
        <w:t>nlla</w:t>
      </w:r>
      <w:proofErr w:type="spellEnd"/>
      <w:r w:rsidRPr="00EF5642">
        <w:t xml:space="preserve"> - są to grunty </w:t>
      </w:r>
      <w:r>
        <w:t>nasypane</w:t>
      </w:r>
      <w:r w:rsidRPr="00EF5642">
        <w:t xml:space="preserve"> w postaci </w:t>
      </w:r>
      <w:r>
        <w:t xml:space="preserve">glin piaszczystych oraz pyłów </w:t>
      </w:r>
      <w:r w:rsidRPr="00EF5642">
        <w:t xml:space="preserve">w stanie </w:t>
      </w:r>
      <w:r>
        <w:t xml:space="preserve">twardoplastycznym </w:t>
      </w:r>
      <w:r w:rsidRPr="00EF5642">
        <w:t xml:space="preserve">o uśrednionym stopniu </w:t>
      </w:r>
      <w:r>
        <w:t xml:space="preserve">plastyczności </w:t>
      </w:r>
      <w:r w:rsidRPr="00EF5642">
        <w:t>I</w:t>
      </w:r>
      <w:r>
        <w:rPr>
          <w:vertAlign w:val="subscript"/>
        </w:rPr>
        <w:t>L</w:t>
      </w:r>
      <w:r w:rsidRPr="00EF5642">
        <w:t>=</w:t>
      </w:r>
      <w:r>
        <w:t xml:space="preserve"> 0,18</w:t>
      </w:r>
      <w:r w:rsidRPr="00EF5642">
        <w:t>.</w:t>
      </w:r>
      <w:r>
        <w:tab/>
      </w:r>
    </w:p>
    <w:p w:rsidR="00C4393F" w:rsidRPr="00EF5642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  <w:r>
        <w:tab/>
      </w:r>
      <w:r>
        <w:rPr>
          <w:b/>
          <w:i/>
          <w:u w:val="single"/>
        </w:rPr>
        <w:t xml:space="preserve">Warstwa </w:t>
      </w:r>
      <w:proofErr w:type="spellStart"/>
      <w:r>
        <w:rPr>
          <w:b/>
          <w:i/>
          <w:u w:val="single"/>
        </w:rPr>
        <w:t>nllb</w:t>
      </w:r>
      <w:proofErr w:type="spellEnd"/>
      <w:r w:rsidRPr="00EF5642">
        <w:t xml:space="preserve"> - są to grunty </w:t>
      </w:r>
      <w:r>
        <w:t>nasypane</w:t>
      </w:r>
      <w:r w:rsidRPr="00EF5642">
        <w:t xml:space="preserve"> w postaci </w:t>
      </w:r>
      <w:r>
        <w:t xml:space="preserve">piasków gliniastych </w:t>
      </w:r>
      <w:r w:rsidRPr="00EF5642">
        <w:t xml:space="preserve">w stanie </w:t>
      </w:r>
      <w:r>
        <w:t xml:space="preserve">plastycznym </w:t>
      </w:r>
      <w:r w:rsidRPr="00EF5642">
        <w:t xml:space="preserve">o uśrednionym stopniu </w:t>
      </w:r>
      <w:r>
        <w:t xml:space="preserve">plastyczności </w:t>
      </w:r>
      <w:r w:rsidRPr="00EF5642">
        <w:t>I</w:t>
      </w:r>
      <w:r>
        <w:rPr>
          <w:vertAlign w:val="subscript"/>
        </w:rPr>
        <w:t>L</w:t>
      </w:r>
      <w:r w:rsidRPr="00EF5642">
        <w:t>=</w:t>
      </w:r>
      <w:r>
        <w:t xml:space="preserve"> 0,30</w:t>
      </w:r>
      <w:r w:rsidRPr="00EF5642">
        <w:t>.</w:t>
      </w:r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/>
          <w:sz w:val="24"/>
        </w:rPr>
      </w:pPr>
      <w:r w:rsidRPr="00574BD0">
        <w:rPr>
          <w:b/>
          <w:sz w:val="24"/>
        </w:rPr>
        <w:t>Pakiet l</w:t>
      </w:r>
    </w:p>
    <w:p w:rsidR="00C4393F" w:rsidRDefault="00C4393F" w:rsidP="00C4393F">
      <w:pPr>
        <w:pStyle w:val="TEKSTOPRACOWANIA"/>
      </w:pPr>
      <w:r w:rsidRPr="00EF5642">
        <w:rPr>
          <w:b/>
          <w:i/>
          <w:u w:val="single"/>
        </w:rPr>
        <w:t>Warstwa l</w:t>
      </w:r>
      <w:r>
        <w:rPr>
          <w:b/>
          <w:i/>
          <w:u w:val="single"/>
        </w:rPr>
        <w:t>a</w:t>
      </w:r>
      <w:r w:rsidRPr="00EF5642">
        <w:t xml:space="preserve"> - są to grunty rodzime </w:t>
      </w:r>
      <w:r w:rsidRPr="00763CCC">
        <w:t xml:space="preserve">wykształcone w postaci </w:t>
      </w:r>
      <w:r>
        <w:t>piasków drobnych</w:t>
      </w:r>
      <w:r w:rsidRPr="00763CCC">
        <w:t xml:space="preserve"> w stanie </w:t>
      </w:r>
      <w:r>
        <w:t xml:space="preserve">średnio-zagęszczonym </w:t>
      </w:r>
      <w:r w:rsidRPr="00763CCC">
        <w:t>o uśrednionym stopniu zagęszczenia I</w:t>
      </w:r>
      <w:r w:rsidRPr="00763CCC">
        <w:rPr>
          <w:vertAlign w:val="subscript"/>
        </w:rPr>
        <w:t>D</w:t>
      </w:r>
      <w:r w:rsidRPr="00763CCC">
        <w:t>=0,</w:t>
      </w:r>
      <w:r>
        <w:t>59</w:t>
      </w:r>
      <w:r w:rsidRPr="00763CCC">
        <w:t>.</w:t>
      </w:r>
    </w:p>
    <w:p w:rsidR="00C4393F" w:rsidRDefault="00C4393F" w:rsidP="00C4393F">
      <w:pPr>
        <w:pStyle w:val="TEKSTOPRACOWANIA"/>
      </w:pPr>
      <w:r w:rsidRPr="00EF5642">
        <w:rPr>
          <w:b/>
          <w:i/>
          <w:u w:val="single"/>
        </w:rPr>
        <w:t xml:space="preserve">Warstwa </w:t>
      </w:r>
      <w:proofErr w:type="spellStart"/>
      <w:r w:rsidRPr="00EF5642">
        <w:rPr>
          <w:b/>
          <w:i/>
          <w:u w:val="single"/>
        </w:rPr>
        <w:t>l</w:t>
      </w:r>
      <w:r>
        <w:rPr>
          <w:b/>
          <w:i/>
          <w:u w:val="single"/>
        </w:rPr>
        <w:t>b</w:t>
      </w:r>
      <w:proofErr w:type="spellEnd"/>
      <w:r w:rsidRPr="00EF5642">
        <w:t xml:space="preserve"> - są to grunty rodzime </w:t>
      </w:r>
      <w:r w:rsidRPr="00763CCC">
        <w:t xml:space="preserve">wykształcone w postaci </w:t>
      </w:r>
      <w:r>
        <w:t>piasków średnich</w:t>
      </w:r>
      <w:r w:rsidRPr="00763CCC">
        <w:t xml:space="preserve"> w stanie </w:t>
      </w:r>
      <w:r>
        <w:t xml:space="preserve">średnio-zagęszczonym </w:t>
      </w:r>
      <w:r w:rsidRPr="00763CCC">
        <w:t>o uśrednionym stopniu zagęszczenia I</w:t>
      </w:r>
      <w:r w:rsidRPr="00763CCC">
        <w:rPr>
          <w:vertAlign w:val="subscript"/>
        </w:rPr>
        <w:t>D</w:t>
      </w:r>
      <w:r w:rsidRPr="00763CCC">
        <w:t>=0,</w:t>
      </w:r>
      <w:r>
        <w:t>50</w:t>
      </w:r>
      <w:r w:rsidRPr="00763CCC">
        <w:t>.</w:t>
      </w:r>
    </w:p>
    <w:p w:rsidR="00C4393F" w:rsidRDefault="00C4393F" w:rsidP="00C4393F">
      <w:pPr>
        <w:pStyle w:val="TEKSTOPRACOWANIA"/>
      </w:pPr>
      <w:r w:rsidRPr="00EF5642">
        <w:rPr>
          <w:b/>
          <w:i/>
          <w:u w:val="single"/>
        </w:rPr>
        <w:t xml:space="preserve">Warstwa </w:t>
      </w:r>
      <w:proofErr w:type="spellStart"/>
      <w:r w:rsidRPr="00EF5642">
        <w:rPr>
          <w:b/>
          <w:i/>
          <w:u w:val="single"/>
        </w:rPr>
        <w:t>l</w:t>
      </w:r>
      <w:r>
        <w:rPr>
          <w:b/>
          <w:i/>
          <w:u w:val="single"/>
        </w:rPr>
        <w:t>c</w:t>
      </w:r>
      <w:proofErr w:type="spellEnd"/>
      <w:r w:rsidRPr="00EF5642">
        <w:t xml:space="preserve"> - są to grunty rodzime </w:t>
      </w:r>
      <w:r w:rsidRPr="00763CCC">
        <w:t xml:space="preserve">wykształcone w postaci </w:t>
      </w:r>
      <w:r>
        <w:t>piasków drobnych</w:t>
      </w:r>
      <w:r w:rsidRPr="00763CCC">
        <w:t xml:space="preserve"> w stanie </w:t>
      </w:r>
      <w:r>
        <w:t xml:space="preserve">zagęszczonym </w:t>
      </w:r>
      <w:r w:rsidRPr="00763CCC">
        <w:t>o uśrednionym stopniu zagęszczenia I</w:t>
      </w:r>
      <w:r w:rsidRPr="00763CCC">
        <w:rPr>
          <w:vertAlign w:val="subscript"/>
        </w:rPr>
        <w:t>D</w:t>
      </w:r>
      <w:r w:rsidRPr="00763CCC">
        <w:t>=0,</w:t>
      </w:r>
      <w:r>
        <w:t>69</w:t>
      </w:r>
      <w:r w:rsidRPr="00763CCC">
        <w:t>.</w:t>
      </w:r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/>
          <w:sz w:val="24"/>
        </w:rPr>
      </w:pPr>
      <w:r>
        <w:rPr>
          <w:b/>
          <w:sz w:val="24"/>
        </w:rPr>
        <w:t xml:space="preserve">Pakiet </w:t>
      </w:r>
      <w:proofErr w:type="spellStart"/>
      <w:r>
        <w:rPr>
          <w:b/>
          <w:sz w:val="24"/>
        </w:rPr>
        <w:t>ll</w:t>
      </w:r>
      <w:proofErr w:type="spellEnd"/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  <w:r>
        <w:rPr>
          <w:b/>
          <w:sz w:val="24"/>
        </w:rPr>
        <w:tab/>
      </w:r>
      <w:r w:rsidRPr="00EF5642">
        <w:rPr>
          <w:b/>
          <w:i/>
          <w:u w:val="single"/>
        </w:rPr>
        <w:t xml:space="preserve">Warstwa </w:t>
      </w:r>
      <w:proofErr w:type="spellStart"/>
      <w:r w:rsidRPr="00EF5642">
        <w:rPr>
          <w:b/>
          <w:i/>
          <w:u w:val="single"/>
        </w:rPr>
        <w:t>l</w:t>
      </w:r>
      <w:r>
        <w:rPr>
          <w:b/>
          <w:i/>
          <w:u w:val="single"/>
        </w:rPr>
        <w:t>la</w:t>
      </w:r>
      <w:proofErr w:type="spellEnd"/>
      <w:r w:rsidRPr="00EF5642">
        <w:t xml:space="preserve"> - są to grunty rodzime wykształcone w postaci </w:t>
      </w:r>
      <w:r>
        <w:t xml:space="preserve">glin piaszczystych, glin pylastych, pyłów oraz pyłów piaszczystych </w:t>
      </w:r>
      <w:r w:rsidRPr="00EF5642">
        <w:t xml:space="preserve">w stanie </w:t>
      </w:r>
      <w:r>
        <w:t xml:space="preserve">twardoplastycznym </w:t>
      </w:r>
      <w:r w:rsidRPr="00EF5642">
        <w:t xml:space="preserve">o uśrednionym stopniu </w:t>
      </w:r>
      <w:r>
        <w:t xml:space="preserve">plastyczności </w:t>
      </w:r>
      <w:r w:rsidRPr="00EF5642">
        <w:t>I</w:t>
      </w:r>
      <w:r>
        <w:rPr>
          <w:vertAlign w:val="subscript"/>
        </w:rPr>
        <w:t>L</w:t>
      </w:r>
      <w:r w:rsidRPr="00EF5642">
        <w:t>=</w:t>
      </w:r>
      <w:r>
        <w:t>0,20</w:t>
      </w:r>
      <w:r w:rsidRPr="00EF5642">
        <w:t>.</w:t>
      </w:r>
    </w:p>
    <w:p w:rsidR="00C4393F" w:rsidRPr="00574BD0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b/>
          <w:sz w:val="24"/>
        </w:rPr>
      </w:pPr>
      <w:r>
        <w:tab/>
      </w:r>
      <w:r w:rsidRPr="00EF5642">
        <w:rPr>
          <w:b/>
          <w:i/>
          <w:u w:val="single"/>
        </w:rPr>
        <w:t xml:space="preserve">Warstwa </w:t>
      </w:r>
      <w:proofErr w:type="spellStart"/>
      <w:r w:rsidRPr="00EF5642">
        <w:rPr>
          <w:b/>
          <w:i/>
          <w:u w:val="single"/>
        </w:rPr>
        <w:t>l</w:t>
      </w:r>
      <w:r>
        <w:rPr>
          <w:b/>
          <w:i/>
          <w:u w:val="single"/>
        </w:rPr>
        <w:t>lb</w:t>
      </w:r>
      <w:proofErr w:type="spellEnd"/>
      <w:r w:rsidRPr="00EF5642">
        <w:t xml:space="preserve"> - są to grunty rodzime wykształcone w postaci </w:t>
      </w:r>
      <w:r>
        <w:t xml:space="preserve">glin piaszczystych, glin pylastych, pyłów oraz pyłów piaszczystych </w:t>
      </w:r>
      <w:r w:rsidRPr="00EF5642">
        <w:t xml:space="preserve">w stanie </w:t>
      </w:r>
      <w:r>
        <w:t xml:space="preserve">plastycznym </w:t>
      </w:r>
      <w:r w:rsidRPr="00EF5642">
        <w:t xml:space="preserve">o uśrednionym stopniu </w:t>
      </w:r>
      <w:r>
        <w:t xml:space="preserve">plastyczności </w:t>
      </w:r>
      <w:r w:rsidRPr="00EF5642">
        <w:t>I</w:t>
      </w:r>
      <w:r>
        <w:rPr>
          <w:vertAlign w:val="subscript"/>
        </w:rPr>
        <w:t>L</w:t>
      </w:r>
      <w:r w:rsidRPr="00EF5642">
        <w:t>=</w:t>
      </w:r>
      <w:r>
        <w:t>0,35</w:t>
      </w:r>
      <w:r w:rsidRPr="00EF5642">
        <w:t>.</w:t>
      </w:r>
    </w:p>
    <w:p w:rsidR="00C4393F" w:rsidRPr="00574BD0" w:rsidRDefault="00C4393F" w:rsidP="00C4393F">
      <w:pPr>
        <w:pStyle w:val="TEKSTOPRACOWANIA"/>
        <w:tabs>
          <w:tab w:val="clear" w:pos="851"/>
          <w:tab w:val="left" w:pos="284"/>
        </w:tabs>
        <w:ind w:firstLine="0"/>
        <w:rPr>
          <w:sz w:val="24"/>
        </w:rPr>
      </w:pPr>
      <w:r w:rsidRPr="00574BD0">
        <w:rPr>
          <w:b/>
          <w:sz w:val="24"/>
        </w:rPr>
        <w:t xml:space="preserve">Pakiet </w:t>
      </w:r>
      <w:proofErr w:type="spellStart"/>
      <w:r w:rsidRPr="00574BD0">
        <w:rPr>
          <w:b/>
          <w:sz w:val="24"/>
        </w:rPr>
        <w:t>ll</w:t>
      </w:r>
      <w:r>
        <w:rPr>
          <w:b/>
          <w:sz w:val="24"/>
        </w:rPr>
        <w:t>l</w:t>
      </w:r>
      <w:proofErr w:type="spellEnd"/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  <w:r w:rsidRPr="00EF5642">
        <w:tab/>
      </w:r>
      <w:r w:rsidRPr="00EF5642">
        <w:rPr>
          <w:b/>
          <w:i/>
          <w:u w:val="single"/>
        </w:rPr>
        <w:t xml:space="preserve">Warstwa </w:t>
      </w:r>
      <w:proofErr w:type="spellStart"/>
      <w:r w:rsidRPr="00EF5642">
        <w:rPr>
          <w:b/>
          <w:i/>
          <w:u w:val="single"/>
        </w:rPr>
        <w:t>ll</w:t>
      </w:r>
      <w:r>
        <w:rPr>
          <w:b/>
          <w:i/>
          <w:u w:val="single"/>
        </w:rPr>
        <w:t>l</w:t>
      </w:r>
      <w:proofErr w:type="spellEnd"/>
      <w:r w:rsidRPr="00EF5642">
        <w:t xml:space="preserve"> - są to grunty rodzime wykształcone w postaci </w:t>
      </w:r>
      <w:r>
        <w:t xml:space="preserve">namułów oraz torfów w stanie plastycznym </w:t>
      </w:r>
      <w:r w:rsidRPr="00EF5642">
        <w:t xml:space="preserve">o uśrednionym stopniu </w:t>
      </w:r>
      <w:r>
        <w:t xml:space="preserve">plastyczności </w:t>
      </w:r>
      <w:r w:rsidRPr="00EF5642">
        <w:t>I</w:t>
      </w:r>
      <w:r>
        <w:rPr>
          <w:vertAlign w:val="subscript"/>
        </w:rPr>
        <w:t>L</w:t>
      </w:r>
      <w:r w:rsidRPr="00EF5642">
        <w:t>=</w:t>
      </w:r>
      <w:r>
        <w:t>0,39</w:t>
      </w:r>
      <w:r w:rsidRPr="00EF5642">
        <w:t>.</w:t>
      </w:r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  <w:r>
        <w:tab/>
      </w:r>
    </w:p>
    <w:p w:rsidR="00C4393F" w:rsidRPr="00EF5642" w:rsidRDefault="00C4393F" w:rsidP="00C4393F">
      <w:pPr>
        <w:pStyle w:val="TEKSTOPRACOWANIA"/>
        <w:tabs>
          <w:tab w:val="clear" w:pos="851"/>
          <w:tab w:val="left" w:pos="284"/>
        </w:tabs>
        <w:ind w:firstLine="0"/>
      </w:pPr>
      <w:r w:rsidRPr="00EF5642">
        <w:tab/>
        <w:t xml:space="preserve">Podczas oceny obiektów, zwłaszcza dotyczy to górnych warstw podłoża, istotne znaczenie ma właściwa ocena podatności gruntów znajdujących się w strefie przemarzania ze względu na wysadzinowość. To czy grunt jest czy nie jest </w:t>
      </w:r>
      <w:proofErr w:type="spellStart"/>
      <w:r w:rsidRPr="00EF5642">
        <w:t>wysadzinowy</w:t>
      </w:r>
      <w:proofErr w:type="spellEnd"/>
      <w:r w:rsidRPr="00EF5642">
        <w:t xml:space="preserve"> zależy </w:t>
      </w:r>
      <w:r w:rsidRPr="00EF5642">
        <w:br/>
        <w:t xml:space="preserve">od składu granulometrycznego gruntu, położenia w jednostce klimatycznej oraz </w:t>
      </w:r>
      <w:r w:rsidRPr="00EF5642">
        <w:br/>
        <w:t>położenia (wysokości) zwierciadła wód gruntowych i kapilarności gruntu.</w:t>
      </w:r>
      <w:r w:rsidRPr="00EF5642">
        <w:rPr>
          <w:color w:val="FF6600"/>
        </w:rPr>
        <w:t xml:space="preserve"> </w:t>
      </w:r>
      <w:r w:rsidRPr="00EF5642">
        <w:t xml:space="preserve">Na badanym terenie średnia głębokość przemarzania gruntów wynosi </w:t>
      </w:r>
      <w:smartTag w:uri="urn:schemas-microsoft-com:office:smarttags" w:element="metricconverter">
        <w:smartTagPr>
          <w:attr w:name="ProductID" w:val="1,0 m"/>
        </w:smartTagPr>
        <w:r w:rsidRPr="00EF5642">
          <w:t>1,0 m</w:t>
        </w:r>
      </w:smartTag>
      <w:r w:rsidRPr="00EF5642">
        <w:t xml:space="preserve"> p.p.t., toteż należy zwrócić uwagę na grunty podatne na wysadzinowość występujące do tej głębokości.</w:t>
      </w:r>
      <w:r w:rsidRPr="00EF5642">
        <w:br/>
        <w:t xml:space="preserve">Do gruntów </w:t>
      </w:r>
      <w:proofErr w:type="spellStart"/>
      <w:r w:rsidRPr="00EF5642">
        <w:t>wysadzinowych</w:t>
      </w:r>
      <w:proofErr w:type="spellEnd"/>
      <w:r w:rsidRPr="00EF5642">
        <w:t xml:space="preserve"> zalicza się wszystkie grunty zawierające więcej niż 10% cząstek </w:t>
      </w:r>
      <w:r w:rsidRPr="00EF5642">
        <w:lastRenderedPageBreak/>
        <w:t xml:space="preserve">o średnicy zastępczej mniejszej niż </w:t>
      </w:r>
      <w:smartTag w:uri="urn:schemas-microsoft-com:office:smarttags" w:element="metricconverter">
        <w:smartTagPr>
          <w:attr w:name="ProductID" w:val="0,02 mm"/>
        </w:smartTagPr>
        <w:r w:rsidRPr="00EF5642">
          <w:t>0,02 mm</w:t>
        </w:r>
      </w:smartTag>
      <w:r w:rsidRPr="00EF5642">
        <w:t xml:space="preserve"> oraz wszystkie grunty organiczne wg (PN-81-/B-03020).</w:t>
      </w:r>
    </w:p>
    <w:p w:rsidR="00C4393F" w:rsidRPr="00EF5642" w:rsidRDefault="00C4393F" w:rsidP="00C4393F">
      <w:pPr>
        <w:pStyle w:val="TEKSTOPRACOWANIA"/>
      </w:pPr>
      <w:r w:rsidRPr="00EF5642">
        <w:t>Grunty można podzielić na trzy grupy (</w:t>
      </w:r>
      <w:proofErr w:type="spellStart"/>
      <w:r w:rsidRPr="00EF5642">
        <w:t>Wiłun</w:t>
      </w:r>
      <w:proofErr w:type="spellEnd"/>
      <w:r w:rsidRPr="00EF5642">
        <w:t>, 2001):</w:t>
      </w:r>
    </w:p>
    <w:p w:rsidR="00C4393F" w:rsidRPr="00EF5642" w:rsidRDefault="00C4393F" w:rsidP="00C4393F">
      <w:pPr>
        <w:pStyle w:val="TEKSTOBJASNIENIA"/>
      </w:pPr>
      <w:r w:rsidRPr="00EF5642">
        <w:tab/>
      </w:r>
      <w:r w:rsidRPr="00EF5642">
        <w:rPr>
          <w:u w:val="single"/>
        </w:rPr>
        <w:t>Grupa A</w:t>
      </w:r>
      <w:r w:rsidRPr="00EF5642">
        <w:t xml:space="preserve"> (czyste żwiry, pospółki i piaski grubo-, średnio- i drobnoziarniste) - grunty </w:t>
      </w:r>
      <w:proofErr w:type="spellStart"/>
      <w:r w:rsidRPr="00EF5642">
        <w:t>niewysadzinowe</w:t>
      </w:r>
      <w:proofErr w:type="spellEnd"/>
      <w:r w:rsidRPr="00EF5642">
        <w:t xml:space="preserve"> o kapilarności biernej &lt; 1m, bezpieczne w każdych warunkach wodno - gruntowych i klimatycznych; są to grunty zawierające mniej niż 20% cząsteczek mniejszych niż od </w:t>
      </w:r>
      <w:smartTag w:uri="urn:schemas-microsoft-com:office:smarttags" w:element="metricconverter">
        <w:smartTagPr>
          <w:attr w:name="ProductID" w:val="0,05 mm"/>
        </w:smartTagPr>
        <w:r w:rsidRPr="00EF5642">
          <w:t>0,05 mm</w:t>
        </w:r>
      </w:smartTag>
      <w:r w:rsidRPr="00EF5642">
        <w:t xml:space="preserve"> i mniej niż 3% cząstek mniejszych od </w:t>
      </w:r>
      <w:smartTag w:uri="urn:schemas-microsoft-com:office:smarttags" w:element="metricconverter">
        <w:smartTagPr>
          <w:attr w:name="ProductID" w:val="0,02 mm"/>
        </w:smartTagPr>
        <w:r w:rsidRPr="00EF5642">
          <w:t xml:space="preserve">0,02 </w:t>
        </w:r>
        <w:proofErr w:type="spellStart"/>
        <w:r w:rsidRPr="00EF5642">
          <w:t>mm</w:t>
        </w:r>
      </w:smartTag>
      <w:proofErr w:type="spellEnd"/>
      <w:r w:rsidRPr="00EF5642">
        <w:t>.</w:t>
      </w:r>
    </w:p>
    <w:p w:rsidR="00C4393F" w:rsidRPr="00EF5642" w:rsidRDefault="00C4393F" w:rsidP="00C4393F">
      <w:pPr>
        <w:pStyle w:val="TEKSTOBJASNIENIA"/>
      </w:pPr>
      <w:r w:rsidRPr="00EF5642">
        <w:tab/>
      </w:r>
      <w:r w:rsidRPr="00EF5642">
        <w:rPr>
          <w:u w:val="single"/>
        </w:rPr>
        <w:t>Grupa B</w:t>
      </w:r>
      <w:r w:rsidRPr="00EF5642">
        <w:t xml:space="preserve"> (piaski pylaste, piaski z humusem, żwiry gliniaste, pospółki gliniaste) - grunty wątpliwe o kapilarności biernej &lt; </w:t>
      </w:r>
      <w:smartTag w:uri="urn:schemas-microsoft-com:office:smarttags" w:element="metricconverter">
        <w:smartTagPr>
          <w:attr w:name="ProductID" w:val="1,3 m"/>
        </w:smartTagPr>
        <w:r w:rsidRPr="00EF5642">
          <w:t>1,3 m</w:t>
        </w:r>
      </w:smartTag>
      <w:r w:rsidRPr="00EF5642">
        <w:t xml:space="preserve"> zawierające 20-30% cząstek mniejszych od </w:t>
      </w:r>
      <w:smartTag w:uri="urn:schemas-microsoft-com:office:smarttags" w:element="metricconverter">
        <w:smartTagPr>
          <w:attr w:name="ProductID" w:val="0,05 mm"/>
        </w:smartTagPr>
        <w:r w:rsidRPr="00EF5642">
          <w:t>0,05 mm</w:t>
        </w:r>
      </w:smartTag>
      <w:r w:rsidRPr="00EF5642">
        <w:t xml:space="preserve"> </w:t>
      </w:r>
      <w:r w:rsidRPr="00EF5642">
        <w:br/>
        <w:t xml:space="preserve">i 3-10% cząstek mniejszych od </w:t>
      </w:r>
      <w:smartTag w:uri="urn:schemas-microsoft-com:office:smarttags" w:element="metricconverter">
        <w:smartTagPr>
          <w:attr w:name="ProductID" w:val="0,02 mm"/>
        </w:smartTagPr>
        <w:r w:rsidRPr="00EF5642">
          <w:t xml:space="preserve">0,02 </w:t>
        </w:r>
        <w:proofErr w:type="spellStart"/>
        <w:r w:rsidRPr="00EF5642">
          <w:t>mm</w:t>
        </w:r>
      </w:smartTag>
      <w:proofErr w:type="spellEnd"/>
      <w:r w:rsidRPr="00EF5642">
        <w:t>.</w:t>
      </w:r>
    </w:p>
    <w:p w:rsidR="00C4393F" w:rsidRPr="00EF5642" w:rsidRDefault="00C4393F" w:rsidP="00C4393F">
      <w:pPr>
        <w:pStyle w:val="TEKSTOBJASNIENIA"/>
      </w:pPr>
      <w:r w:rsidRPr="00EF5642">
        <w:tab/>
      </w:r>
      <w:r w:rsidRPr="00EF5642">
        <w:rPr>
          <w:u w:val="single"/>
        </w:rPr>
        <w:t>Grupa C</w:t>
      </w:r>
      <w:r w:rsidRPr="00EF5642">
        <w:t xml:space="preserve"> (wszystkie grunty spoiste i organiczne) - grunty </w:t>
      </w:r>
      <w:proofErr w:type="spellStart"/>
      <w:r w:rsidRPr="00EF5642">
        <w:t>wysadzinowe</w:t>
      </w:r>
      <w:proofErr w:type="spellEnd"/>
      <w:r w:rsidRPr="00EF5642">
        <w:t xml:space="preserve"> o kapilarności biernej &gt; </w:t>
      </w:r>
      <w:smartTag w:uri="urn:schemas-microsoft-com:office:smarttags" w:element="metricconverter">
        <w:smartTagPr>
          <w:attr w:name="ProductID" w:val="1,3 m"/>
        </w:smartTagPr>
        <w:r w:rsidRPr="00EF5642">
          <w:t>1,3 m</w:t>
        </w:r>
      </w:smartTag>
      <w:r w:rsidRPr="00EF5642">
        <w:t>; są to grunty zawierające więcej niż 30% cząstek mniejszych od 0,05 mm</w:t>
      </w:r>
      <w:r w:rsidRPr="00EF5642">
        <w:br/>
        <w:t xml:space="preserve"> i więcej niż 10% cząsteczek mniejszych od </w:t>
      </w:r>
      <w:smartTag w:uri="urn:schemas-microsoft-com:office:smarttags" w:element="metricconverter">
        <w:smartTagPr>
          <w:attr w:name="ProductID" w:val="0,02 mm"/>
        </w:smartTagPr>
        <w:r w:rsidRPr="00EF5642">
          <w:t xml:space="preserve">0,02 </w:t>
        </w:r>
        <w:proofErr w:type="spellStart"/>
        <w:r w:rsidRPr="00EF5642">
          <w:t>mm</w:t>
        </w:r>
      </w:smartTag>
      <w:proofErr w:type="spellEnd"/>
      <w:r w:rsidRPr="00EF5642">
        <w:t xml:space="preserve">. Grunty te wyjątkowo tylko nie są </w:t>
      </w:r>
      <w:proofErr w:type="spellStart"/>
      <w:r w:rsidRPr="00EF5642">
        <w:t>wysadzinowe</w:t>
      </w:r>
      <w:proofErr w:type="spellEnd"/>
      <w:r w:rsidRPr="00EF5642">
        <w:t>, jeżeli zalegają wysoko ponad zwierciadłem wody gruntowej i nie są zawilgocone, a więc w stanie zwartym i półzwartym. W stanie twardoplastycznym tworzą małe wysadziny stanowiące niewielkie zagrożenie dla inwestycji.</w:t>
      </w:r>
    </w:p>
    <w:p w:rsidR="00C4393F" w:rsidRPr="003465FD" w:rsidRDefault="00C4393F" w:rsidP="00C4393F">
      <w:pPr>
        <w:pStyle w:val="TEKSTOPRACOWANIA"/>
        <w:rPr>
          <w:rStyle w:val="StylTEKSTPODPISWITABELIPogrubienieZnak"/>
          <w:b w:val="0"/>
          <w:bCs w:val="0"/>
        </w:rPr>
      </w:pPr>
      <w:r w:rsidRPr="00EF5642">
        <w:t>Zestawienie wydzielonych warstw geotechnicznych ze względu na wysadzinowość przedstawiono w tabeli 7.</w:t>
      </w:r>
      <w:r>
        <w:t>1</w:t>
      </w:r>
      <w:r w:rsidRPr="00EF5642">
        <w:t>.</w:t>
      </w:r>
    </w:p>
    <w:p w:rsidR="00C4393F" w:rsidRPr="00EF5642" w:rsidRDefault="00C4393F" w:rsidP="00C4393F">
      <w:pPr>
        <w:pStyle w:val="TEKSTPODPISWITABELI"/>
        <w:tabs>
          <w:tab w:val="left" w:pos="210"/>
        </w:tabs>
        <w:spacing w:line="288" w:lineRule="auto"/>
        <w:rPr>
          <w:b/>
          <w:color w:val="auto"/>
          <w:sz w:val="20"/>
          <w:szCs w:val="20"/>
        </w:rPr>
      </w:pPr>
      <w:r w:rsidRPr="00EF5642">
        <w:rPr>
          <w:rStyle w:val="StylTEKSTPODPISWITABELIPogrubienieZnak"/>
          <w:sz w:val="20"/>
          <w:szCs w:val="20"/>
        </w:rPr>
        <w:t>Tabela 7.</w:t>
      </w:r>
      <w:r>
        <w:rPr>
          <w:rStyle w:val="StylTEKSTPODPISWITABELIPogrubienieZnak"/>
          <w:sz w:val="20"/>
          <w:szCs w:val="20"/>
        </w:rPr>
        <w:t>1</w:t>
      </w:r>
      <w:r w:rsidRPr="00EF5642">
        <w:rPr>
          <w:rStyle w:val="StylTEKSTPODPISWITABELIPogrubienieZnak"/>
          <w:sz w:val="20"/>
          <w:szCs w:val="20"/>
        </w:rPr>
        <w:t>.</w:t>
      </w:r>
      <w:r w:rsidRPr="00EF5642">
        <w:rPr>
          <w:sz w:val="20"/>
          <w:szCs w:val="20"/>
        </w:rPr>
        <w:t xml:space="preserve"> </w:t>
      </w:r>
      <w:r w:rsidRPr="00EF5642">
        <w:rPr>
          <w:b/>
          <w:sz w:val="20"/>
          <w:szCs w:val="20"/>
        </w:rPr>
        <w:t>Zestawienie</w:t>
      </w:r>
      <w:r w:rsidRPr="00EF5642">
        <w:rPr>
          <w:b/>
          <w:color w:val="auto"/>
          <w:sz w:val="20"/>
          <w:szCs w:val="20"/>
        </w:rPr>
        <w:t xml:space="preserve"> wydzielonych warstw geotechnicznych ze względów na wysadzinowość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/>
      </w:tblPr>
      <w:tblGrid>
        <w:gridCol w:w="2693"/>
        <w:gridCol w:w="2693"/>
        <w:gridCol w:w="2693"/>
      </w:tblGrid>
      <w:tr w:rsidR="00C4393F" w:rsidRPr="00EF5642" w:rsidTr="001524DD">
        <w:trPr>
          <w:trHeight w:val="432"/>
          <w:tblHeader/>
          <w:jc w:val="center"/>
        </w:trPr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Pogrubienie"/>
              <w:rPr>
                <w:sz w:val="20"/>
                <w:szCs w:val="20"/>
              </w:rPr>
            </w:pPr>
            <w:r w:rsidRPr="00EF5642">
              <w:rPr>
                <w:sz w:val="20"/>
                <w:szCs w:val="20"/>
              </w:rPr>
              <w:t>Grupa A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Pogrubienie"/>
              <w:rPr>
                <w:sz w:val="20"/>
                <w:szCs w:val="20"/>
              </w:rPr>
            </w:pPr>
            <w:r w:rsidRPr="00EF5642">
              <w:rPr>
                <w:sz w:val="20"/>
                <w:szCs w:val="20"/>
              </w:rPr>
              <w:t>Grupa B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Pogrubienie"/>
              <w:rPr>
                <w:sz w:val="20"/>
                <w:szCs w:val="20"/>
              </w:rPr>
            </w:pPr>
            <w:r w:rsidRPr="00EF5642">
              <w:rPr>
                <w:sz w:val="20"/>
                <w:szCs w:val="20"/>
              </w:rPr>
              <w:t>Grupa C</w:t>
            </w:r>
          </w:p>
        </w:tc>
      </w:tr>
      <w:tr w:rsidR="00C4393F" w:rsidRPr="00EF5642" w:rsidTr="001524DD">
        <w:trPr>
          <w:trHeight w:val="1041"/>
          <w:jc w:val="center"/>
        </w:trPr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TEKSTPODPISWI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la, </w:t>
            </w:r>
            <w:proofErr w:type="spellStart"/>
            <w:r>
              <w:rPr>
                <w:sz w:val="20"/>
                <w:szCs w:val="20"/>
              </w:rPr>
              <w:t>lb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lc</w:t>
            </w:r>
            <w:proofErr w:type="spellEnd"/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TEKSTPODPISWITABELI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nl</w:t>
            </w:r>
            <w:proofErr w:type="spellEnd"/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TEKSTPODPISWITABELI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nlla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nllb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lla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llb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lll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C4393F" w:rsidRPr="00527FA8" w:rsidRDefault="00C4393F" w:rsidP="00C4393F">
      <w:pPr>
        <w:pStyle w:val="TEKSTOPRACOWANIA"/>
        <w:spacing w:line="288" w:lineRule="auto"/>
        <w:rPr>
          <w:rFonts w:ascii="Times New Roman" w:hAnsi="Times New Roman" w:cs="Times New Roman"/>
          <w:highlight w:val="yellow"/>
          <w:lang w:val="en-US"/>
        </w:rPr>
      </w:pPr>
    </w:p>
    <w:p w:rsidR="00C4393F" w:rsidRDefault="00C4393F" w:rsidP="00C4393F">
      <w:pPr>
        <w:pStyle w:val="TEKSTOPRACOWANIA"/>
        <w:tabs>
          <w:tab w:val="clear" w:pos="851"/>
          <w:tab w:val="left" w:pos="284"/>
        </w:tabs>
        <w:spacing w:line="288" w:lineRule="auto"/>
        <w:ind w:firstLine="0"/>
      </w:pPr>
      <w:r w:rsidRPr="00EF5642">
        <w:tab/>
        <w:t>W tabeli 7.</w:t>
      </w:r>
      <w:r>
        <w:t>2</w:t>
      </w:r>
      <w:r w:rsidRPr="00EF5642">
        <w:t xml:space="preserve">. podano odporność gruntów na mróz oraz zdolność gruntów do skurczu </w:t>
      </w:r>
      <w:r w:rsidRPr="00EF5642">
        <w:br/>
        <w:t>lub pęcznienia według PN-B-06050.</w:t>
      </w:r>
    </w:p>
    <w:p w:rsidR="00C4393F" w:rsidRPr="00EF5642" w:rsidRDefault="00C4393F" w:rsidP="00C4393F">
      <w:pPr>
        <w:pStyle w:val="TEKSTPODPISWITABELI"/>
        <w:jc w:val="left"/>
        <w:rPr>
          <w:rStyle w:val="StylTEKSTPODPISWITABELIPogrubienieZnak"/>
          <w:sz w:val="20"/>
          <w:szCs w:val="20"/>
        </w:rPr>
      </w:pPr>
      <w:r w:rsidRPr="00EF5642">
        <w:rPr>
          <w:rStyle w:val="StylTEKSTPODPISWITABELIPogrubienieZnak"/>
          <w:sz w:val="20"/>
          <w:szCs w:val="20"/>
        </w:rPr>
        <w:t xml:space="preserve">  </w:t>
      </w:r>
    </w:p>
    <w:p w:rsidR="00C4393F" w:rsidRPr="00EF5642" w:rsidRDefault="00C4393F" w:rsidP="00C4393F">
      <w:pPr>
        <w:pStyle w:val="TEKSTPODPISWITABELI"/>
        <w:jc w:val="left"/>
        <w:rPr>
          <w:b/>
          <w:sz w:val="20"/>
          <w:szCs w:val="20"/>
        </w:rPr>
      </w:pPr>
      <w:r w:rsidRPr="00EF5642">
        <w:rPr>
          <w:rStyle w:val="StylTEKSTPODPISWITABELIPogrubienieZnak"/>
          <w:sz w:val="20"/>
          <w:szCs w:val="20"/>
        </w:rPr>
        <w:t>Tabela 7.</w:t>
      </w:r>
      <w:r>
        <w:rPr>
          <w:rStyle w:val="StylTEKSTPODPISWITABELIPogrubienieZnak"/>
          <w:sz w:val="20"/>
          <w:szCs w:val="20"/>
        </w:rPr>
        <w:t>2</w:t>
      </w:r>
      <w:r w:rsidRPr="00EF5642">
        <w:rPr>
          <w:rStyle w:val="StylTEKSTPODPISWITABELIPogrubienieZnak"/>
          <w:sz w:val="20"/>
          <w:szCs w:val="20"/>
        </w:rPr>
        <w:t>.</w:t>
      </w:r>
      <w:r w:rsidRPr="00EF5642">
        <w:rPr>
          <w:sz w:val="20"/>
          <w:szCs w:val="20"/>
        </w:rPr>
        <w:t xml:space="preserve"> </w:t>
      </w:r>
      <w:r w:rsidRPr="00EF5642">
        <w:rPr>
          <w:b/>
          <w:sz w:val="20"/>
          <w:szCs w:val="20"/>
        </w:rPr>
        <w:t>Odporność gruntów na mróz oraz zdolność gruntów do skurczu   lub pęcznienia(wg PN-B-06050)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17"/>
        <w:gridCol w:w="1985"/>
        <w:gridCol w:w="3064"/>
      </w:tblGrid>
      <w:tr w:rsidR="00C4393F" w:rsidRPr="00EF5642" w:rsidTr="001524DD">
        <w:trPr>
          <w:trHeight w:val="691"/>
          <w:tblHeader/>
          <w:jc w:val="center"/>
        </w:trPr>
        <w:tc>
          <w:tcPr>
            <w:tcW w:w="3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Pogrubienie"/>
              <w:rPr>
                <w:sz w:val="20"/>
              </w:rPr>
            </w:pPr>
            <w:r w:rsidRPr="00EF5642">
              <w:rPr>
                <w:sz w:val="20"/>
              </w:rPr>
              <w:t>Rodzaj gruntów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Pogrubienie"/>
              <w:rPr>
                <w:sz w:val="20"/>
              </w:rPr>
            </w:pPr>
            <w:r w:rsidRPr="00EF5642">
              <w:rPr>
                <w:sz w:val="20"/>
              </w:rPr>
              <w:t>Mrozoodporność</w:t>
            </w:r>
          </w:p>
        </w:tc>
        <w:tc>
          <w:tcPr>
            <w:tcW w:w="30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Pogrubienie"/>
              <w:rPr>
                <w:sz w:val="20"/>
              </w:rPr>
            </w:pPr>
            <w:r w:rsidRPr="00EF5642">
              <w:rPr>
                <w:sz w:val="20"/>
              </w:rPr>
              <w:t>Zdolność do skurczu lub pęcznienia</w:t>
            </w:r>
          </w:p>
        </w:tc>
      </w:tr>
      <w:tr w:rsidR="00C4393F" w:rsidRPr="00EF5642" w:rsidTr="001524DD">
        <w:trPr>
          <w:trHeight w:val="697"/>
          <w:jc w:val="center"/>
        </w:trPr>
        <w:tc>
          <w:tcPr>
            <w:tcW w:w="3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piaski i piaski ze żwirem bez domieszek pylastych i ilastych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pełna</w:t>
            </w:r>
          </w:p>
        </w:tc>
        <w:tc>
          <w:tcPr>
            <w:tcW w:w="30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brak</w:t>
            </w:r>
          </w:p>
        </w:tc>
      </w:tr>
      <w:tr w:rsidR="00C4393F" w:rsidRPr="00EF5642" w:rsidTr="001524DD">
        <w:trPr>
          <w:trHeight w:val="883"/>
          <w:jc w:val="center"/>
        </w:trPr>
        <w:tc>
          <w:tcPr>
            <w:tcW w:w="39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piaski zawierające domieszki frakcji pylastej i ilastej (piaski pylaste, piaski gliniaste, pyły piaszczyste)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słabe</w:t>
            </w:r>
          </w:p>
        </w:tc>
        <w:tc>
          <w:tcPr>
            <w:tcW w:w="30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możliwa</w:t>
            </w:r>
          </w:p>
        </w:tc>
      </w:tr>
      <w:tr w:rsidR="00C4393F" w:rsidRPr="00EF5642" w:rsidTr="001524DD">
        <w:trPr>
          <w:trHeight w:val="887"/>
          <w:jc w:val="center"/>
        </w:trPr>
        <w:tc>
          <w:tcPr>
            <w:tcW w:w="3917" w:type="dxa"/>
            <w:tcBorders>
              <w:lef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lastRenderedPageBreak/>
              <w:t>grunty spoiste o zawartości frakcji pylastej 30 % i ilastej do 10 % (nieorganiczne), (pyły i gliny pylaste)</w:t>
            </w:r>
          </w:p>
        </w:tc>
        <w:tc>
          <w:tcPr>
            <w:tcW w:w="1985" w:type="dxa"/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mała</w:t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średnia</w:t>
            </w:r>
          </w:p>
        </w:tc>
      </w:tr>
      <w:tr w:rsidR="00C4393F" w:rsidRPr="00EF5642" w:rsidTr="001524DD">
        <w:trPr>
          <w:jc w:val="center"/>
        </w:trPr>
        <w:tc>
          <w:tcPr>
            <w:tcW w:w="3917" w:type="dxa"/>
            <w:tcBorders>
              <w:lef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grunty spoiste (nieorganiczne), (gliny, gliny pylaste, gliny piaszczyste zwięzłe)</w:t>
            </w:r>
          </w:p>
        </w:tc>
        <w:tc>
          <w:tcPr>
            <w:tcW w:w="1985" w:type="dxa"/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słaba</w:t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duża</w:t>
            </w:r>
          </w:p>
        </w:tc>
      </w:tr>
      <w:tr w:rsidR="00C4393F" w:rsidRPr="00EF5642" w:rsidTr="001524DD">
        <w:trPr>
          <w:trHeight w:val="719"/>
          <w:jc w:val="center"/>
        </w:trPr>
        <w:tc>
          <w:tcPr>
            <w:tcW w:w="3917" w:type="dxa"/>
            <w:tcBorders>
              <w:lef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grunty spoiste z zawartością części organicznych (namuły, iły)</w:t>
            </w:r>
          </w:p>
        </w:tc>
        <w:tc>
          <w:tcPr>
            <w:tcW w:w="1985" w:type="dxa"/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słaba</w:t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duża</w:t>
            </w:r>
          </w:p>
        </w:tc>
      </w:tr>
      <w:tr w:rsidR="00C4393F" w:rsidRPr="00EF5642" w:rsidTr="001524DD">
        <w:trPr>
          <w:trHeight w:val="698"/>
          <w:jc w:val="center"/>
        </w:trPr>
        <w:tc>
          <w:tcPr>
            <w:tcW w:w="3917" w:type="dxa"/>
            <w:tcBorders>
              <w:lef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grunty spoiste zwięzłe (nieorganiczne) (gliny zwięzłe i iły)</w:t>
            </w:r>
          </w:p>
        </w:tc>
        <w:tc>
          <w:tcPr>
            <w:tcW w:w="1985" w:type="dxa"/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bardzo słaba</w:t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duża</w:t>
            </w:r>
          </w:p>
        </w:tc>
      </w:tr>
      <w:tr w:rsidR="00C4393F" w:rsidRPr="00EF5642" w:rsidTr="001524DD">
        <w:trPr>
          <w:trHeight w:val="718"/>
          <w:jc w:val="center"/>
        </w:trPr>
        <w:tc>
          <w:tcPr>
            <w:tcW w:w="39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grunty organiczne o bardzo dużej ściśliwości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słaba</w:t>
            </w:r>
          </w:p>
        </w:tc>
        <w:tc>
          <w:tcPr>
            <w:tcW w:w="30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393F" w:rsidRPr="00EF5642" w:rsidRDefault="00C4393F" w:rsidP="001524DD">
            <w:pPr>
              <w:pStyle w:val="StylTEKSTPODPISWITABELIAutomatycznyInterliniaWielokro"/>
            </w:pPr>
            <w:r w:rsidRPr="00EF5642">
              <w:t>bardzo duża</w:t>
            </w:r>
          </w:p>
        </w:tc>
      </w:tr>
    </w:tbl>
    <w:p w:rsidR="00C4393F" w:rsidRPr="00EF5642" w:rsidRDefault="00C4393F" w:rsidP="00C4393F">
      <w:pPr>
        <w:rPr>
          <w:lang/>
        </w:rPr>
      </w:pPr>
    </w:p>
    <w:p w:rsidR="00C4393F" w:rsidRPr="006925DD" w:rsidRDefault="00C4393F" w:rsidP="00C4393F">
      <w:pPr>
        <w:pStyle w:val="TEKSTOBJASNIENIA"/>
      </w:pPr>
      <w:r>
        <w:rPr>
          <w:lang/>
        </w:rPr>
        <w:tab/>
      </w:r>
      <w:r w:rsidRPr="006925DD">
        <w:t xml:space="preserve">Grunty zaliczone do </w:t>
      </w:r>
      <w:r>
        <w:t>pakietu warstw</w:t>
      </w:r>
      <w:r w:rsidRPr="006925DD">
        <w:t xml:space="preserve"> l</w:t>
      </w:r>
      <w:r>
        <w:t xml:space="preserve"> </w:t>
      </w:r>
      <w:r w:rsidRPr="006925DD">
        <w:t xml:space="preserve">wykazują </w:t>
      </w:r>
      <w:r>
        <w:t>pełną</w:t>
      </w:r>
      <w:r w:rsidRPr="006925DD">
        <w:t xml:space="preserve"> odporność na mróz oraz </w:t>
      </w:r>
      <w:r>
        <w:t>brak zdolności</w:t>
      </w:r>
      <w:r w:rsidRPr="006925DD">
        <w:t xml:space="preserve"> do skurczu.</w:t>
      </w:r>
    </w:p>
    <w:p w:rsidR="00C4393F" w:rsidRPr="006925DD" w:rsidRDefault="00C4393F" w:rsidP="00C4393F">
      <w:pPr>
        <w:pStyle w:val="TEKSTOBJASNIENIA"/>
      </w:pPr>
      <w:r w:rsidRPr="006925DD">
        <w:tab/>
        <w:t xml:space="preserve">Grunty zaliczone do warstwy </w:t>
      </w:r>
      <w:proofErr w:type="spellStart"/>
      <w:r>
        <w:t>nl</w:t>
      </w:r>
      <w:proofErr w:type="spellEnd"/>
      <w:r>
        <w:t xml:space="preserve"> z domieszkami, wykazują</w:t>
      </w:r>
      <w:r w:rsidRPr="006925DD">
        <w:t xml:space="preserve"> słabą odporność na mróz oraz są potencjalnie zdolne do skurczu.</w:t>
      </w:r>
      <w:r w:rsidRPr="006925DD">
        <w:tab/>
      </w:r>
    </w:p>
    <w:p w:rsidR="00C4393F" w:rsidRDefault="00C4393F" w:rsidP="00C4393F">
      <w:pPr>
        <w:pStyle w:val="TEKSTOBJASNIENIA"/>
      </w:pPr>
      <w:r w:rsidRPr="006925DD">
        <w:tab/>
        <w:t xml:space="preserve">Grunty zaliczane do </w:t>
      </w:r>
      <w:r>
        <w:t>pakietu warstw</w:t>
      </w:r>
      <w:r w:rsidRPr="006925DD">
        <w:t xml:space="preserve"> </w:t>
      </w:r>
      <w:proofErr w:type="spellStart"/>
      <w:r>
        <w:t>n</w:t>
      </w:r>
      <w:r w:rsidRPr="006925DD">
        <w:t>ll</w:t>
      </w:r>
      <w:proofErr w:type="spellEnd"/>
      <w:r>
        <w:t xml:space="preserve"> oraz </w:t>
      </w:r>
      <w:proofErr w:type="spellStart"/>
      <w:r>
        <w:t>ll</w:t>
      </w:r>
      <w:proofErr w:type="spellEnd"/>
      <w:r>
        <w:t xml:space="preserve"> </w:t>
      </w:r>
      <w:r w:rsidRPr="006925DD">
        <w:t xml:space="preserve">wykazują </w:t>
      </w:r>
      <w:r>
        <w:t>słabą</w:t>
      </w:r>
      <w:r w:rsidRPr="006925DD">
        <w:t xml:space="preserve"> </w:t>
      </w:r>
      <w:r>
        <w:t>odporności</w:t>
      </w:r>
      <w:r w:rsidRPr="006925DD">
        <w:t xml:space="preserve"> na mróz oraz </w:t>
      </w:r>
      <w:r>
        <w:t xml:space="preserve">dużą </w:t>
      </w:r>
      <w:r w:rsidRPr="006925DD">
        <w:t>zdolnoś</w:t>
      </w:r>
      <w:r>
        <w:t>ć</w:t>
      </w:r>
      <w:r w:rsidRPr="006925DD">
        <w:t xml:space="preserve"> do skurczu.</w:t>
      </w:r>
    </w:p>
    <w:p w:rsidR="00C4393F" w:rsidRPr="002F47F6" w:rsidRDefault="00C4393F" w:rsidP="00C4393F">
      <w:pPr>
        <w:pStyle w:val="TEKSTOPRACOWANIA"/>
      </w:pPr>
      <w:r w:rsidRPr="006925DD">
        <w:t xml:space="preserve">Grunty zaliczane do </w:t>
      </w:r>
      <w:r>
        <w:t>pakietu warstw</w:t>
      </w:r>
      <w:r w:rsidRPr="006925DD">
        <w:t xml:space="preserve"> </w:t>
      </w:r>
      <w:proofErr w:type="spellStart"/>
      <w:r>
        <w:t>lll</w:t>
      </w:r>
      <w:proofErr w:type="spellEnd"/>
      <w:r>
        <w:t xml:space="preserve"> </w:t>
      </w:r>
      <w:r w:rsidRPr="006925DD">
        <w:t xml:space="preserve">wykazują </w:t>
      </w:r>
      <w:r>
        <w:t>słabą</w:t>
      </w:r>
      <w:r w:rsidRPr="006925DD">
        <w:t xml:space="preserve"> </w:t>
      </w:r>
      <w:r>
        <w:t>odporności</w:t>
      </w:r>
      <w:r w:rsidRPr="006925DD">
        <w:t xml:space="preserve"> na mróz oraz </w:t>
      </w:r>
      <w:r>
        <w:t xml:space="preserve">bardzo dużą </w:t>
      </w:r>
      <w:r w:rsidRPr="006925DD">
        <w:t>zdolnoś</w:t>
      </w:r>
      <w:r>
        <w:t>ć</w:t>
      </w:r>
      <w:r w:rsidRPr="006925DD">
        <w:t xml:space="preserve"> do skurczu.</w:t>
      </w:r>
    </w:p>
    <w:p w:rsidR="00C4393F" w:rsidRPr="006925DD" w:rsidRDefault="00C4393F" w:rsidP="00C4393F">
      <w:pPr>
        <w:rPr>
          <w:lang/>
        </w:rPr>
      </w:pPr>
    </w:p>
    <w:p w:rsidR="00C4393F" w:rsidRPr="006925DD" w:rsidRDefault="00C4393F" w:rsidP="00C4393F">
      <w:pPr>
        <w:pStyle w:val="Nagwek1"/>
        <w:tabs>
          <w:tab w:val="left" w:pos="709"/>
        </w:tabs>
        <w:ind w:left="0" w:firstLine="0"/>
        <w:rPr>
          <w:rFonts w:eastAsia="Calibri" w:cs="Arial"/>
        </w:rPr>
      </w:pPr>
      <w:bookmarkStart w:id="272" w:name="_Toc135671079"/>
      <w:r>
        <w:rPr>
          <w:rStyle w:val="NAGWEK1ZnakZnak"/>
        </w:rPr>
        <w:t>9</w:t>
      </w:r>
      <w:r w:rsidRPr="006925DD">
        <w:rPr>
          <w:rStyle w:val="NAGWEK1ZnakZnak"/>
        </w:rPr>
        <w:t xml:space="preserve">. </w:t>
      </w:r>
      <w:r w:rsidRPr="006925DD">
        <w:rPr>
          <w:rFonts w:cs="Arial"/>
        </w:rPr>
        <w:t>Proponowane zalecenia i wytyczne do projektowania</w:t>
      </w:r>
      <w:bookmarkEnd w:id="272"/>
      <w:r w:rsidRPr="006925DD">
        <w:rPr>
          <w:rFonts w:eastAsia="Calibri" w:cs="Arial"/>
        </w:rPr>
        <w:t xml:space="preserve"> </w:t>
      </w:r>
    </w:p>
    <w:p w:rsidR="00C4393F" w:rsidRPr="006925DD" w:rsidRDefault="00C4393F" w:rsidP="00C4393F">
      <w:pPr>
        <w:spacing w:line="360" w:lineRule="auto"/>
        <w:ind w:firstLine="284"/>
        <w:jc w:val="both"/>
      </w:pPr>
      <w:r w:rsidRPr="006925DD">
        <w:t xml:space="preserve">W wyniku przeprowadzonych badań geotechnicznych stwierdzono, że w podłożu </w:t>
      </w:r>
      <w:r w:rsidRPr="006925DD">
        <w:br/>
        <w:t xml:space="preserve">na omawianym terenie, zgodnie z Rozporządzeniem Ministra Transportu, Budownictwa </w:t>
      </w:r>
      <w:r w:rsidRPr="006925DD">
        <w:br/>
        <w:t xml:space="preserve">i Gospodarki Morskiej z dnia 25 kwietnia 2012 r. w sprawie ustalania geotechnicznych warunków </w:t>
      </w:r>
      <w:proofErr w:type="spellStart"/>
      <w:r w:rsidRPr="006925DD">
        <w:t>posadawiania</w:t>
      </w:r>
      <w:proofErr w:type="spellEnd"/>
      <w:r w:rsidRPr="006925DD">
        <w:t xml:space="preserve"> obiektów budowlanych (Dz. U. z 2012 poz. 463) występują </w:t>
      </w:r>
      <w:r w:rsidRPr="00086732">
        <w:rPr>
          <w:b/>
        </w:rPr>
        <w:t xml:space="preserve">proste </w:t>
      </w:r>
      <w:r w:rsidRPr="00697273">
        <w:rPr>
          <w:b/>
        </w:rPr>
        <w:t>warunki gruntowe.</w:t>
      </w:r>
      <w:r w:rsidRPr="006925DD">
        <w:t xml:space="preserve"> </w:t>
      </w:r>
    </w:p>
    <w:p w:rsidR="00C4393F" w:rsidRDefault="00C4393F" w:rsidP="00C4393F">
      <w:pPr>
        <w:spacing w:line="360" w:lineRule="auto"/>
        <w:ind w:firstLine="284"/>
        <w:jc w:val="both"/>
      </w:pPr>
      <w:r w:rsidRPr="00194603">
        <w:t xml:space="preserve">W </w:t>
      </w:r>
      <w:r w:rsidRPr="001A12F2">
        <w:t xml:space="preserve">wyniku </w:t>
      </w:r>
      <w:r w:rsidRPr="00130F2F">
        <w:t xml:space="preserve">wykonanego zakresu prac dla przedmiotowej inwestycji, proponuje się przyjęcie </w:t>
      </w:r>
      <w:proofErr w:type="spellStart"/>
      <w:r>
        <w:rPr>
          <w:b/>
        </w:rPr>
        <w:t>ll</w:t>
      </w:r>
      <w:proofErr w:type="spellEnd"/>
      <w:r w:rsidRPr="00C5003B">
        <w:rPr>
          <w:b/>
        </w:rPr>
        <w:t xml:space="preserve"> kategorii geotechnicznej</w:t>
      </w:r>
      <w:r>
        <w:t xml:space="preserve">. Ostatecznie kategorię </w:t>
      </w:r>
      <w:r w:rsidRPr="00130F2F">
        <w:t>geotechniczną określi Projektant.</w:t>
      </w:r>
    </w:p>
    <w:p w:rsidR="00C4393F" w:rsidRDefault="00C4393F" w:rsidP="00C4393F">
      <w:pPr>
        <w:spacing w:line="360" w:lineRule="auto"/>
        <w:ind w:firstLine="284"/>
        <w:jc w:val="both"/>
      </w:pPr>
      <w:r>
        <w:t>W wykonanych otworach geotechnicznych stwierdzono</w:t>
      </w:r>
      <w:r w:rsidRPr="009E71D8">
        <w:t xml:space="preserve"> obecnoś</w:t>
      </w:r>
      <w:r>
        <w:t>ć</w:t>
      </w:r>
      <w:r w:rsidRPr="009E71D8">
        <w:t xml:space="preserve"> czwartorzędowego poziomu wodonośnego</w:t>
      </w:r>
      <w:r>
        <w:t xml:space="preserve">. </w:t>
      </w:r>
    </w:p>
    <w:p w:rsidR="00C4393F" w:rsidRDefault="00C4393F" w:rsidP="00C4393F">
      <w:pPr>
        <w:spacing w:line="360" w:lineRule="auto"/>
        <w:ind w:firstLine="284"/>
        <w:jc w:val="both"/>
      </w:pPr>
      <w:r>
        <w:t>Należy zwrócić szczególną uwagę na występowanie gruntów organicznych.</w:t>
      </w:r>
    </w:p>
    <w:p w:rsidR="00C4393F" w:rsidRDefault="00C4393F" w:rsidP="00C4393F">
      <w:pPr>
        <w:spacing w:line="360" w:lineRule="auto"/>
        <w:ind w:firstLine="284"/>
        <w:jc w:val="both"/>
      </w:pPr>
      <w:r>
        <w:t xml:space="preserve">Należy rozważyć wykonanie posadowienia pośredniego projektowanego obiektu. </w:t>
      </w:r>
    </w:p>
    <w:p w:rsidR="00C4393F" w:rsidRPr="00130F2F" w:rsidRDefault="00C4393F" w:rsidP="00C4393F">
      <w:pPr>
        <w:spacing w:line="360" w:lineRule="auto"/>
        <w:ind w:firstLine="284"/>
        <w:jc w:val="both"/>
      </w:pPr>
      <w:r>
        <w:t xml:space="preserve">Prace ziemne zaleca się wykonywać w porze suchej tuż przed fundamentowaniem. Podłoże gruntowe dla posadowienia fundamentów powinno być w stanie rodzimym </w:t>
      </w:r>
      <w:r>
        <w:lastRenderedPageBreak/>
        <w:t>nienaruszonym. Należy mieć na uwadze, że prowadzone badania mają charakter punktowy, w związku z czym, nie wyklucza się zaistnienia odmiennych warunków geotechnicznych niż podane w opracowaniu.</w:t>
      </w:r>
    </w:p>
    <w:p w:rsidR="00C4393F" w:rsidRPr="00633391" w:rsidRDefault="00C4393F" w:rsidP="00C4393F">
      <w:pPr>
        <w:spacing w:line="360" w:lineRule="auto"/>
        <w:ind w:firstLine="284"/>
        <w:jc w:val="both"/>
      </w:pPr>
      <w:r w:rsidRPr="00130F2F">
        <w:t xml:space="preserve">Każdorazowo należy zwracać uwagę na tzw. „higienę” prowadzonych prac modernizacyjnych, </w:t>
      </w:r>
      <w:r w:rsidRPr="00633391">
        <w:t>a prace ziemne należy prowadzić pod nadzorem uprawnionego geologa.</w:t>
      </w:r>
    </w:p>
    <w:p w:rsidR="00C4393F" w:rsidRPr="00633391" w:rsidRDefault="00C4393F" w:rsidP="00C4393F">
      <w:pPr>
        <w:pStyle w:val="Nagwek1"/>
        <w:ind w:left="0" w:firstLine="0"/>
      </w:pPr>
      <w:bookmarkStart w:id="273" w:name="_Toc135671080"/>
      <w:r>
        <w:t>10</w:t>
      </w:r>
      <w:r w:rsidRPr="00633391">
        <w:t>. Podsumowanie</w:t>
      </w:r>
      <w:bookmarkEnd w:id="273"/>
    </w:p>
    <w:p w:rsidR="00C4393F" w:rsidRPr="00633391" w:rsidRDefault="00C4393F" w:rsidP="00C4393F">
      <w:pPr>
        <w:numPr>
          <w:ilvl w:val="0"/>
          <w:numId w:val="4"/>
        </w:numPr>
        <w:tabs>
          <w:tab w:val="right" w:pos="284"/>
          <w:tab w:val="left" w:pos="426"/>
        </w:tabs>
        <w:spacing w:line="360" w:lineRule="auto"/>
        <w:jc w:val="both"/>
        <w:rPr>
          <w:bCs w:val="0"/>
        </w:rPr>
      </w:pPr>
      <w:r w:rsidRPr="00633391">
        <w:rPr>
          <w:bCs w:val="0"/>
        </w:rPr>
        <w:t xml:space="preserve">Niniejszą Opinię geotechniczną z Dokumentacją badań podłoża gruntowego  wykonano na zlecenie </w:t>
      </w:r>
      <w:r>
        <w:t>firmy PROinżynieria Sp. z o.o., 49-300 Brzeg, ul. Armii Krajowej 4/3</w:t>
      </w:r>
      <w:r w:rsidRPr="00633391">
        <w:rPr>
          <w:bCs w:val="0"/>
        </w:rPr>
        <w:t>.</w:t>
      </w:r>
    </w:p>
    <w:p w:rsidR="00C4393F" w:rsidRPr="00513A0C" w:rsidRDefault="00C4393F" w:rsidP="00C4393F">
      <w:pPr>
        <w:numPr>
          <w:ilvl w:val="0"/>
          <w:numId w:val="4"/>
        </w:numPr>
        <w:tabs>
          <w:tab w:val="right" w:pos="284"/>
          <w:tab w:val="left" w:pos="426"/>
        </w:tabs>
        <w:spacing w:line="360" w:lineRule="auto"/>
        <w:jc w:val="both"/>
        <w:rPr>
          <w:bCs w:val="0"/>
        </w:rPr>
      </w:pPr>
      <w:r w:rsidRPr="00633391">
        <w:rPr>
          <w:bCs w:val="0"/>
        </w:rPr>
        <w:t xml:space="preserve">Celem wykonanych robót geotechnicznych było określenie warunków geotechnicznych dla zadania </w:t>
      </w:r>
      <w:r>
        <w:t>"</w:t>
      </w:r>
      <w:r w:rsidRPr="00513A0C">
        <w:t xml:space="preserve"> </w:t>
      </w:r>
      <w:r w:rsidRPr="00F853C0">
        <w:rPr>
          <w:bCs w:val="0"/>
        </w:rPr>
        <w:t>Przebudowa mostu w ciągu drogi wojewódzkiej nr 421 w km5+307 w m. Dzielawy wraz z dojazdami</w:t>
      </w:r>
      <w:r w:rsidRPr="00B94D26">
        <w:t xml:space="preserve"> </w:t>
      </w:r>
      <w:r w:rsidRPr="00D17BC7">
        <w:t>"</w:t>
      </w:r>
      <w:r>
        <w:t>.</w:t>
      </w:r>
    </w:p>
    <w:p w:rsidR="00C4393F" w:rsidRDefault="00C4393F" w:rsidP="00C4393F">
      <w:pPr>
        <w:numPr>
          <w:ilvl w:val="0"/>
          <w:numId w:val="4"/>
        </w:numPr>
        <w:tabs>
          <w:tab w:val="right" w:pos="284"/>
          <w:tab w:val="left" w:pos="426"/>
        </w:tabs>
        <w:spacing w:line="360" w:lineRule="auto"/>
        <w:jc w:val="both"/>
      </w:pPr>
      <w:r w:rsidRPr="00F853C0">
        <w:rPr>
          <w:bCs w:val="0"/>
        </w:rPr>
        <w:t>Inwestorem jest Zarząd</w:t>
      </w:r>
      <w:r>
        <w:t xml:space="preserve"> Dróg Wojewódzkich, 45-231 Opole, ul. Oleska 127</w:t>
      </w:r>
      <w:r w:rsidRPr="00653CEF">
        <w:t>.</w:t>
      </w:r>
    </w:p>
    <w:p w:rsidR="00C4393F" w:rsidRDefault="00C4393F" w:rsidP="00C4393F">
      <w:pPr>
        <w:numPr>
          <w:ilvl w:val="0"/>
          <w:numId w:val="4"/>
        </w:numPr>
        <w:tabs>
          <w:tab w:val="right" w:pos="284"/>
          <w:tab w:val="left" w:pos="426"/>
        </w:tabs>
        <w:spacing w:line="360" w:lineRule="auto"/>
        <w:jc w:val="both"/>
      </w:pPr>
      <w:r w:rsidRPr="00633391">
        <w:t xml:space="preserve">Na terenie projektowanego obiektu wykonano </w:t>
      </w:r>
      <w:r>
        <w:t>4</w:t>
      </w:r>
      <w:r w:rsidRPr="00633391">
        <w:t xml:space="preserve"> otwo</w:t>
      </w:r>
      <w:r>
        <w:t>ry</w:t>
      </w:r>
      <w:r w:rsidRPr="00633391">
        <w:t xml:space="preserve"> </w:t>
      </w:r>
      <w:r>
        <w:t>geotechniczne o łącznej głębokości 39,5m</w:t>
      </w:r>
      <w:r w:rsidRPr="0044010C">
        <w:t>.</w:t>
      </w:r>
    </w:p>
    <w:p w:rsidR="00C4393F" w:rsidRDefault="00C4393F" w:rsidP="00C4393F">
      <w:pPr>
        <w:numPr>
          <w:ilvl w:val="0"/>
          <w:numId w:val="4"/>
        </w:numPr>
        <w:tabs>
          <w:tab w:val="right" w:pos="284"/>
          <w:tab w:val="left" w:pos="426"/>
        </w:tabs>
        <w:spacing w:line="360" w:lineRule="auto"/>
        <w:jc w:val="both"/>
      </w:pPr>
      <w:r w:rsidRPr="0044010C">
        <w:t xml:space="preserve">Wykonanymi otworami badawczymi dla obiektu w profilu litologiczno - stratygraficznym stwierdzono do osiągniętej głębokości, występowanie gruntów rodzimych pod nasypem. Grunty te występują w postaci utworów </w:t>
      </w:r>
      <w:r>
        <w:t xml:space="preserve">spoistych wykształconych w postaci glin pylastych, glin piaszczystych, pyłów oraz pyłów piaszczystych ponadto stwierdzono występowanie gruntów organicznych. Najniżej położone są wodnolodowcowe grunty niespoiste wykształcone w postaci piasków w stanie średnio-zagęszczonym oraz zagęszczonym. Natomiast grunty antropogeniczne zbudowane są generalnie z piasków średnich oraz gliniastych, a także glin piaszczystych i pyłów często z domieszkami. </w:t>
      </w:r>
    </w:p>
    <w:p w:rsidR="00C4393F" w:rsidRDefault="00C4393F" w:rsidP="00C4393F">
      <w:pPr>
        <w:numPr>
          <w:ilvl w:val="0"/>
          <w:numId w:val="4"/>
        </w:numPr>
        <w:tabs>
          <w:tab w:val="right" w:pos="284"/>
          <w:tab w:val="left" w:pos="426"/>
        </w:tabs>
        <w:spacing w:line="360" w:lineRule="auto"/>
        <w:jc w:val="both"/>
      </w:pPr>
      <w:r w:rsidRPr="000C0E59">
        <w:t xml:space="preserve">W trakcie prowadzenia prac </w:t>
      </w:r>
      <w:r>
        <w:t xml:space="preserve">geotechnicznych </w:t>
      </w:r>
      <w:r w:rsidRPr="000C0E59">
        <w:t>stwierdzono występowani</w:t>
      </w:r>
      <w:r>
        <w:t>e</w:t>
      </w:r>
      <w:r w:rsidRPr="000C0E59">
        <w:t xml:space="preserve"> w obrębie planowych prac budo</w:t>
      </w:r>
      <w:r>
        <w:t>wlanych poziom</w:t>
      </w:r>
      <w:r w:rsidRPr="000C0E59">
        <w:t xml:space="preserve"> wód gruntowych</w:t>
      </w:r>
      <w:r>
        <w:t>.</w:t>
      </w:r>
    </w:p>
    <w:p w:rsidR="00C4393F" w:rsidRPr="000C0E59" w:rsidRDefault="00C4393F" w:rsidP="00C4393F">
      <w:pPr>
        <w:pStyle w:val="Bezodstpw"/>
        <w:numPr>
          <w:ilvl w:val="0"/>
          <w:numId w:val="4"/>
        </w:numPr>
        <w:jc w:val="both"/>
        <w:rPr>
          <w:lang w:val="pl-PL"/>
        </w:rPr>
      </w:pPr>
      <w:r w:rsidRPr="0009598C">
        <w:rPr>
          <w:szCs w:val="22"/>
          <w:lang w:val="pl-PL"/>
        </w:rPr>
        <w:t>Zgodnie z Rozporządzeniem Ministra Transportu, Budownictwa i Gospodarki Morskiej z dnia 25 kwietnia 2012 r. w sprawie ustalenia geotechnicznych warunków posadowienia obiektów budowlanych (Dz. U. z 2012 r. poz. 463)</w:t>
      </w:r>
      <w:r w:rsidRPr="0009598C">
        <w:rPr>
          <w:lang w:val="pl-PL"/>
        </w:rPr>
        <w:t xml:space="preserve"> określono dla projektowanego obiektu, warunki gruntowe jako proste</w:t>
      </w:r>
      <w:r>
        <w:rPr>
          <w:lang w:val="pl-PL"/>
        </w:rPr>
        <w:t xml:space="preserve">. Proponuje się przyjęcie </w:t>
      </w:r>
      <w:proofErr w:type="spellStart"/>
      <w:r>
        <w:rPr>
          <w:lang w:val="pl-PL"/>
        </w:rPr>
        <w:t>ll</w:t>
      </w:r>
      <w:proofErr w:type="spellEnd"/>
      <w:r>
        <w:rPr>
          <w:lang w:val="pl-PL"/>
        </w:rPr>
        <w:t xml:space="preserve"> kategorii geotechnicznej dla obiektów inżynieryjnych</w:t>
      </w:r>
      <w:r w:rsidRPr="0009598C">
        <w:rPr>
          <w:lang w:val="pl-PL"/>
        </w:rPr>
        <w:t>. Ostatecznie kategorię geotechniczną określi Projektant.</w:t>
      </w:r>
    </w:p>
    <w:p w:rsidR="00C4393F" w:rsidRPr="000C0E59" w:rsidRDefault="00C4393F" w:rsidP="00C4393F">
      <w:pPr>
        <w:pStyle w:val="Bezodstpw"/>
        <w:numPr>
          <w:ilvl w:val="0"/>
          <w:numId w:val="4"/>
        </w:numPr>
        <w:jc w:val="both"/>
        <w:rPr>
          <w:lang w:val="pl-PL"/>
        </w:rPr>
      </w:pPr>
      <w:r w:rsidRPr="000C0E59">
        <w:rPr>
          <w:lang w:val="pl-PL"/>
        </w:rPr>
        <w:t>Wszelkie modernizacyjne prace ziemne zaleca się prowadzić w bezopadowych okresach pod nadzorem uprawnionego geologa.</w:t>
      </w:r>
      <w:r w:rsidRPr="000C0E59">
        <w:rPr>
          <w:lang w:val="pl-PL"/>
        </w:rPr>
        <w:tab/>
      </w:r>
    </w:p>
    <w:p w:rsidR="005874D8" w:rsidRPr="00C4393F" w:rsidRDefault="00C4393F" w:rsidP="00C4393F">
      <w:pPr>
        <w:tabs>
          <w:tab w:val="right" w:pos="284"/>
          <w:tab w:val="left" w:pos="426"/>
        </w:tabs>
        <w:spacing w:line="360" w:lineRule="auto"/>
        <w:ind w:right="-57"/>
        <w:jc w:val="right"/>
      </w:pPr>
      <w:r>
        <w:t>maj</w:t>
      </w:r>
      <w:r w:rsidRPr="00A37B0F">
        <w:t xml:space="preserve"> 20</w:t>
      </w:r>
      <w:r>
        <w:t>23</w:t>
      </w:r>
      <w:r w:rsidRPr="00A37B0F">
        <w:t xml:space="preserve"> r.</w:t>
      </w:r>
      <w: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sectPr w:rsidR="005874D8" w:rsidRPr="00C4393F" w:rsidSect="00556847">
      <w:headerReference w:type="default" r:id="rId7"/>
      <w:footerReference w:type="even" r:id="rId8"/>
      <w:footerReference w:type="default" r:id="rId9"/>
      <w:pgSz w:w="11906" w:h="16838" w:code="9"/>
      <w:pgMar w:top="-1560" w:right="1418" w:bottom="709" w:left="1418" w:header="419" w:footer="0" w:gutter="0"/>
      <w:pgNumType w:start="2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6E7" w:rsidRDefault="00C276E7" w:rsidP="00EE492E">
      <w:r>
        <w:separator/>
      </w:r>
    </w:p>
  </w:endnote>
  <w:endnote w:type="continuationSeparator" w:id="0">
    <w:p w:rsidR="00C276E7" w:rsidRDefault="00C276E7" w:rsidP="00EE4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481" w:rsidRDefault="00A5089F" w:rsidP="004F3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B3C9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0481" w:rsidRDefault="00C276E7" w:rsidP="00392204">
    <w:pPr>
      <w:pStyle w:val="Stopka"/>
      <w:ind w:right="360"/>
    </w:pPr>
  </w:p>
  <w:p w:rsidR="00730481" w:rsidRDefault="00C276E7"/>
  <w:p w:rsidR="00730481" w:rsidRDefault="00C276E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481" w:rsidRPr="004F7D95" w:rsidRDefault="00C276E7" w:rsidP="001502C2">
    <w:pPr>
      <w:pStyle w:val="Stopka"/>
      <w:jc w:val="center"/>
      <w:rPr>
        <w:sz w:val="18"/>
        <w:szCs w:val="18"/>
      </w:rPr>
    </w:pPr>
  </w:p>
  <w:tbl>
    <w:tblPr>
      <w:tblW w:w="9786" w:type="dxa"/>
      <w:tblLayout w:type="fixed"/>
      <w:tblCellMar>
        <w:left w:w="0" w:type="dxa"/>
        <w:right w:w="0" w:type="dxa"/>
      </w:tblCellMar>
      <w:tblLook w:val="0000"/>
    </w:tblPr>
    <w:tblGrid>
      <w:gridCol w:w="5524"/>
      <w:gridCol w:w="1564"/>
      <w:gridCol w:w="2698"/>
    </w:tblGrid>
    <w:tr w:rsidR="00730481" w:rsidRPr="004F7D95" w:rsidTr="0070587D">
      <w:trPr>
        <w:cantSplit/>
        <w:trHeight w:hRule="exact" w:val="574"/>
      </w:trPr>
      <w:tc>
        <w:tcPr>
          <w:tcW w:w="7088" w:type="dxa"/>
          <w:gridSpan w:val="2"/>
          <w:shd w:val="clear" w:color="auto" w:fill="auto"/>
          <w:vAlign w:val="center"/>
        </w:tcPr>
        <w:p w:rsidR="00730481" w:rsidRPr="000777CE" w:rsidRDefault="00C276E7" w:rsidP="00AF481E">
          <w:pPr>
            <w:ind w:right="360"/>
            <w:rPr>
              <w:sz w:val="16"/>
              <w:szCs w:val="16"/>
            </w:rPr>
          </w:pPr>
        </w:p>
      </w:tc>
      <w:tc>
        <w:tcPr>
          <w:tcW w:w="2698" w:type="dxa"/>
          <w:vAlign w:val="center"/>
        </w:tcPr>
        <w:p w:rsidR="00AF481E" w:rsidRPr="00EE31E5" w:rsidRDefault="000B3C9B" w:rsidP="00AF481E">
          <w:pPr>
            <w:pStyle w:val="Stopka"/>
            <w:rPr>
              <w:rStyle w:val="Numerstrony"/>
              <w:sz w:val="18"/>
              <w:szCs w:val="18"/>
            </w:rPr>
          </w:pPr>
          <w:r w:rsidRPr="00550F8F">
            <w:rPr>
              <w:rFonts w:cs="Arial"/>
              <w:sz w:val="18"/>
              <w:szCs w:val="18"/>
            </w:rPr>
            <w:t xml:space="preserve">                    Strona</w:t>
          </w:r>
          <w:r w:rsidRPr="00550F8F">
            <w:rPr>
              <w:rFonts w:cs="Arial"/>
              <w:sz w:val="18"/>
              <w:szCs w:val="18"/>
              <w:lang w:val="en-GB"/>
            </w:rPr>
            <w:t xml:space="preserve"> </w:t>
          </w:r>
          <w:r w:rsidR="00A5089F" w:rsidRPr="004F3A9F">
            <w:rPr>
              <w:rStyle w:val="Numerstrony"/>
              <w:sz w:val="18"/>
              <w:szCs w:val="18"/>
            </w:rPr>
            <w:fldChar w:fldCharType="begin"/>
          </w:r>
          <w:r w:rsidRPr="004F3A9F">
            <w:rPr>
              <w:rStyle w:val="Numerstrony"/>
              <w:sz w:val="18"/>
              <w:szCs w:val="18"/>
            </w:rPr>
            <w:instrText xml:space="preserve">PAGE  </w:instrText>
          </w:r>
          <w:r w:rsidR="00A5089F" w:rsidRPr="004F3A9F">
            <w:rPr>
              <w:rStyle w:val="Numerstrony"/>
              <w:sz w:val="18"/>
              <w:szCs w:val="18"/>
            </w:rPr>
            <w:fldChar w:fldCharType="separate"/>
          </w:r>
          <w:r w:rsidR="00C4393F">
            <w:rPr>
              <w:rStyle w:val="Numerstrony"/>
              <w:noProof/>
              <w:sz w:val="18"/>
              <w:szCs w:val="18"/>
            </w:rPr>
            <w:t>13</w:t>
          </w:r>
          <w:r w:rsidR="00A5089F" w:rsidRPr="004F3A9F">
            <w:rPr>
              <w:rStyle w:val="Numerstrony"/>
              <w:sz w:val="18"/>
              <w:szCs w:val="18"/>
            </w:rPr>
            <w:fldChar w:fldCharType="end"/>
          </w:r>
        </w:p>
        <w:p w:rsidR="00730481" w:rsidRPr="00550F8F" w:rsidRDefault="00C276E7" w:rsidP="0070587D">
          <w:pPr>
            <w:pStyle w:val="Stopka"/>
            <w:ind w:right="350"/>
            <w:rPr>
              <w:rFonts w:cs="Arial"/>
              <w:sz w:val="18"/>
              <w:szCs w:val="18"/>
              <w:lang w:val="en-GB"/>
            </w:rPr>
          </w:pPr>
        </w:p>
      </w:tc>
    </w:tr>
    <w:tr w:rsidR="00730481" w:rsidRPr="004F7D95" w:rsidTr="0070587D">
      <w:trPr>
        <w:cantSplit/>
        <w:trHeight w:hRule="exact" w:val="296"/>
      </w:trPr>
      <w:tc>
        <w:tcPr>
          <w:tcW w:w="5524" w:type="dxa"/>
          <w:shd w:val="clear" w:color="auto" w:fill="auto"/>
          <w:vAlign w:val="center"/>
        </w:tcPr>
        <w:p w:rsidR="00730481" w:rsidRPr="00AF481E" w:rsidRDefault="00C276E7" w:rsidP="004B0776">
          <w:pPr>
            <w:pStyle w:val="Stopka"/>
            <w:rPr>
              <w:rFonts w:cs="Arial"/>
              <w:sz w:val="16"/>
              <w:szCs w:val="16"/>
            </w:rPr>
          </w:pPr>
        </w:p>
      </w:tc>
      <w:tc>
        <w:tcPr>
          <w:tcW w:w="1564" w:type="dxa"/>
          <w:vAlign w:val="center"/>
        </w:tcPr>
        <w:p w:rsidR="00730481" w:rsidRPr="00AF481E" w:rsidRDefault="00C276E7" w:rsidP="00622085">
          <w:pPr>
            <w:pStyle w:val="Stopka"/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698" w:type="dxa"/>
          <w:vAlign w:val="center"/>
        </w:tcPr>
        <w:p w:rsidR="00730481" w:rsidRPr="00550F8F" w:rsidRDefault="00C276E7" w:rsidP="00622085">
          <w:pPr>
            <w:pStyle w:val="Stopka"/>
            <w:ind w:left="436" w:right="350" w:firstLine="1176"/>
            <w:jc w:val="center"/>
            <w:rPr>
              <w:rFonts w:cs="Arial"/>
              <w:sz w:val="18"/>
              <w:szCs w:val="18"/>
            </w:rPr>
          </w:pPr>
        </w:p>
      </w:tc>
    </w:tr>
  </w:tbl>
  <w:p w:rsidR="00730481" w:rsidRDefault="00C276E7">
    <w:pPr>
      <w:pStyle w:val="Stopka"/>
    </w:pPr>
  </w:p>
  <w:p w:rsidR="00730481" w:rsidRDefault="00C276E7"/>
  <w:p w:rsidR="00730481" w:rsidRDefault="00C276E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6E7" w:rsidRDefault="00C276E7" w:rsidP="00EE492E">
      <w:r>
        <w:separator/>
      </w:r>
    </w:p>
  </w:footnote>
  <w:footnote w:type="continuationSeparator" w:id="0">
    <w:p w:rsidR="00C276E7" w:rsidRDefault="00C276E7" w:rsidP="00EE4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93F" w:rsidRPr="004557FA" w:rsidRDefault="00C4393F" w:rsidP="00C4393F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Opinia g</w:t>
    </w:r>
    <w:r w:rsidRPr="000777CE">
      <w:rPr>
        <w:sz w:val="16"/>
        <w:szCs w:val="16"/>
      </w:rPr>
      <w:t xml:space="preserve">eotechniczna </w:t>
    </w:r>
    <w:r>
      <w:rPr>
        <w:sz w:val="16"/>
        <w:szCs w:val="16"/>
      </w:rPr>
      <w:t xml:space="preserve">z Dokumentacja badań podłoża gruntowego </w:t>
    </w:r>
    <w:r w:rsidRPr="000777CE">
      <w:rPr>
        <w:sz w:val="16"/>
        <w:szCs w:val="16"/>
      </w:rPr>
      <w:t>dla projekt</w:t>
    </w:r>
    <w:r>
      <w:rPr>
        <w:sz w:val="16"/>
        <w:szCs w:val="16"/>
      </w:rPr>
      <w:t xml:space="preserve">u pt. </w:t>
    </w:r>
    <w:r w:rsidRPr="004557FA">
      <w:rPr>
        <w:sz w:val="16"/>
        <w:szCs w:val="16"/>
      </w:rPr>
      <w:t>Przebudowa mostu w ciągu drogi wojewódzkiej nr 421 w km5+307 w m. Dzielawy wraz z dojazdami</w:t>
    </w:r>
  </w:p>
  <w:p w:rsidR="00730481" w:rsidRPr="00C903CD" w:rsidRDefault="00C276E7" w:rsidP="00C903CD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E8C"/>
    <w:multiLevelType w:val="hybridMultilevel"/>
    <w:tmpl w:val="2340CB56"/>
    <w:lvl w:ilvl="0" w:tplc="074426B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1AA1154"/>
    <w:multiLevelType w:val="hybridMultilevel"/>
    <w:tmpl w:val="7EC4978E"/>
    <w:lvl w:ilvl="0" w:tplc="2778A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4602EC"/>
    <w:multiLevelType w:val="hybridMultilevel"/>
    <w:tmpl w:val="0554B716"/>
    <w:lvl w:ilvl="0" w:tplc="037271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37271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DB5963"/>
    <w:multiLevelType w:val="hybridMultilevel"/>
    <w:tmpl w:val="0938F320"/>
    <w:lvl w:ilvl="0" w:tplc="F0662C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D42CD"/>
    <w:multiLevelType w:val="hybridMultilevel"/>
    <w:tmpl w:val="2340CB56"/>
    <w:lvl w:ilvl="0" w:tplc="074426B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6531332"/>
    <w:multiLevelType w:val="hybridMultilevel"/>
    <w:tmpl w:val="17AA12B2"/>
    <w:lvl w:ilvl="0" w:tplc="EB0E2052">
      <w:start w:val="1"/>
      <w:numFmt w:val="bullet"/>
      <w:pStyle w:val="TEKSTSPISZARYSTAB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5A17E2"/>
    <w:multiLevelType w:val="multilevel"/>
    <w:tmpl w:val="B700FF8A"/>
    <w:lvl w:ilvl="0">
      <w:start w:val="1"/>
      <w:numFmt w:val="decimal"/>
      <w:pStyle w:val="TESKTWYPUNKTOWANIE-ODPAUZ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ADC6FA9"/>
    <w:multiLevelType w:val="hybridMultilevel"/>
    <w:tmpl w:val="D3F4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67A5C"/>
    <w:multiLevelType w:val="hybridMultilevel"/>
    <w:tmpl w:val="DFB0ED0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8970D5"/>
    <w:multiLevelType w:val="hybridMultilevel"/>
    <w:tmpl w:val="A77AA250"/>
    <w:lvl w:ilvl="0" w:tplc="54C68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987D6A"/>
    <w:multiLevelType w:val="hybridMultilevel"/>
    <w:tmpl w:val="3E4EC6BA"/>
    <w:lvl w:ilvl="0" w:tplc="07442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662C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345FE"/>
    <w:multiLevelType w:val="hybridMultilevel"/>
    <w:tmpl w:val="E7809DA8"/>
    <w:lvl w:ilvl="0" w:tplc="7C624CA0">
      <w:start w:val="8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2">
    <w:nsid w:val="4F7219C0"/>
    <w:multiLevelType w:val="hybridMultilevel"/>
    <w:tmpl w:val="0EEA86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7F13BC"/>
    <w:multiLevelType w:val="hybridMultilevel"/>
    <w:tmpl w:val="9FD64522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973A3"/>
    <w:multiLevelType w:val="hybridMultilevel"/>
    <w:tmpl w:val="7E2CEC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0D1D35"/>
    <w:multiLevelType w:val="hybridMultilevel"/>
    <w:tmpl w:val="4224AF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1D0F3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7AC22E76"/>
    <w:multiLevelType w:val="hybridMultilevel"/>
    <w:tmpl w:val="27184830"/>
    <w:lvl w:ilvl="0" w:tplc="6ED0C0EC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A82E09"/>
    <w:multiLevelType w:val="hybridMultilevel"/>
    <w:tmpl w:val="B434B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5"/>
  </w:num>
  <w:num w:numId="7">
    <w:abstractNumId w:val="14"/>
  </w:num>
  <w:num w:numId="8">
    <w:abstractNumId w:val="11"/>
  </w:num>
  <w:num w:numId="9">
    <w:abstractNumId w:val="7"/>
  </w:num>
  <w:num w:numId="10">
    <w:abstractNumId w:val="13"/>
  </w:num>
  <w:num w:numId="11">
    <w:abstractNumId w:val="8"/>
  </w:num>
  <w:num w:numId="12">
    <w:abstractNumId w:val="17"/>
  </w:num>
  <w:num w:numId="13">
    <w:abstractNumId w:val="18"/>
  </w:num>
  <w:num w:numId="14">
    <w:abstractNumId w:val="2"/>
  </w:num>
  <w:num w:numId="15">
    <w:abstractNumId w:val="4"/>
  </w:num>
  <w:num w:numId="16">
    <w:abstractNumId w:val="1"/>
  </w:num>
  <w:num w:numId="17">
    <w:abstractNumId w:val="12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C9B"/>
    <w:rsid w:val="000B3C9B"/>
    <w:rsid w:val="004E4DEE"/>
    <w:rsid w:val="005874D8"/>
    <w:rsid w:val="00A5089F"/>
    <w:rsid w:val="00C276E7"/>
    <w:rsid w:val="00C4393F"/>
    <w:rsid w:val="00C903CD"/>
    <w:rsid w:val="00EE4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C9B"/>
    <w:pPr>
      <w:spacing w:after="0" w:line="240" w:lineRule="auto"/>
    </w:pPr>
    <w:rPr>
      <w:rFonts w:ascii="Arial" w:eastAsia="Times New Roman" w:hAnsi="Arial" w:cs="Arial"/>
      <w:bCs/>
      <w:u w:color="FFFF00"/>
      <w:lang w:eastAsia="pl-PL"/>
    </w:rPr>
  </w:style>
  <w:style w:type="paragraph" w:styleId="Nagwek1">
    <w:name w:val="heading 1"/>
    <w:aliases w:val="NAGŁÓWEK 1"/>
    <w:basedOn w:val="Normalny"/>
    <w:next w:val="Normalny"/>
    <w:link w:val="Nagwek1Znak"/>
    <w:qFormat/>
    <w:rsid w:val="000B3C9B"/>
    <w:pPr>
      <w:keepNext/>
      <w:spacing w:line="360" w:lineRule="auto"/>
      <w:ind w:left="1701" w:hanging="1701"/>
      <w:outlineLvl w:val="0"/>
    </w:pPr>
    <w:rPr>
      <w:rFonts w:cs="Times New Roman"/>
      <w:b/>
      <w:kern w:val="28"/>
      <w:sz w:val="28"/>
    </w:rPr>
  </w:style>
  <w:style w:type="paragraph" w:styleId="Nagwek2">
    <w:name w:val="heading 2"/>
    <w:aliases w:val="NAGŁÓWEK 2"/>
    <w:basedOn w:val="Normalny"/>
    <w:next w:val="Normalny"/>
    <w:link w:val="Nagwek2Znak"/>
    <w:autoRedefine/>
    <w:qFormat/>
    <w:rsid w:val="000B3C9B"/>
    <w:pPr>
      <w:keepNext/>
      <w:tabs>
        <w:tab w:val="left" w:pos="426"/>
      </w:tabs>
      <w:spacing w:line="360" w:lineRule="auto"/>
      <w:jc w:val="both"/>
      <w:outlineLvl w:val="1"/>
    </w:pPr>
    <w:rPr>
      <w:b/>
      <w:sz w:val="24"/>
      <w:szCs w:val="24"/>
    </w:rPr>
  </w:style>
  <w:style w:type="paragraph" w:styleId="Nagwek3">
    <w:name w:val="heading 3"/>
    <w:aliases w:val="NAGŁÓWEK 3,zwykły tekst,zwyk³y tekst"/>
    <w:basedOn w:val="Normalny"/>
    <w:next w:val="Normalny"/>
    <w:link w:val="Nagwek3Znak"/>
    <w:qFormat/>
    <w:rsid w:val="000B3C9B"/>
    <w:pPr>
      <w:keepNext/>
      <w:tabs>
        <w:tab w:val="left" w:pos="284"/>
        <w:tab w:val="left" w:pos="567"/>
      </w:tabs>
      <w:spacing w:line="360" w:lineRule="auto"/>
      <w:ind w:left="567" w:hanging="567"/>
      <w:jc w:val="both"/>
      <w:outlineLvl w:val="2"/>
    </w:pPr>
    <w:rPr>
      <w:bCs w:val="0"/>
      <w:i/>
      <w:u w:val="single"/>
    </w:rPr>
  </w:style>
  <w:style w:type="paragraph" w:styleId="Nagwek4">
    <w:name w:val="heading 4"/>
    <w:basedOn w:val="Normalny"/>
    <w:next w:val="Normalny"/>
    <w:link w:val="Nagwek4Znak"/>
    <w:qFormat/>
    <w:rsid w:val="000B3C9B"/>
    <w:pPr>
      <w:keepNext/>
      <w:tabs>
        <w:tab w:val="left" w:pos="284"/>
        <w:tab w:val="left" w:pos="993"/>
        <w:tab w:val="left" w:pos="1276"/>
      </w:tabs>
      <w:spacing w:line="360" w:lineRule="auto"/>
      <w:ind w:left="1276" w:hanging="1276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0B3C9B"/>
    <w:pPr>
      <w:keepNext/>
      <w:tabs>
        <w:tab w:val="left" w:pos="284"/>
        <w:tab w:val="left" w:pos="2835"/>
        <w:tab w:val="left" w:pos="3119"/>
      </w:tabs>
      <w:spacing w:line="360" w:lineRule="auto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0B3C9B"/>
    <w:pPr>
      <w:keepNext/>
      <w:spacing w:line="360" w:lineRule="auto"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0B3C9B"/>
    <w:pPr>
      <w:keepNext/>
      <w:tabs>
        <w:tab w:val="left" w:pos="1418"/>
        <w:tab w:val="left" w:pos="2835"/>
        <w:tab w:val="left" w:pos="3119"/>
      </w:tabs>
      <w:spacing w:line="360" w:lineRule="auto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B3C9B"/>
    <w:pPr>
      <w:keepNext/>
      <w:tabs>
        <w:tab w:val="left" w:pos="4111"/>
        <w:tab w:val="left" w:pos="4536"/>
        <w:tab w:val="left" w:pos="4820"/>
      </w:tabs>
      <w:spacing w:line="360" w:lineRule="auto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0B3C9B"/>
    <w:pPr>
      <w:keepNext/>
      <w:tabs>
        <w:tab w:val="left" w:pos="709"/>
        <w:tab w:val="left" w:pos="993"/>
        <w:tab w:val="left" w:pos="1276"/>
      </w:tabs>
      <w:spacing w:line="360" w:lineRule="auto"/>
      <w:ind w:left="1276" w:hanging="1276"/>
      <w:jc w:val="both"/>
      <w:outlineLvl w:val="8"/>
    </w:pPr>
    <w:rPr>
      <w:rFonts w:cs="Times New Roman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aliases w:val="NAGŁÓWEK 1 Znak"/>
    <w:basedOn w:val="Domylnaczcionkaakapitu"/>
    <w:link w:val="Nagwek1"/>
    <w:rsid w:val="000B3C9B"/>
    <w:rPr>
      <w:rFonts w:ascii="Arial" w:eastAsia="Times New Roman" w:hAnsi="Arial" w:cs="Times New Roman"/>
      <w:b/>
      <w:bCs/>
      <w:kern w:val="28"/>
      <w:sz w:val="28"/>
      <w:u w:color="FFFF00"/>
    </w:rPr>
  </w:style>
  <w:style w:type="character" w:customStyle="1" w:styleId="Nagwek2Znak">
    <w:name w:val="Nagłówek 2 Znak"/>
    <w:aliases w:val="NAGŁÓWEK 2 Znak"/>
    <w:basedOn w:val="Domylnaczcionkaakapitu"/>
    <w:link w:val="Nagwek2"/>
    <w:rsid w:val="000B3C9B"/>
    <w:rPr>
      <w:rFonts w:ascii="Arial" w:eastAsia="Times New Roman" w:hAnsi="Arial" w:cs="Arial"/>
      <w:b/>
      <w:bCs/>
      <w:sz w:val="24"/>
      <w:szCs w:val="24"/>
      <w:u w:color="FFFF00"/>
      <w:lang w:eastAsia="pl-PL"/>
    </w:rPr>
  </w:style>
  <w:style w:type="character" w:customStyle="1" w:styleId="Nagwek3Znak">
    <w:name w:val="Nagłówek 3 Znak"/>
    <w:aliases w:val="NAGŁÓWEK 3 Znak,zwykły tekst Znak,zwyk³y tekst Znak"/>
    <w:basedOn w:val="Domylnaczcionkaakapitu"/>
    <w:link w:val="Nagwek3"/>
    <w:rsid w:val="000B3C9B"/>
    <w:rPr>
      <w:rFonts w:ascii="Arial" w:eastAsia="Times New Roman" w:hAnsi="Arial" w:cs="Arial"/>
      <w:i/>
      <w:u w:val="single" w:color="FFFF00"/>
      <w:lang w:eastAsia="pl-PL"/>
    </w:rPr>
  </w:style>
  <w:style w:type="character" w:customStyle="1" w:styleId="Nagwek4Znak">
    <w:name w:val="Nagłówek 4 Znak"/>
    <w:basedOn w:val="Domylnaczcionkaakapitu"/>
    <w:link w:val="Nagwek4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character" w:customStyle="1" w:styleId="Nagwek5Znak">
    <w:name w:val="Nagłówek 5 Znak"/>
    <w:basedOn w:val="Domylnaczcionkaakapitu"/>
    <w:link w:val="Nagwek5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character" w:customStyle="1" w:styleId="Nagwek6Znak">
    <w:name w:val="Nagłówek 6 Znak"/>
    <w:basedOn w:val="Domylnaczcionkaakapitu"/>
    <w:link w:val="Nagwek6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character" w:customStyle="1" w:styleId="Nagwek7Znak">
    <w:name w:val="Nagłówek 7 Znak"/>
    <w:basedOn w:val="Domylnaczcionkaakapitu"/>
    <w:link w:val="Nagwek7"/>
    <w:rsid w:val="000B3C9B"/>
    <w:rPr>
      <w:rFonts w:ascii="Arial" w:eastAsia="Times New Roman" w:hAnsi="Arial" w:cs="Arial"/>
      <w:b/>
      <w:bCs/>
      <w:u w:color="FFFF00"/>
      <w:lang w:eastAsia="pl-PL"/>
    </w:rPr>
  </w:style>
  <w:style w:type="character" w:customStyle="1" w:styleId="Nagwek8Znak">
    <w:name w:val="Nagłówek 8 Znak"/>
    <w:basedOn w:val="Domylnaczcionkaakapitu"/>
    <w:link w:val="Nagwek8"/>
    <w:rsid w:val="000B3C9B"/>
    <w:rPr>
      <w:rFonts w:ascii="Arial" w:eastAsia="Times New Roman" w:hAnsi="Arial" w:cs="Arial"/>
      <w:b/>
      <w:bCs/>
      <w:sz w:val="24"/>
      <w:u w:color="FFFF00"/>
      <w:lang w:eastAsia="pl-PL"/>
    </w:rPr>
  </w:style>
  <w:style w:type="character" w:customStyle="1" w:styleId="Nagwek9Znak">
    <w:name w:val="Nagłówek 9 Znak"/>
    <w:basedOn w:val="Domylnaczcionkaakapitu"/>
    <w:link w:val="Nagwek9"/>
    <w:rsid w:val="000B3C9B"/>
    <w:rPr>
      <w:rFonts w:ascii="Arial" w:eastAsia="Times New Roman" w:hAnsi="Arial" w:cs="Times New Roman"/>
      <w:bCs/>
      <w:sz w:val="24"/>
      <w:u w:val="single" w:color="FFFF00"/>
    </w:rPr>
  </w:style>
  <w:style w:type="paragraph" w:styleId="Tytu">
    <w:name w:val="Title"/>
    <w:basedOn w:val="Normalny"/>
    <w:link w:val="TytuZnak"/>
    <w:qFormat/>
    <w:rsid w:val="000B3C9B"/>
    <w:pPr>
      <w:spacing w:before="240" w:after="60"/>
      <w:jc w:val="center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0B3C9B"/>
    <w:rPr>
      <w:rFonts w:ascii="Arial" w:eastAsia="Times New Roman" w:hAnsi="Arial" w:cs="Arial"/>
      <w:b/>
      <w:bCs/>
      <w:kern w:val="28"/>
      <w:sz w:val="32"/>
      <w:u w:color="FFFF00"/>
      <w:lang w:eastAsia="pl-PL"/>
    </w:rPr>
  </w:style>
  <w:style w:type="paragraph" w:styleId="Podtytu">
    <w:name w:val="Subtitle"/>
    <w:basedOn w:val="Normalny"/>
    <w:link w:val="PodtytuZnak"/>
    <w:qFormat/>
    <w:rsid w:val="000B3C9B"/>
    <w:pPr>
      <w:spacing w:after="60"/>
      <w:jc w:val="center"/>
    </w:pPr>
    <w:rPr>
      <w:i/>
      <w:sz w:val="24"/>
    </w:rPr>
  </w:style>
  <w:style w:type="character" w:customStyle="1" w:styleId="PodtytuZnak">
    <w:name w:val="Podtytuł Znak"/>
    <w:basedOn w:val="Domylnaczcionkaakapitu"/>
    <w:link w:val="Podtytu"/>
    <w:rsid w:val="000B3C9B"/>
    <w:rPr>
      <w:rFonts w:ascii="Arial" w:eastAsia="Times New Roman" w:hAnsi="Arial" w:cs="Arial"/>
      <w:bCs/>
      <w:i/>
      <w:sz w:val="24"/>
      <w:u w:color="FFFF00"/>
      <w:lang w:eastAsia="pl-PL"/>
    </w:rPr>
  </w:style>
  <w:style w:type="paragraph" w:styleId="Lista2">
    <w:name w:val="List 2"/>
    <w:basedOn w:val="Normalny"/>
    <w:rsid w:val="000B3C9B"/>
    <w:pPr>
      <w:ind w:left="566" w:hanging="283"/>
    </w:pPr>
  </w:style>
  <w:style w:type="paragraph" w:styleId="Nagwek">
    <w:name w:val="header"/>
    <w:aliases w:val="NAGŁÓWEK STRONY"/>
    <w:basedOn w:val="Normalny"/>
    <w:link w:val="NagwekZnak"/>
    <w:uiPriority w:val="99"/>
    <w:rsid w:val="000B3C9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B3C9B"/>
    <w:rPr>
      <w:rFonts w:ascii="Arial" w:eastAsia="Times New Roman" w:hAnsi="Arial" w:cs="Times New Roman"/>
      <w:bCs/>
      <w:u w:color="FFFF00"/>
    </w:rPr>
  </w:style>
  <w:style w:type="paragraph" w:styleId="Stopka">
    <w:name w:val="footer"/>
    <w:basedOn w:val="Normalny"/>
    <w:link w:val="StopkaZnak"/>
    <w:uiPriority w:val="99"/>
    <w:rsid w:val="000B3C9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B3C9B"/>
    <w:rPr>
      <w:rFonts w:ascii="Arial" w:eastAsia="Times New Roman" w:hAnsi="Arial" w:cs="Times New Roman"/>
      <w:bCs/>
      <w:u w:color="FFFF00"/>
    </w:rPr>
  </w:style>
  <w:style w:type="character" w:styleId="Numerstrony">
    <w:name w:val="page number"/>
    <w:aliases w:val="NUMER STRONY"/>
    <w:basedOn w:val="Domylnaczcionkaakapitu"/>
    <w:rsid w:val="000B3C9B"/>
  </w:style>
  <w:style w:type="paragraph" w:styleId="Tekstpodstawowy">
    <w:name w:val="Body Text"/>
    <w:basedOn w:val="Normalny"/>
    <w:link w:val="TekstpodstawowyZnak"/>
    <w:rsid w:val="000B3C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B3C9B"/>
    <w:rPr>
      <w:rFonts w:ascii="Arial" w:eastAsia="Times New Roman" w:hAnsi="Arial" w:cs="Arial"/>
      <w:bCs/>
      <w:u w:color="FFFF00"/>
      <w:lang w:eastAsia="pl-PL"/>
    </w:rPr>
  </w:style>
  <w:style w:type="paragraph" w:customStyle="1" w:styleId="a">
    <w:basedOn w:val="Normalny"/>
    <w:next w:val="Plandokumentu"/>
    <w:rsid w:val="000B3C9B"/>
    <w:pPr>
      <w:shd w:val="clear" w:color="auto" w:fill="000080"/>
    </w:pPr>
    <w:rPr>
      <w:rFonts w:ascii="Tahoma" w:hAnsi="Tahoma"/>
    </w:rPr>
  </w:style>
  <w:style w:type="paragraph" w:styleId="Lista">
    <w:name w:val="List"/>
    <w:basedOn w:val="Normalny"/>
    <w:rsid w:val="000B3C9B"/>
    <w:pPr>
      <w:ind w:left="283" w:hanging="283"/>
    </w:pPr>
  </w:style>
  <w:style w:type="paragraph" w:styleId="Tekstpodstawowy2">
    <w:name w:val="Body Text 2"/>
    <w:basedOn w:val="Normalny"/>
    <w:link w:val="Tekstpodstawowy2Znak"/>
    <w:rsid w:val="000B3C9B"/>
    <w:pPr>
      <w:tabs>
        <w:tab w:val="left" w:pos="284"/>
      </w:tabs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paragraph" w:styleId="Tekstpodstawowywcity">
    <w:name w:val="Body Text Indent"/>
    <w:basedOn w:val="Normalny"/>
    <w:link w:val="TekstpodstawowywcityZnak"/>
    <w:rsid w:val="000B3C9B"/>
    <w:pPr>
      <w:tabs>
        <w:tab w:val="right" w:pos="284"/>
        <w:tab w:val="left" w:pos="426"/>
      </w:tabs>
      <w:spacing w:line="360" w:lineRule="auto"/>
      <w:ind w:left="426" w:hanging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paragraph" w:styleId="Tekstpodstawowy3">
    <w:name w:val="Body Text 3"/>
    <w:basedOn w:val="Normalny"/>
    <w:link w:val="Tekstpodstawowy3Znak"/>
    <w:rsid w:val="000B3C9B"/>
    <w:pPr>
      <w:spacing w:line="360" w:lineRule="auto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paragraph" w:styleId="Tekstpodstawowywcity2">
    <w:name w:val="Body Text Indent 2"/>
    <w:basedOn w:val="Normalny"/>
    <w:link w:val="Tekstpodstawowywcity2Znak"/>
    <w:rsid w:val="000B3C9B"/>
    <w:pPr>
      <w:tabs>
        <w:tab w:val="left" w:pos="709"/>
        <w:tab w:val="left" w:pos="993"/>
        <w:tab w:val="left" w:pos="1276"/>
      </w:tabs>
      <w:spacing w:line="360" w:lineRule="auto"/>
      <w:ind w:left="1276" w:hanging="127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paragraph" w:styleId="Tekstblokowy">
    <w:name w:val="Block Text"/>
    <w:basedOn w:val="Normalny"/>
    <w:rsid w:val="000B3C9B"/>
    <w:pPr>
      <w:tabs>
        <w:tab w:val="left" w:pos="426"/>
      </w:tabs>
      <w:spacing w:line="360" w:lineRule="auto"/>
      <w:ind w:left="426" w:right="60" w:hanging="426"/>
      <w:jc w:val="both"/>
    </w:pPr>
    <w:rPr>
      <w:sz w:val="24"/>
    </w:rPr>
  </w:style>
  <w:style w:type="paragraph" w:styleId="Spistreci1">
    <w:name w:val="toc 1"/>
    <w:basedOn w:val="Normalny"/>
    <w:next w:val="Normalny"/>
    <w:autoRedefine/>
    <w:uiPriority w:val="39"/>
    <w:rsid w:val="000B3C9B"/>
    <w:pPr>
      <w:tabs>
        <w:tab w:val="right" w:leader="dot" w:pos="9060"/>
      </w:tabs>
      <w:spacing w:line="360" w:lineRule="auto"/>
      <w:ind w:left="426" w:hanging="426"/>
      <w:jc w:val="both"/>
    </w:pPr>
    <w:rPr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0B3C9B"/>
    <w:pPr>
      <w:tabs>
        <w:tab w:val="left" w:pos="709"/>
        <w:tab w:val="right" w:leader="dot" w:pos="9060"/>
      </w:tabs>
      <w:spacing w:line="360" w:lineRule="auto"/>
      <w:ind w:left="709" w:hanging="425"/>
      <w:jc w:val="both"/>
    </w:pPr>
    <w:rPr>
      <w:noProof/>
      <w:szCs w:val="24"/>
    </w:rPr>
  </w:style>
  <w:style w:type="paragraph" w:styleId="Spistreci3">
    <w:name w:val="toc 3"/>
    <w:basedOn w:val="Normalny"/>
    <w:next w:val="Normalny"/>
    <w:autoRedefine/>
    <w:uiPriority w:val="39"/>
    <w:rsid w:val="000B3C9B"/>
    <w:pPr>
      <w:tabs>
        <w:tab w:val="left" w:pos="993"/>
        <w:tab w:val="right" w:leader="dot" w:pos="9060"/>
      </w:tabs>
      <w:spacing w:line="360" w:lineRule="auto"/>
      <w:ind w:left="400"/>
    </w:pPr>
  </w:style>
  <w:style w:type="paragraph" w:styleId="Spistreci4">
    <w:name w:val="toc 4"/>
    <w:basedOn w:val="Normalny"/>
    <w:next w:val="Normalny"/>
    <w:autoRedefine/>
    <w:semiHidden/>
    <w:rsid w:val="000B3C9B"/>
    <w:pPr>
      <w:ind w:left="600"/>
    </w:pPr>
  </w:style>
  <w:style w:type="paragraph" w:styleId="Spistreci5">
    <w:name w:val="toc 5"/>
    <w:basedOn w:val="Normalny"/>
    <w:next w:val="Normalny"/>
    <w:autoRedefine/>
    <w:semiHidden/>
    <w:rsid w:val="000B3C9B"/>
    <w:pPr>
      <w:ind w:left="800"/>
    </w:pPr>
  </w:style>
  <w:style w:type="paragraph" w:styleId="Spistreci6">
    <w:name w:val="toc 6"/>
    <w:basedOn w:val="Normalny"/>
    <w:next w:val="Normalny"/>
    <w:autoRedefine/>
    <w:semiHidden/>
    <w:rsid w:val="000B3C9B"/>
    <w:pPr>
      <w:ind w:left="1000"/>
    </w:pPr>
  </w:style>
  <w:style w:type="paragraph" w:styleId="Spistreci7">
    <w:name w:val="toc 7"/>
    <w:basedOn w:val="Normalny"/>
    <w:next w:val="Normalny"/>
    <w:autoRedefine/>
    <w:semiHidden/>
    <w:rsid w:val="000B3C9B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0B3C9B"/>
    <w:pPr>
      <w:ind w:left="1400"/>
    </w:pPr>
  </w:style>
  <w:style w:type="paragraph" w:styleId="Spistreci9">
    <w:name w:val="toc 9"/>
    <w:basedOn w:val="Normalny"/>
    <w:next w:val="Normalny"/>
    <w:autoRedefine/>
    <w:semiHidden/>
    <w:rsid w:val="000B3C9B"/>
    <w:pPr>
      <w:ind w:left="1600"/>
    </w:pPr>
  </w:style>
  <w:style w:type="character" w:styleId="Odwoaniedokomentarza">
    <w:name w:val="annotation reference"/>
    <w:semiHidden/>
    <w:rsid w:val="000B3C9B"/>
    <w:rPr>
      <w:sz w:val="16"/>
    </w:rPr>
  </w:style>
  <w:style w:type="paragraph" w:styleId="Tekstpodstawowywcity3">
    <w:name w:val="Body Text Indent 3"/>
    <w:basedOn w:val="Normalny"/>
    <w:link w:val="Tekstpodstawowywcity3Znak"/>
    <w:rsid w:val="000B3C9B"/>
    <w:pPr>
      <w:tabs>
        <w:tab w:val="left" w:pos="284"/>
        <w:tab w:val="left" w:pos="567"/>
      </w:tabs>
      <w:spacing w:line="360" w:lineRule="auto"/>
      <w:ind w:left="567" w:hanging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3C9B"/>
    <w:rPr>
      <w:rFonts w:ascii="Arial" w:eastAsia="Times New Roman" w:hAnsi="Arial" w:cs="Arial"/>
      <w:bCs/>
      <w:sz w:val="24"/>
      <w:u w:color="FFFF0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B3C9B"/>
  </w:style>
  <w:style w:type="character" w:customStyle="1" w:styleId="TekstkomentarzaZnak">
    <w:name w:val="Tekst komentarza Znak"/>
    <w:basedOn w:val="Domylnaczcionkaakapitu"/>
    <w:link w:val="Tekstkomentarza"/>
    <w:semiHidden/>
    <w:rsid w:val="000B3C9B"/>
    <w:rPr>
      <w:rFonts w:ascii="Arial" w:eastAsia="Times New Roman" w:hAnsi="Arial" w:cs="Arial"/>
      <w:bCs/>
      <w:u w:color="FFFF00"/>
      <w:lang w:eastAsia="pl-PL"/>
    </w:rPr>
  </w:style>
  <w:style w:type="paragraph" w:customStyle="1" w:styleId="Tekstpodstawowy21">
    <w:name w:val="Tekst podstawowy 21"/>
    <w:basedOn w:val="Normalny"/>
    <w:rsid w:val="000B3C9B"/>
    <w:pPr>
      <w:widowControl w:val="0"/>
      <w:tabs>
        <w:tab w:val="left" w:pos="284"/>
      </w:tabs>
      <w:spacing w:line="360" w:lineRule="auto"/>
      <w:jc w:val="both"/>
    </w:pPr>
    <w:rPr>
      <w:sz w:val="24"/>
    </w:rPr>
  </w:style>
  <w:style w:type="paragraph" w:styleId="Listapunktowana2">
    <w:name w:val="List Bullet 2"/>
    <w:basedOn w:val="Normalny"/>
    <w:autoRedefine/>
    <w:rsid w:val="000B3C9B"/>
    <w:pPr>
      <w:tabs>
        <w:tab w:val="left" w:pos="2835"/>
        <w:tab w:val="left" w:pos="3119"/>
      </w:tabs>
    </w:pPr>
  </w:style>
  <w:style w:type="paragraph" w:styleId="Listapunktowana3">
    <w:name w:val="List Bullet 3"/>
    <w:basedOn w:val="Normalny"/>
    <w:autoRedefine/>
    <w:rsid w:val="000B3C9B"/>
    <w:pPr>
      <w:tabs>
        <w:tab w:val="left" w:pos="284"/>
        <w:tab w:val="left" w:pos="567"/>
      </w:tabs>
      <w:spacing w:line="360" w:lineRule="auto"/>
      <w:jc w:val="both"/>
    </w:pPr>
    <w:rPr>
      <w:sz w:val="24"/>
    </w:rPr>
  </w:style>
  <w:style w:type="paragraph" w:styleId="Listapunktowana5">
    <w:name w:val="List Bullet 5"/>
    <w:basedOn w:val="Normalny"/>
    <w:autoRedefine/>
    <w:rsid w:val="000B3C9B"/>
    <w:pPr>
      <w:tabs>
        <w:tab w:val="left" w:pos="284"/>
        <w:tab w:val="left" w:pos="567"/>
      </w:tabs>
      <w:spacing w:line="360" w:lineRule="auto"/>
      <w:ind w:left="567" w:hanging="567"/>
      <w:jc w:val="both"/>
    </w:pPr>
    <w:rPr>
      <w:sz w:val="24"/>
    </w:rPr>
  </w:style>
  <w:style w:type="paragraph" w:styleId="Lista4">
    <w:name w:val="List 4"/>
    <w:basedOn w:val="Normalny"/>
    <w:rsid w:val="000B3C9B"/>
    <w:pPr>
      <w:ind w:left="1132" w:hanging="283"/>
    </w:pPr>
  </w:style>
  <w:style w:type="paragraph" w:styleId="Lista-kontynuacja5">
    <w:name w:val="List Continue 5"/>
    <w:basedOn w:val="Normalny"/>
    <w:rsid w:val="000B3C9B"/>
    <w:pPr>
      <w:spacing w:after="120"/>
      <w:ind w:left="1415"/>
    </w:pPr>
  </w:style>
  <w:style w:type="paragraph" w:styleId="Lista5">
    <w:name w:val="List 5"/>
    <w:basedOn w:val="Normalny"/>
    <w:rsid w:val="000B3C9B"/>
    <w:pPr>
      <w:ind w:left="1415" w:hanging="283"/>
    </w:pPr>
  </w:style>
  <w:style w:type="paragraph" w:styleId="Tekstprzypisudolnego">
    <w:name w:val="footnote text"/>
    <w:basedOn w:val="Normalny"/>
    <w:link w:val="TekstprzypisudolnegoZnak"/>
    <w:semiHidden/>
    <w:rsid w:val="000B3C9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3C9B"/>
    <w:rPr>
      <w:rFonts w:ascii="Arial" w:eastAsia="Times New Roman" w:hAnsi="Arial" w:cs="Arial"/>
      <w:bCs/>
      <w:u w:color="FFFF00"/>
      <w:lang w:eastAsia="pl-PL"/>
    </w:rPr>
  </w:style>
  <w:style w:type="character" w:styleId="Hipercze">
    <w:name w:val="Hyperlink"/>
    <w:uiPriority w:val="99"/>
    <w:rsid w:val="000B3C9B"/>
    <w:rPr>
      <w:color w:val="0000FF"/>
      <w:u w:val="single"/>
    </w:rPr>
  </w:style>
  <w:style w:type="character" w:styleId="UyteHipercze">
    <w:name w:val="FollowedHyperlink"/>
    <w:rsid w:val="000B3C9B"/>
    <w:rPr>
      <w:color w:val="800080"/>
      <w:u w:val="single"/>
    </w:rPr>
  </w:style>
  <w:style w:type="paragraph" w:customStyle="1" w:styleId="Tekstblokowy1">
    <w:name w:val="Tekst blokowy1"/>
    <w:basedOn w:val="Normalny"/>
    <w:rsid w:val="000B3C9B"/>
    <w:pPr>
      <w:widowControl w:val="0"/>
      <w:tabs>
        <w:tab w:val="right" w:pos="284"/>
        <w:tab w:val="left" w:pos="426"/>
      </w:tabs>
      <w:spacing w:line="360" w:lineRule="auto"/>
      <w:ind w:left="426" w:right="60" w:hanging="426"/>
      <w:jc w:val="both"/>
    </w:pPr>
    <w:rPr>
      <w:sz w:val="24"/>
    </w:rPr>
  </w:style>
  <w:style w:type="character" w:styleId="Odwoanieprzypisudolnego">
    <w:name w:val="footnote reference"/>
    <w:semiHidden/>
    <w:rsid w:val="000B3C9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B3C9B"/>
    <w:rPr>
      <w:b/>
      <w:bCs w:val="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B3C9B"/>
    <w:rPr>
      <w:b/>
    </w:rPr>
  </w:style>
  <w:style w:type="paragraph" w:styleId="Tekstdymka">
    <w:name w:val="Balloon Text"/>
    <w:basedOn w:val="Normalny"/>
    <w:link w:val="TekstdymkaZnak"/>
    <w:semiHidden/>
    <w:rsid w:val="000B3C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B3C9B"/>
    <w:rPr>
      <w:rFonts w:ascii="Tahoma" w:eastAsia="Times New Roman" w:hAnsi="Tahoma" w:cs="Tahoma"/>
      <w:bCs/>
      <w:sz w:val="16"/>
      <w:szCs w:val="16"/>
      <w:u w:color="FFFF0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B3C9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B3C9B"/>
    <w:rPr>
      <w:rFonts w:ascii="Arial" w:eastAsia="Times New Roman" w:hAnsi="Arial" w:cs="Arial"/>
      <w:bCs/>
      <w:u w:color="FFFF00"/>
      <w:lang w:eastAsia="pl-PL"/>
    </w:rPr>
  </w:style>
  <w:style w:type="character" w:styleId="Odwoanieprzypisukocowego">
    <w:name w:val="endnote reference"/>
    <w:semiHidden/>
    <w:rsid w:val="000B3C9B"/>
    <w:rPr>
      <w:vertAlign w:val="superscript"/>
    </w:rPr>
  </w:style>
  <w:style w:type="paragraph" w:customStyle="1" w:styleId="StylNagwek2NieKursywaPrzed0ptPo0ptInterlinia">
    <w:name w:val="Styl Nagłówek 2 + Nie Kursywa Przed:  0 pt Po:  0 pt Interlinia..."/>
    <w:basedOn w:val="Nagwek2"/>
    <w:rsid w:val="000B3C9B"/>
    <w:rPr>
      <w:bCs w:val="0"/>
      <w:sz w:val="22"/>
    </w:rPr>
  </w:style>
  <w:style w:type="character" w:styleId="Pogrubienie">
    <w:name w:val="Strong"/>
    <w:qFormat/>
    <w:rsid w:val="000B3C9B"/>
    <w:rPr>
      <w:b/>
      <w:bCs/>
    </w:rPr>
  </w:style>
  <w:style w:type="table" w:styleId="Tabela-Siatka">
    <w:name w:val="Table Grid"/>
    <w:basedOn w:val="Standardowy"/>
    <w:rsid w:val="000B3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OPRACOWANIA">
    <w:name w:val="TEKST OPRACOWANIA"/>
    <w:basedOn w:val="Normalny"/>
    <w:link w:val="TEKSTOPRACOWANIAZnak"/>
    <w:rsid w:val="000B3C9B"/>
    <w:pPr>
      <w:tabs>
        <w:tab w:val="left" w:pos="851"/>
      </w:tabs>
      <w:spacing w:line="360" w:lineRule="auto"/>
      <w:ind w:firstLine="284"/>
      <w:jc w:val="both"/>
    </w:pPr>
    <w:rPr>
      <w:bCs w:val="0"/>
    </w:rPr>
  </w:style>
  <w:style w:type="character" w:customStyle="1" w:styleId="TEKSTOPRACOWANIAZnak">
    <w:name w:val="TEKST OPRACOWANIA Znak"/>
    <w:link w:val="TEKSTOPRACOWANIA"/>
    <w:rsid w:val="000B3C9B"/>
    <w:rPr>
      <w:rFonts w:ascii="Arial" w:eastAsia="Times New Roman" w:hAnsi="Arial" w:cs="Arial"/>
      <w:lang w:eastAsia="pl-PL"/>
    </w:rPr>
  </w:style>
  <w:style w:type="paragraph" w:customStyle="1" w:styleId="TEKSTOBJASNIENIA">
    <w:name w:val="TEKST OBJASNIENIA"/>
    <w:basedOn w:val="TEKSTOPRACOWANIA"/>
    <w:next w:val="TEKSTOPRACOWANIA"/>
    <w:rsid w:val="000B3C9B"/>
    <w:pPr>
      <w:tabs>
        <w:tab w:val="left" w:pos="284"/>
      </w:tabs>
      <w:ind w:firstLine="0"/>
    </w:pPr>
    <w:rPr>
      <w:bCs/>
    </w:rPr>
  </w:style>
  <w:style w:type="paragraph" w:customStyle="1" w:styleId="TEKSTPODPISWITABELI">
    <w:name w:val="TEKST PODPISÓW I TABELI"/>
    <w:basedOn w:val="Normalny"/>
    <w:link w:val="TEKSTPODPISWITABELIZnak"/>
    <w:rsid w:val="000B3C9B"/>
    <w:pPr>
      <w:jc w:val="center"/>
    </w:pPr>
    <w:rPr>
      <w:color w:val="000000"/>
    </w:rPr>
  </w:style>
  <w:style w:type="paragraph" w:customStyle="1" w:styleId="TESKTWYPUNKTOWANIE-ODPAUZY">
    <w:name w:val="TESKT WYPUNKTOWANIE - OD PAUZY"/>
    <w:basedOn w:val="TEKSTOPRACOWANIA"/>
    <w:next w:val="TEKSTOPRACOWANIA"/>
    <w:rsid w:val="000B3C9B"/>
    <w:pPr>
      <w:numPr>
        <w:numId w:val="18"/>
      </w:numPr>
      <w:tabs>
        <w:tab w:val="clear" w:pos="851"/>
        <w:tab w:val="num" w:pos="360"/>
      </w:tabs>
    </w:pPr>
  </w:style>
  <w:style w:type="paragraph" w:customStyle="1" w:styleId="TEKSTSPISZARYSTAB">
    <w:name w:val="TEKST SPIS ZAŁ. RYS. TAB."/>
    <w:basedOn w:val="TEKSTOPRACOWANIA"/>
    <w:next w:val="TEKSTOPRACOWANIA"/>
    <w:autoRedefine/>
    <w:rsid w:val="000B3C9B"/>
    <w:pPr>
      <w:numPr>
        <w:numId w:val="6"/>
      </w:numPr>
      <w:tabs>
        <w:tab w:val="clear" w:pos="567"/>
        <w:tab w:val="clear" w:pos="851"/>
        <w:tab w:val="left" w:pos="2268"/>
      </w:tabs>
      <w:ind w:left="2268" w:hanging="2268"/>
    </w:pPr>
    <w:rPr>
      <w:bCs/>
    </w:rPr>
  </w:style>
  <w:style w:type="paragraph" w:customStyle="1" w:styleId="TEKSTWYPUNKTOWANIE-LITERATURA">
    <w:name w:val="TEKST WYPUNKTOWANIE - LITERATURA"/>
    <w:basedOn w:val="TEKSTOPRACOWANIA"/>
    <w:next w:val="TEKSTOPRACOWANIA"/>
    <w:rsid w:val="000B3C9B"/>
    <w:pPr>
      <w:tabs>
        <w:tab w:val="clear" w:pos="851"/>
      </w:tabs>
    </w:pPr>
    <w:rPr>
      <w:bCs/>
    </w:rPr>
  </w:style>
  <w:style w:type="paragraph" w:customStyle="1" w:styleId="aaanita">
    <w:name w:val="aaanita"/>
    <w:basedOn w:val="Normalny"/>
    <w:link w:val="aaanitaZnak"/>
    <w:rsid w:val="000B3C9B"/>
    <w:pPr>
      <w:tabs>
        <w:tab w:val="left" w:pos="0"/>
      </w:tabs>
      <w:jc w:val="both"/>
    </w:pPr>
    <w:rPr>
      <w:rFonts w:ascii="Times New Roman" w:hAnsi="Times New Roman" w:cs="Times New Roman"/>
      <w:bCs w:val="0"/>
    </w:rPr>
  </w:style>
  <w:style w:type="character" w:customStyle="1" w:styleId="aaanitaZnak">
    <w:name w:val="aaanita Znak"/>
    <w:link w:val="aaanita"/>
    <w:rsid w:val="000B3C9B"/>
    <w:rPr>
      <w:rFonts w:ascii="Times New Roman" w:eastAsia="Times New Roman" w:hAnsi="Times New Roman" w:cs="Times New Roman"/>
    </w:rPr>
  </w:style>
  <w:style w:type="paragraph" w:styleId="Bezodstpw">
    <w:name w:val="No Spacing"/>
    <w:qFormat/>
    <w:rsid w:val="000B3C9B"/>
    <w:pPr>
      <w:spacing w:after="0" w:line="360" w:lineRule="auto"/>
    </w:pPr>
    <w:rPr>
      <w:rFonts w:ascii="Arial" w:eastAsia="Times New Roman" w:hAnsi="Arial" w:cs="Times New Roman"/>
      <w:szCs w:val="20"/>
      <w:lang w:val="de-DE" w:eastAsia="de-DE"/>
    </w:rPr>
  </w:style>
  <w:style w:type="character" w:customStyle="1" w:styleId="ZnakZnak3">
    <w:name w:val="Znak Znak3"/>
    <w:rsid w:val="000B3C9B"/>
    <w:rPr>
      <w:rFonts w:ascii="Times New Roman" w:eastAsia="Times New Roman" w:hAnsi="Times New Roman" w:cs="Times New Roman"/>
      <w:szCs w:val="20"/>
      <w:lang w:val="fr-FR" w:eastAsia="fr-FR"/>
    </w:rPr>
  </w:style>
  <w:style w:type="character" w:customStyle="1" w:styleId="ZnakZnak2">
    <w:name w:val="Znak Znak2"/>
    <w:rsid w:val="000B3C9B"/>
    <w:rPr>
      <w:rFonts w:ascii="Times New Roman" w:eastAsia="Times New Roman" w:hAnsi="Times New Roman" w:cs="Times New Roman"/>
      <w:szCs w:val="20"/>
      <w:lang w:val="fr-FR" w:eastAsia="fr-FR"/>
    </w:rPr>
  </w:style>
  <w:style w:type="character" w:customStyle="1" w:styleId="NagwekZnak1">
    <w:name w:val="Nagłówek Znak1"/>
    <w:rsid w:val="000B3C9B"/>
    <w:rPr>
      <w:sz w:val="24"/>
      <w:szCs w:val="24"/>
    </w:rPr>
  </w:style>
  <w:style w:type="character" w:customStyle="1" w:styleId="TEKSTPODPISWITABELIZnak">
    <w:name w:val="TEKST PODPISÓW I TABELI Znak"/>
    <w:link w:val="TEKSTPODPISWITABELI"/>
    <w:rsid w:val="000B3C9B"/>
    <w:rPr>
      <w:rFonts w:ascii="Arial" w:eastAsia="Times New Roman" w:hAnsi="Arial" w:cs="Arial"/>
      <w:bCs/>
      <w:color w:val="000000"/>
      <w:u w:color="FFFF00"/>
      <w:lang w:eastAsia="pl-PL"/>
    </w:rPr>
  </w:style>
  <w:style w:type="paragraph" w:customStyle="1" w:styleId="StylTEKSTPODPISWITABELIPogrubienie">
    <w:name w:val="Styl TEKST PODPISÓW I TABELI + Pogrubienie"/>
    <w:basedOn w:val="TEKSTPODPISWITABELI"/>
    <w:link w:val="StylTEKSTPODPISWITABELIPogrubienieZnak"/>
    <w:rsid w:val="000B3C9B"/>
    <w:pPr>
      <w:spacing w:line="276" w:lineRule="auto"/>
    </w:pPr>
    <w:rPr>
      <w:b/>
    </w:rPr>
  </w:style>
  <w:style w:type="character" w:customStyle="1" w:styleId="StylTEKSTPODPISWITABELIPogrubienieZnak">
    <w:name w:val="Styl TEKST PODPISÓW I TABELI + Pogrubienie Znak"/>
    <w:link w:val="StylTEKSTPODPISWITABELIPogrubienie"/>
    <w:rsid w:val="000B3C9B"/>
    <w:rPr>
      <w:rFonts w:ascii="Arial" w:eastAsia="Times New Roman" w:hAnsi="Arial" w:cs="Arial"/>
      <w:b/>
      <w:bCs/>
      <w:color w:val="000000"/>
      <w:u w:color="FFFF00"/>
      <w:lang w:eastAsia="pl-PL"/>
    </w:rPr>
  </w:style>
  <w:style w:type="paragraph" w:customStyle="1" w:styleId="StylTEKSTPODPISWITABELIAutomatycznyInterliniaWielokro">
    <w:name w:val="Styl TEKST PODPISÓW I TABELI + Automatyczny Interlinia:  Wielokro..."/>
    <w:basedOn w:val="TEKSTPODPISWITABELI"/>
    <w:rsid w:val="000B3C9B"/>
    <w:pPr>
      <w:spacing w:line="276" w:lineRule="auto"/>
    </w:pPr>
    <w:rPr>
      <w:rFonts w:cs="Times New Roman"/>
      <w:bCs w:val="0"/>
      <w:color w:val="auto"/>
      <w:sz w:val="20"/>
      <w:szCs w:val="20"/>
    </w:rPr>
  </w:style>
  <w:style w:type="character" w:customStyle="1" w:styleId="NAGWEK1ZnakZnak">
    <w:name w:val="NAGŁÓWEK 1 Znak Znak"/>
    <w:rsid w:val="000B3C9B"/>
    <w:rPr>
      <w:rFonts w:ascii="Arial" w:hAnsi="Arial"/>
      <w:b/>
      <w:kern w:val="28"/>
      <w:sz w:val="28"/>
      <w:lang w:val="en-GB"/>
    </w:rPr>
  </w:style>
  <w:style w:type="character" w:styleId="Uwydatnienie">
    <w:name w:val="Emphasis"/>
    <w:qFormat/>
    <w:rsid w:val="000B3C9B"/>
    <w:rPr>
      <w:rFonts w:eastAsia="PMingLiU"/>
      <w:iCs/>
    </w:rPr>
  </w:style>
  <w:style w:type="paragraph" w:customStyle="1" w:styleId="BodyText24">
    <w:name w:val="Body Text 24"/>
    <w:basedOn w:val="Normalny"/>
    <w:rsid w:val="000B3C9B"/>
    <w:pPr>
      <w:tabs>
        <w:tab w:val="left" w:pos="284"/>
      </w:tabs>
      <w:jc w:val="both"/>
    </w:pPr>
    <w:rPr>
      <w:rFonts w:ascii="Times New Roman" w:hAnsi="Times New Roman" w:cs="Times New Roman"/>
      <w:bCs w:val="0"/>
      <w:sz w:val="24"/>
      <w:szCs w:val="20"/>
      <w:u w:val="single"/>
    </w:rPr>
  </w:style>
  <w:style w:type="paragraph" w:customStyle="1" w:styleId="A0E349F008B644AAB6A282E0D042D17E">
    <w:name w:val="A0E349F008B644AAB6A282E0D042D17E"/>
    <w:rsid w:val="000B3C9B"/>
    <w:rPr>
      <w:rFonts w:ascii="Calibri" w:eastAsia="Times New Roman" w:hAnsi="Calibri" w:cs="Times New Roman"/>
      <w:lang w:eastAsia="pl-PL"/>
    </w:rPr>
  </w:style>
  <w:style w:type="paragraph" w:customStyle="1" w:styleId="Tabela1">
    <w:name w:val="Tabela 1"/>
    <w:basedOn w:val="Legenda"/>
    <w:next w:val="Normalny"/>
    <w:link w:val="Tabela1Znak"/>
    <w:uiPriority w:val="99"/>
    <w:rsid w:val="000B3C9B"/>
    <w:pPr>
      <w:keepNext/>
      <w:tabs>
        <w:tab w:val="left" w:pos="284"/>
        <w:tab w:val="left" w:pos="1418"/>
      </w:tabs>
      <w:spacing w:before="100" w:after="100" w:line="276" w:lineRule="auto"/>
      <w:ind w:left="1418" w:hanging="1418"/>
      <w:jc w:val="both"/>
    </w:pPr>
    <w:rPr>
      <w:rFonts w:ascii="Calibri" w:eastAsia="Calibri" w:hAnsi="Calibri" w:cs="Calibri"/>
      <w:color w:val="1F497D"/>
      <w:lang w:eastAsia="es-ES"/>
    </w:rPr>
  </w:style>
  <w:style w:type="character" w:customStyle="1" w:styleId="Tabela1Znak">
    <w:name w:val="Tabela 1 Znak"/>
    <w:basedOn w:val="Domylnaczcionkaakapitu"/>
    <w:link w:val="Tabela1"/>
    <w:uiPriority w:val="99"/>
    <w:locked/>
    <w:rsid w:val="000B3C9B"/>
    <w:rPr>
      <w:rFonts w:ascii="Calibri" w:eastAsia="Calibri" w:hAnsi="Calibri" w:cs="Calibri"/>
      <w:b/>
      <w:bCs/>
      <w:color w:val="1F497D"/>
      <w:sz w:val="20"/>
      <w:szCs w:val="20"/>
      <w:lang w:eastAsia="es-ES"/>
    </w:rPr>
  </w:style>
  <w:style w:type="paragraph" w:styleId="Legenda">
    <w:name w:val="caption"/>
    <w:basedOn w:val="Normalny"/>
    <w:next w:val="Normalny"/>
    <w:semiHidden/>
    <w:unhideWhenUsed/>
    <w:qFormat/>
    <w:rsid w:val="000B3C9B"/>
    <w:rPr>
      <w:b/>
      <w:sz w:val="20"/>
      <w:szCs w:val="20"/>
    </w:rPr>
  </w:style>
  <w:style w:type="paragraph" w:customStyle="1" w:styleId="WYGSWNormalny">
    <w:name w:val="_WYG_SW_Normalny"/>
    <w:basedOn w:val="Normalny"/>
    <w:link w:val="WYGSWNormalnyZnak"/>
    <w:qFormat/>
    <w:rsid w:val="000B3C9B"/>
    <w:pPr>
      <w:spacing w:before="120" w:after="120"/>
      <w:ind w:firstLine="720"/>
      <w:jc w:val="both"/>
    </w:pPr>
    <w:rPr>
      <w:rFonts w:ascii="Tahoma" w:hAnsi="Tahoma" w:cs="Times New Roman"/>
      <w:bCs w:val="0"/>
      <w:sz w:val="20"/>
      <w:szCs w:val="20"/>
    </w:rPr>
  </w:style>
  <w:style w:type="character" w:customStyle="1" w:styleId="WYGSWNormalnyZnak">
    <w:name w:val="_WYG_SW_Normalny Znak"/>
    <w:link w:val="WYGSWNormalny"/>
    <w:rsid w:val="000B3C9B"/>
    <w:rPr>
      <w:rFonts w:ascii="Tahoma" w:eastAsia="Times New Roman" w:hAnsi="Tahoma" w:cs="Times New Roman"/>
      <w:sz w:val="20"/>
      <w:szCs w:val="20"/>
    </w:rPr>
  </w:style>
  <w:style w:type="paragraph" w:customStyle="1" w:styleId="Tabela-tresc">
    <w:name w:val="Tabela-tresc"/>
    <w:basedOn w:val="Normalny"/>
    <w:link w:val="Tabela-trescZnak"/>
    <w:uiPriority w:val="99"/>
    <w:rsid w:val="000B3C9B"/>
    <w:pPr>
      <w:tabs>
        <w:tab w:val="left" w:pos="284"/>
      </w:tabs>
      <w:spacing w:before="20" w:after="20" w:line="276" w:lineRule="auto"/>
      <w:jc w:val="both"/>
    </w:pPr>
    <w:rPr>
      <w:rFonts w:cs="Times New Roman"/>
      <w:bCs w:val="0"/>
      <w:sz w:val="20"/>
      <w:szCs w:val="20"/>
      <w:lang w:eastAsia="en-US"/>
    </w:rPr>
  </w:style>
  <w:style w:type="character" w:customStyle="1" w:styleId="Tabela-trescZnak">
    <w:name w:val="Tabela-tresc Znak"/>
    <w:link w:val="Tabela-tresc"/>
    <w:uiPriority w:val="99"/>
    <w:locked/>
    <w:rsid w:val="000B3C9B"/>
    <w:rPr>
      <w:rFonts w:ascii="Arial" w:eastAsia="Times New Roman" w:hAnsi="Arial" w:cs="Times New Roman"/>
      <w:sz w:val="20"/>
      <w:szCs w:val="20"/>
      <w:u w:color="FFFF00"/>
    </w:rPr>
  </w:style>
  <w:style w:type="paragraph" w:customStyle="1" w:styleId="Tabela-naglowek">
    <w:name w:val="Tabela-naglowek"/>
    <w:basedOn w:val="Normalny"/>
    <w:link w:val="Tabela-naglowekZnak"/>
    <w:uiPriority w:val="99"/>
    <w:rsid w:val="000B3C9B"/>
    <w:pPr>
      <w:tabs>
        <w:tab w:val="left" w:pos="284"/>
      </w:tabs>
      <w:spacing w:before="20" w:after="20" w:line="300" w:lineRule="auto"/>
      <w:jc w:val="center"/>
    </w:pPr>
    <w:rPr>
      <w:rFonts w:cs="Times New Roman"/>
      <w:b/>
      <w:bCs w:val="0"/>
      <w:color w:val="FFFFFF"/>
      <w:sz w:val="20"/>
      <w:szCs w:val="20"/>
      <w:lang w:eastAsia="en-US"/>
    </w:rPr>
  </w:style>
  <w:style w:type="character" w:customStyle="1" w:styleId="Tabela-naglowekZnak">
    <w:name w:val="Tabela-naglowek Znak"/>
    <w:link w:val="Tabela-naglowek"/>
    <w:uiPriority w:val="99"/>
    <w:locked/>
    <w:rsid w:val="000B3C9B"/>
    <w:rPr>
      <w:rFonts w:ascii="Arial" w:eastAsia="Times New Roman" w:hAnsi="Arial" w:cs="Times New Roman"/>
      <w:b/>
      <w:color w:val="FFFFFF"/>
      <w:sz w:val="20"/>
      <w:szCs w:val="20"/>
      <w:u w:color="FFFF00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B3C9B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B3C9B"/>
    <w:rPr>
      <w:rFonts w:ascii="Tahoma" w:eastAsia="Times New Roman" w:hAnsi="Tahoma" w:cs="Tahoma"/>
      <w:bCs/>
      <w:sz w:val="16"/>
      <w:szCs w:val="16"/>
      <w:u w:color="FFFF00"/>
      <w:lang w:eastAsia="pl-PL"/>
    </w:rPr>
  </w:style>
  <w:style w:type="paragraph" w:customStyle="1" w:styleId="Tekstpodstawowy22">
    <w:name w:val="Tekst podstawowy 22"/>
    <w:basedOn w:val="Normalny"/>
    <w:rsid w:val="00C903CD"/>
    <w:pPr>
      <w:widowControl w:val="0"/>
      <w:tabs>
        <w:tab w:val="left" w:pos="284"/>
      </w:tabs>
      <w:spacing w:line="360" w:lineRule="auto"/>
      <w:jc w:val="both"/>
    </w:pPr>
    <w:rPr>
      <w:sz w:val="24"/>
    </w:rPr>
  </w:style>
  <w:style w:type="paragraph" w:styleId="a0">
    <w:basedOn w:val="Normalny"/>
    <w:next w:val="Plandokumentu"/>
    <w:rsid w:val="00C4393F"/>
    <w:pPr>
      <w:shd w:val="clear" w:color="auto" w:fill="000080"/>
    </w:pPr>
    <w:rPr>
      <w:rFonts w:ascii="Tahoma" w:hAnsi="Tahoma"/>
    </w:rPr>
  </w:style>
  <w:style w:type="paragraph" w:customStyle="1" w:styleId="BodyText2">
    <w:name w:val="Body Text 2"/>
    <w:basedOn w:val="Normalny"/>
    <w:rsid w:val="00C4393F"/>
    <w:pPr>
      <w:widowControl w:val="0"/>
      <w:tabs>
        <w:tab w:val="left" w:pos="284"/>
      </w:tabs>
      <w:spacing w:line="360" w:lineRule="auto"/>
      <w:jc w:val="both"/>
    </w:pPr>
    <w:rPr>
      <w:sz w:val="24"/>
    </w:rPr>
  </w:style>
  <w:style w:type="paragraph" w:customStyle="1" w:styleId="BlockText">
    <w:name w:val="Block Text"/>
    <w:basedOn w:val="Normalny"/>
    <w:rsid w:val="00C4393F"/>
    <w:pPr>
      <w:widowControl w:val="0"/>
      <w:tabs>
        <w:tab w:val="right" w:pos="284"/>
        <w:tab w:val="left" w:pos="426"/>
      </w:tabs>
      <w:spacing w:line="360" w:lineRule="auto"/>
      <w:ind w:left="426" w:right="60" w:hanging="426"/>
      <w:jc w:val="both"/>
    </w:pPr>
    <w:rPr>
      <w:sz w:val="24"/>
    </w:rPr>
  </w:style>
  <w:style w:type="character" w:customStyle="1" w:styleId="ZnakZnak30">
    <w:name w:val=" Znak Znak3"/>
    <w:rsid w:val="00C4393F"/>
    <w:rPr>
      <w:rFonts w:ascii="Times New Roman" w:eastAsia="Times New Roman" w:hAnsi="Times New Roman" w:cs="Times New Roman"/>
      <w:szCs w:val="20"/>
      <w:lang w:val="fr-FR" w:eastAsia="fr-FR"/>
    </w:rPr>
  </w:style>
  <w:style w:type="character" w:customStyle="1" w:styleId="ZnakZnak20">
    <w:name w:val=" Znak Znak2"/>
    <w:rsid w:val="00C4393F"/>
    <w:rPr>
      <w:rFonts w:ascii="Times New Roman" w:eastAsia="Times New Roman" w:hAnsi="Times New Roman" w:cs="Times New Roman"/>
      <w:szCs w:val="20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3238</Words>
  <Characters>19429</Characters>
  <Application>Microsoft Office Word</Application>
  <DocSecurity>0</DocSecurity>
  <Lines>161</Lines>
  <Paragraphs>45</Paragraphs>
  <ScaleCrop>false</ScaleCrop>
  <Company>Hewlett-Packard Company</Company>
  <LinksUpToDate>false</LinksUpToDate>
  <CharactersWithSpaces>22622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Geotechnix</dc:creator>
  <cp:keywords/>
  <dc:description/>
  <cp:lastModifiedBy>Geotechnix</cp:lastModifiedBy>
  <cp:revision>4</cp:revision>
  <dcterms:created xsi:type="dcterms:W3CDTF">2023-08-08T19:35:00Z</dcterms:created>
  <dcterms:modified xsi:type="dcterms:W3CDTF">2023-08-08T19:41:00Z</dcterms:modified>
</cp:coreProperties>
</file>