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5D56A4B5" w14:textId="77777777" w:rsidR="00F647FF" w:rsidRDefault="00F647FF" w:rsidP="00164A9A">
      <w:pPr>
        <w:suppressAutoHyphens/>
        <w:spacing w:after="0" w:line="240" w:lineRule="auto"/>
        <w:jc w:val="center"/>
        <w:rPr>
          <w:rFonts w:ascii="Arial" w:eastAsia="Times New Roman" w:hAnsi="Arial" w:cs="Arial"/>
          <w:b/>
          <w:sz w:val="20"/>
          <w:szCs w:val="20"/>
          <w:lang w:eastAsia="zh-CN"/>
        </w:rPr>
      </w:pPr>
    </w:p>
    <w:p w14:paraId="478C2AAE" w14:textId="0C0CAD07"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102F8B45" w14:textId="6B8A1D49" w:rsidR="00EC366F" w:rsidRDefault="00EC366F" w:rsidP="00EC366F">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 xml:space="preserve">Wykonawca zobowiązuje się wykonać prace związane </w:t>
      </w:r>
      <w:r w:rsidR="00AE190D" w:rsidRPr="00AE190D">
        <w:rPr>
          <w:rFonts w:ascii="Arial" w:eastAsia="Times New Roman" w:hAnsi="Arial" w:cs="Arial"/>
          <w:bCs/>
          <w:sz w:val="20"/>
          <w:szCs w:val="20"/>
          <w:lang w:eastAsia="zh-CN"/>
        </w:rPr>
        <w:t xml:space="preserve">z przeprowadzeniem przeglądów </w:t>
      </w:r>
      <w:r w:rsidR="00E9758C">
        <w:rPr>
          <w:rFonts w:ascii="Arial" w:eastAsia="Times New Roman" w:hAnsi="Arial" w:cs="Arial"/>
          <w:bCs/>
          <w:sz w:val="20"/>
          <w:szCs w:val="20"/>
          <w:lang w:eastAsia="zh-CN"/>
        </w:rPr>
        <w:t>instalacji gazowej</w:t>
      </w:r>
      <w:r w:rsidR="00AE190D" w:rsidRPr="00AE190D">
        <w:rPr>
          <w:rFonts w:ascii="Arial" w:eastAsia="Times New Roman" w:hAnsi="Arial" w:cs="Arial"/>
          <w:bCs/>
          <w:sz w:val="20"/>
          <w:szCs w:val="20"/>
          <w:lang w:eastAsia="zh-CN"/>
        </w:rPr>
        <w:t xml:space="preserve"> </w:t>
      </w:r>
      <w:r w:rsidR="00647D69">
        <w:rPr>
          <w:rFonts w:ascii="Arial" w:eastAsia="Arial Unicode MS" w:hAnsi="Arial" w:cs="Arial"/>
          <w:kern w:val="2"/>
          <w:sz w:val="20"/>
          <w:szCs w:val="20"/>
          <w:lang w:eastAsia="hi-IN" w:bidi="hi-IN"/>
        </w:rPr>
        <w:t>zwanych dalej „Urządzenia</w:t>
      </w:r>
      <w:r w:rsidR="00213CF7">
        <w:rPr>
          <w:rFonts w:ascii="Arial" w:eastAsia="Arial Unicode MS" w:hAnsi="Arial" w:cs="Arial"/>
          <w:kern w:val="2"/>
          <w:sz w:val="20"/>
          <w:szCs w:val="20"/>
          <w:lang w:eastAsia="hi-IN" w:bidi="hi-IN"/>
        </w:rPr>
        <w:t>mi</w:t>
      </w:r>
      <w:r w:rsidR="00647D69">
        <w:rPr>
          <w:rFonts w:ascii="Arial" w:eastAsia="Arial Unicode MS" w:hAnsi="Arial" w:cs="Arial"/>
          <w:kern w:val="2"/>
          <w:sz w:val="20"/>
          <w:szCs w:val="20"/>
          <w:lang w:eastAsia="hi-IN" w:bidi="hi-IN"/>
        </w:rPr>
        <w:t xml:space="preserve">” </w:t>
      </w:r>
      <w:r w:rsidRPr="00EC366F">
        <w:rPr>
          <w:rFonts w:ascii="Arial" w:eastAsia="Arial Unicode MS" w:hAnsi="Arial" w:cs="Arial"/>
          <w:kern w:val="2"/>
          <w:sz w:val="20"/>
          <w:szCs w:val="20"/>
          <w:lang w:eastAsia="hi-IN" w:bidi="hi-IN"/>
        </w:rPr>
        <w:t>w budynkach gminnych zlokalizowanych na terenie Gminy Dopiewo</w:t>
      </w:r>
      <w:r w:rsidRPr="00EC366F">
        <w:rPr>
          <w:rFonts w:ascii="Arial" w:eastAsia="Times New Roman" w:hAnsi="Arial" w:cs="Arial"/>
          <w:sz w:val="20"/>
          <w:szCs w:val="20"/>
          <w:lang w:eastAsia="zh-CN"/>
        </w:rPr>
        <w:t xml:space="preserve"> </w:t>
      </w:r>
      <w:r w:rsidRPr="00EC366F">
        <w:rPr>
          <w:rFonts w:ascii="Arial" w:eastAsia="Times New Roman" w:hAnsi="Arial" w:cs="Arial"/>
          <w:sz w:val="20"/>
          <w:szCs w:val="20"/>
          <w:lang w:eastAsia="ar-SA"/>
        </w:rPr>
        <w:t>zwane dalej</w:t>
      </w:r>
      <w:r>
        <w:rPr>
          <w:rFonts w:ascii="Arial" w:eastAsia="Times New Roman" w:hAnsi="Arial" w:cs="Arial"/>
          <w:sz w:val="20"/>
          <w:szCs w:val="20"/>
          <w:lang w:eastAsia="ar-SA"/>
        </w:rPr>
        <w:t xml:space="preserve"> łącznie</w:t>
      </w:r>
      <w:r w:rsidRPr="00EC366F">
        <w:rPr>
          <w:rFonts w:ascii="Arial" w:eastAsia="Times New Roman" w:hAnsi="Arial" w:cs="Arial"/>
          <w:sz w:val="20"/>
          <w:szCs w:val="20"/>
          <w:lang w:eastAsia="ar-SA"/>
        </w:rPr>
        <w:t xml:space="preserve"> „Przedmiotem Umowy”. </w:t>
      </w:r>
      <w:r w:rsidRPr="00EC366F">
        <w:rPr>
          <w:rFonts w:ascii="Arial" w:eastAsia="Times New Roman" w:hAnsi="Arial" w:cs="Arial"/>
          <w:sz w:val="20"/>
          <w:szCs w:val="20"/>
          <w:lang w:eastAsia="zh-CN"/>
        </w:rPr>
        <w:t>Zakres prac obejmujących Przedmiot Umowy jest</w:t>
      </w:r>
      <w:r w:rsidRPr="00EC366F">
        <w:rPr>
          <w:rFonts w:ascii="Arial" w:eastAsia="Times New Roman" w:hAnsi="Arial" w:cs="Arial"/>
          <w:b/>
          <w:bCs/>
          <w:sz w:val="20"/>
          <w:szCs w:val="20"/>
          <w:lang w:eastAsia="zh-CN"/>
        </w:rPr>
        <w:t xml:space="preserve"> </w:t>
      </w:r>
      <w:r w:rsidRPr="00EC366F">
        <w:rPr>
          <w:rFonts w:ascii="Arial" w:eastAsia="Times New Roman" w:hAnsi="Arial" w:cs="Arial"/>
          <w:sz w:val="20"/>
          <w:szCs w:val="20"/>
          <w:lang w:eastAsia="zh-CN"/>
        </w:rPr>
        <w:t>zgodny z zapytaniem ofertowym</w:t>
      </w:r>
      <w:r w:rsidR="00E75D9D">
        <w:rPr>
          <w:rFonts w:ascii="Arial" w:eastAsia="Times New Roman" w:hAnsi="Arial" w:cs="Arial"/>
          <w:sz w:val="20"/>
          <w:szCs w:val="20"/>
          <w:lang w:eastAsia="zh-CN"/>
        </w:rPr>
        <w:t>, Opisem Przedmiotu Zamówienia</w:t>
      </w:r>
      <w:r w:rsidRPr="00EC366F">
        <w:rPr>
          <w:rFonts w:ascii="Arial" w:eastAsia="Times New Roman" w:hAnsi="Arial" w:cs="Arial"/>
          <w:sz w:val="20"/>
          <w:szCs w:val="20"/>
          <w:lang w:eastAsia="zh-CN"/>
        </w:rPr>
        <w:t xml:space="preserve"> </w:t>
      </w:r>
      <w:r w:rsidR="00E75D9D">
        <w:rPr>
          <w:rFonts w:ascii="Arial" w:eastAsia="Times New Roman" w:hAnsi="Arial" w:cs="Arial"/>
          <w:sz w:val="20"/>
          <w:szCs w:val="20"/>
          <w:lang w:eastAsia="zh-CN"/>
        </w:rPr>
        <w:t xml:space="preserve">(dalej: OPZ) </w:t>
      </w:r>
      <w:r w:rsidRPr="00EC366F">
        <w:rPr>
          <w:rFonts w:ascii="Arial" w:eastAsia="Times New Roman" w:hAnsi="Arial" w:cs="Arial"/>
          <w:sz w:val="20"/>
          <w:szCs w:val="20"/>
          <w:lang w:eastAsia="zh-CN"/>
        </w:rPr>
        <w:t>i złożoną ofertą Wykonawcy, stanowiącymi odpowiednio załącznik nr 1 i załącznik nr 2 do niniejszej Umowy</w:t>
      </w:r>
      <w:r w:rsidR="003E457E">
        <w:rPr>
          <w:rFonts w:ascii="Arial" w:eastAsia="Times New Roman" w:hAnsi="Arial" w:cs="Arial"/>
          <w:sz w:val="20"/>
          <w:szCs w:val="20"/>
          <w:lang w:eastAsia="zh-CN"/>
        </w:rPr>
        <w:t>.</w:t>
      </w:r>
    </w:p>
    <w:p w14:paraId="7CD6F2E3" w14:textId="77777777" w:rsidR="00AE190D" w:rsidRDefault="00AE190D"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F969FA8" w14:textId="59C15BE6" w:rsidR="00647D69" w:rsidRPr="00050757" w:rsidRDefault="00647D69" w:rsidP="00C67839">
      <w:pPr>
        <w:numPr>
          <w:ilvl w:val="0"/>
          <w:numId w:val="6"/>
        </w:numPr>
        <w:suppressAutoHyphens/>
        <w:spacing w:after="0"/>
        <w:ind w:left="284" w:hanging="284"/>
        <w:jc w:val="both"/>
        <w:rPr>
          <w:rFonts w:ascii="Arial" w:hAnsi="Arial" w:cs="Arial"/>
          <w:sz w:val="20"/>
          <w:szCs w:val="20"/>
        </w:rPr>
      </w:pPr>
      <w:r w:rsidRPr="00647D69">
        <w:rPr>
          <w:rFonts w:ascii="Arial" w:hAnsi="Arial" w:cs="Arial"/>
          <w:sz w:val="20"/>
          <w:szCs w:val="20"/>
        </w:rPr>
        <w:lastRenderedPageBreak/>
        <w:t xml:space="preserve">Wykonawca niezwłocznie po stwierdzeniu wad i/lub uszkodzeń w częściach i/lub podzespołach Urządzeń </w:t>
      </w:r>
      <w:r w:rsidR="00050757" w:rsidRPr="00050757">
        <w:rPr>
          <w:rFonts w:ascii="Arial" w:hAnsi="Arial" w:cs="Arial"/>
          <w:sz w:val="20"/>
          <w:szCs w:val="20"/>
        </w:rPr>
        <w:t xml:space="preserve">nie później niż </w:t>
      </w:r>
      <w:r w:rsidR="00050757">
        <w:rPr>
          <w:rFonts w:ascii="Arial" w:hAnsi="Arial" w:cs="Arial"/>
          <w:sz w:val="20"/>
          <w:szCs w:val="20"/>
        </w:rPr>
        <w:t xml:space="preserve">w ciągu </w:t>
      </w:r>
      <w:r w:rsidR="00050757" w:rsidRPr="00050757">
        <w:rPr>
          <w:rFonts w:ascii="Arial" w:hAnsi="Arial" w:cs="Arial"/>
          <w:sz w:val="20"/>
          <w:szCs w:val="20"/>
        </w:rPr>
        <w:t xml:space="preserve">48 godziny od momentu </w:t>
      </w:r>
      <w:r w:rsidR="00050757">
        <w:rPr>
          <w:rFonts w:ascii="Arial" w:hAnsi="Arial" w:cs="Arial"/>
          <w:sz w:val="20"/>
          <w:szCs w:val="20"/>
        </w:rPr>
        <w:t>ich</w:t>
      </w:r>
      <w:r w:rsidR="00050757" w:rsidRPr="00050757">
        <w:rPr>
          <w:rFonts w:ascii="Arial" w:hAnsi="Arial" w:cs="Arial"/>
          <w:sz w:val="20"/>
          <w:szCs w:val="20"/>
        </w:rPr>
        <w:t xml:space="preserve"> stwierdzenia</w:t>
      </w:r>
      <w:r w:rsidR="00050757">
        <w:rPr>
          <w:rFonts w:ascii="Arial" w:hAnsi="Arial" w:cs="Arial"/>
          <w:sz w:val="20"/>
          <w:szCs w:val="20"/>
        </w:rPr>
        <w:t xml:space="preserve">, </w:t>
      </w:r>
      <w:r w:rsidRPr="00050757">
        <w:rPr>
          <w:rFonts w:ascii="Arial" w:hAnsi="Arial" w:cs="Arial"/>
          <w:sz w:val="20"/>
          <w:szCs w:val="20"/>
        </w:rPr>
        <w:t xml:space="preserve">powiadomi </w:t>
      </w:r>
      <w:r w:rsidR="00C67839">
        <w:rPr>
          <w:rFonts w:ascii="Arial" w:hAnsi="Arial" w:cs="Arial"/>
          <w:sz w:val="20"/>
          <w:szCs w:val="20"/>
        </w:rPr>
        <w:t xml:space="preserve">pisemnie, </w:t>
      </w:r>
      <w:r w:rsidRPr="00050757">
        <w:rPr>
          <w:rFonts w:ascii="Arial" w:hAnsi="Arial" w:cs="Arial"/>
          <w:sz w:val="20"/>
          <w:szCs w:val="20"/>
        </w:rPr>
        <w:t>o tym fakcie Zamawiającego opisując rodzaj wady i proponowany sposób naprawy.</w:t>
      </w:r>
    </w:p>
    <w:p w14:paraId="5610BE75" w14:textId="300A87B5" w:rsidR="00647D69" w:rsidRPr="007B3A14" w:rsidRDefault="00647D69"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hAnsi="Arial" w:cs="Arial"/>
          <w:sz w:val="20"/>
          <w:szCs w:val="20"/>
        </w:rPr>
        <w:t>Wykonawca oświadcza, iż znane mu są warunki gwarancji Urządzeń, w zakresie warunków producenta Urządzeń.</w:t>
      </w:r>
    </w:p>
    <w:p w14:paraId="3C2E52B9" w14:textId="16D7A5F8" w:rsidR="007B3A14" w:rsidRPr="00647D69" w:rsidRDefault="007B3A14"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Pr>
          <w:rFonts w:ascii="Arial" w:hAnsi="Arial" w:cs="Arial"/>
          <w:sz w:val="20"/>
          <w:szCs w:val="20"/>
        </w:rPr>
        <w:t xml:space="preserve">W przypadku konieczności </w:t>
      </w:r>
      <w:r w:rsidR="00512784">
        <w:rPr>
          <w:rFonts w:ascii="Arial" w:hAnsi="Arial" w:cs="Arial"/>
          <w:sz w:val="20"/>
          <w:szCs w:val="20"/>
        </w:rPr>
        <w:t>wykonania wymiany</w:t>
      </w:r>
      <w:r w:rsidR="00C67839">
        <w:rPr>
          <w:rFonts w:ascii="Arial" w:hAnsi="Arial" w:cs="Arial"/>
          <w:sz w:val="20"/>
          <w:szCs w:val="20"/>
        </w:rPr>
        <w:t xml:space="preserve"> części i/lub podzespołów Urządzeń</w:t>
      </w:r>
      <w:r w:rsidR="001531BF">
        <w:rPr>
          <w:rFonts w:ascii="Arial" w:hAnsi="Arial" w:cs="Arial"/>
          <w:sz w:val="20"/>
          <w:szCs w:val="20"/>
        </w:rPr>
        <w:t xml:space="preserve">, czynności te zlecone zostaną </w:t>
      </w:r>
      <w:r w:rsidR="001A2C28">
        <w:rPr>
          <w:rFonts w:ascii="Arial" w:hAnsi="Arial" w:cs="Arial"/>
          <w:sz w:val="20"/>
          <w:szCs w:val="20"/>
        </w:rPr>
        <w:t xml:space="preserve">przez Zamawiającego </w:t>
      </w:r>
      <w:r w:rsidR="001531BF">
        <w:rPr>
          <w:rFonts w:ascii="Arial" w:hAnsi="Arial" w:cs="Arial"/>
          <w:sz w:val="20"/>
          <w:szCs w:val="20"/>
        </w:rPr>
        <w:t>na podstawie</w:t>
      </w:r>
      <w:r w:rsidR="00512784">
        <w:rPr>
          <w:rFonts w:ascii="Arial" w:hAnsi="Arial" w:cs="Arial"/>
          <w:sz w:val="20"/>
          <w:szCs w:val="20"/>
        </w:rPr>
        <w:t xml:space="preserve"> </w:t>
      </w:r>
      <w:r w:rsidR="00AF4954">
        <w:rPr>
          <w:rFonts w:ascii="Arial" w:hAnsi="Arial" w:cs="Arial"/>
          <w:sz w:val="20"/>
          <w:szCs w:val="20"/>
        </w:rPr>
        <w:t>odrębn</w:t>
      </w:r>
      <w:r w:rsidR="001531BF">
        <w:rPr>
          <w:rFonts w:ascii="Arial" w:hAnsi="Arial" w:cs="Arial"/>
          <w:sz w:val="20"/>
          <w:szCs w:val="20"/>
        </w:rPr>
        <w:t>ej</w:t>
      </w:r>
      <w:r w:rsidR="00AF4954">
        <w:rPr>
          <w:rFonts w:ascii="Arial" w:hAnsi="Arial" w:cs="Arial"/>
          <w:sz w:val="20"/>
          <w:szCs w:val="20"/>
        </w:rPr>
        <w:t xml:space="preserve"> umow</w:t>
      </w:r>
      <w:r w:rsidR="00D14B5F">
        <w:rPr>
          <w:rFonts w:ascii="Arial" w:hAnsi="Arial" w:cs="Arial"/>
          <w:sz w:val="20"/>
          <w:szCs w:val="20"/>
        </w:rPr>
        <w:t>y</w:t>
      </w:r>
      <w:r w:rsidR="00AF4954">
        <w:rPr>
          <w:rFonts w:ascii="Arial" w:hAnsi="Arial" w:cs="Arial"/>
          <w:sz w:val="20"/>
          <w:szCs w:val="20"/>
        </w:rPr>
        <w:t>.</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05A3D840"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E9758C">
        <w:rPr>
          <w:rFonts w:ascii="Arial" w:eastAsia="Times New Roman" w:hAnsi="Arial" w:cs="Arial"/>
          <w:sz w:val="20"/>
          <w:szCs w:val="20"/>
          <w:lang w:eastAsia="zh-CN"/>
        </w:rPr>
        <w:t>17</w:t>
      </w:r>
      <w:r w:rsidR="00F066CC">
        <w:rPr>
          <w:rFonts w:ascii="Arial" w:eastAsia="Times New Roman" w:hAnsi="Arial" w:cs="Arial"/>
          <w:sz w:val="20"/>
          <w:szCs w:val="20"/>
          <w:lang w:eastAsia="zh-CN"/>
        </w:rPr>
        <w:t>.0</w:t>
      </w:r>
      <w:r w:rsidR="00E9758C">
        <w:rPr>
          <w:rFonts w:ascii="Arial" w:eastAsia="Times New Roman" w:hAnsi="Arial" w:cs="Arial"/>
          <w:sz w:val="20"/>
          <w:szCs w:val="20"/>
          <w:lang w:eastAsia="zh-CN"/>
        </w:rPr>
        <w:t>6</w:t>
      </w:r>
      <w:r w:rsidR="00F066CC">
        <w:rPr>
          <w:rFonts w:ascii="Arial" w:eastAsia="Times New Roman" w:hAnsi="Arial" w:cs="Arial"/>
          <w:sz w:val="20"/>
          <w:szCs w:val="20"/>
          <w:lang w:eastAsia="zh-CN"/>
        </w:rPr>
        <w:t>.</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1544A83C" w14:textId="77777777" w:rsidR="00312BF4"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45E673A6" w14:textId="16364B1D" w:rsidR="00E75D9D" w:rsidRPr="001531BF" w:rsidRDefault="00E75D9D" w:rsidP="00E75D9D">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Wykonawca oświadcza, że zapoznał się z</w:t>
      </w:r>
      <w:r>
        <w:rPr>
          <w:rFonts w:ascii="Arial" w:eastAsia="Arial Unicode MS" w:hAnsi="Arial" w:cs="Arial"/>
          <w:iCs/>
          <w:kern w:val="3"/>
          <w:sz w:val="20"/>
          <w:szCs w:val="20"/>
        </w:rPr>
        <w:t xml:space="preserve"> systemami instalacji gazowej zainstalowanymi </w:t>
      </w:r>
      <w:r>
        <w:rPr>
          <w:rFonts w:ascii="Arial" w:eastAsia="Arial Unicode MS" w:hAnsi="Arial" w:cs="Arial"/>
          <w:iCs/>
          <w:kern w:val="3"/>
          <w:sz w:val="20"/>
          <w:szCs w:val="20"/>
        </w:rPr>
        <w:br/>
        <w:t xml:space="preserve">u Zleceniodawcy, w Obiektach wskazanych szczegółowo w OPZ.  </w:t>
      </w:r>
    </w:p>
    <w:p w14:paraId="73628A7C" w14:textId="77777777" w:rsidR="009F75DA" w:rsidRDefault="009F75DA" w:rsidP="00164A9A">
      <w:pPr>
        <w:suppressAutoHyphens/>
        <w:spacing w:after="0" w:line="240" w:lineRule="auto"/>
        <w:ind w:left="3540" w:firstLine="708"/>
        <w:rPr>
          <w:rFonts w:ascii="Arial" w:eastAsia="Times New Roman" w:hAnsi="Arial" w:cs="Arial"/>
          <w:b/>
          <w:bCs/>
          <w:sz w:val="20"/>
          <w:szCs w:val="20"/>
          <w:lang w:eastAsia="zh-CN"/>
        </w:rPr>
      </w:pPr>
    </w:p>
    <w:p w14:paraId="082E25A5" w14:textId="102B9793"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775B99E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22DB4BA1"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lastRenderedPageBreak/>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43D81444" w14:textId="69EF77FE" w:rsidR="009E382D" w:rsidRPr="009E382D" w:rsidRDefault="004230D8" w:rsidP="00F066CC">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t>
      </w:r>
      <w:r w:rsidRPr="00A25B30">
        <w:rPr>
          <w:rFonts w:ascii="Arial" w:hAnsi="Arial" w:cs="Arial"/>
          <w:sz w:val="20"/>
          <w:szCs w:val="20"/>
        </w:rPr>
        <w:lastRenderedPageBreak/>
        <w:t xml:space="preserve">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a)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b)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4A3BB953"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A80F79" w:rsidRPr="00AA3315">
        <w:rPr>
          <w:rFonts w:ascii="Arial" w:eastAsia="Times New Roman" w:hAnsi="Arial" w:cs="Arial"/>
          <w:b/>
          <w:sz w:val="20"/>
          <w:szCs w:val="20"/>
          <w:lang w:eastAsia="zh-CN"/>
        </w:rPr>
        <w:t>miesi</w:t>
      </w:r>
      <w:r w:rsidR="00E75D9D">
        <w:rPr>
          <w:rFonts w:ascii="Arial" w:eastAsia="Times New Roman" w:hAnsi="Arial" w:cs="Arial"/>
          <w:b/>
          <w:sz w:val="20"/>
          <w:szCs w:val="20"/>
          <w:lang w:eastAsia="zh-CN"/>
        </w:rPr>
        <w:t>ęcy</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6D1FD285" w14:textId="77777777" w:rsidR="00164A9A" w:rsidRPr="00AA3315"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lastRenderedPageBreak/>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rsidP="00CE7207">
      <w:pPr>
        <w:numPr>
          <w:ilvl w:val="0"/>
          <w:numId w:val="11"/>
        </w:numPr>
        <w:tabs>
          <w:tab w:val="left" w:pos="426"/>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rsidP="00CE7207">
      <w:pPr>
        <w:numPr>
          <w:ilvl w:val="0"/>
          <w:numId w:val="11"/>
        </w:numPr>
        <w:tabs>
          <w:tab w:val="left" w:pos="426"/>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692E5735" w:rsidR="00A55053" w:rsidRPr="00AA3315" w:rsidRDefault="00A55053" w:rsidP="00CE7207">
      <w:pPr>
        <w:numPr>
          <w:ilvl w:val="0"/>
          <w:numId w:val="11"/>
        </w:numPr>
        <w:tabs>
          <w:tab w:val="left" w:pos="567"/>
          <w:tab w:val="left" w:pos="709"/>
        </w:tabs>
        <w:suppressAutoHyphens/>
        <w:spacing w:after="0" w:line="240" w:lineRule="auto"/>
        <w:ind w:left="426"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00CE7207">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i nie realizuje jej przez okres dłuższy niż 5 dni,</w:t>
      </w:r>
    </w:p>
    <w:p w14:paraId="35906CDE" w14:textId="42599376" w:rsidR="00A55053" w:rsidRPr="00AA3315" w:rsidRDefault="003D66BD" w:rsidP="00CE7207">
      <w:pPr>
        <w:numPr>
          <w:ilvl w:val="0"/>
          <w:numId w:val="11"/>
        </w:numPr>
        <w:tabs>
          <w:tab w:val="left" w:pos="567"/>
        </w:tabs>
        <w:suppressAutoHyphens/>
        <w:spacing w:after="0" w:line="240" w:lineRule="auto"/>
        <w:ind w:left="709"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w:t>
      </w:r>
      <w:r w:rsidR="00CE7207">
        <w:rPr>
          <w:rFonts w:ascii="Arial" w:eastAsia="Times New Roman" w:hAnsi="Arial" w:cs="Arial"/>
          <w:sz w:val="20"/>
          <w:szCs w:val="20"/>
          <w:lang w:eastAsia="zh-CN"/>
        </w:rPr>
        <w:t xml:space="preserve">  </w:t>
      </w:r>
      <w:r w:rsidR="00A55053" w:rsidRPr="00AA3315">
        <w:rPr>
          <w:rFonts w:ascii="Arial" w:eastAsia="Times New Roman" w:hAnsi="Arial" w:cs="Arial"/>
          <w:sz w:val="20"/>
          <w:szCs w:val="20"/>
          <w:lang w:eastAsia="zh-CN"/>
        </w:rPr>
        <w:t xml:space="preserve">niż 5 dni, </w:t>
      </w:r>
    </w:p>
    <w:p w14:paraId="18621043" w14:textId="77777777" w:rsidR="00CE7207" w:rsidRDefault="00A55053" w:rsidP="00CE7207">
      <w:pPr>
        <w:numPr>
          <w:ilvl w:val="0"/>
          <w:numId w:val="11"/>
        </w:numPr>
        <w:tabs>
          <w:tab w:val="left" w:pos="567"/>
        </w:tabs>
        <w:suppressAutoHyphens/>
        <w:spacing w:after="0" w:line="240" w:lineRule="auto"/>
        <w:ind w:left="709"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0516A8DE" w:rsidR="004230D8" w:rsidRPr="00CE7207" w:rsidRDefault="00CE7207" w:rsidP="00CE7207">
      <w:pPr>
        <w:numPr>
          <w:ilvl w:val="0"/>
          <w:numId w:val="11"/>
        </w:numPr>
        <w:tabs>
          <w:tab w:val="left" w:pos="567"/>
        </w:tabs>
        <w:suppressAutoHyphens/>
        <w:spacing w:after="0" w:line="240" w:lineRule="auto"/>
        <w:ind w:left="709" w:hanging="283"/>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A55053" w:rsidRPr="00CE7207">
        <w:rPr>
          <w:rFonts w:ascii="Arial" w:eastAsia="Times New Roman" w:hAnsi="Arial" w:cs="Arial"/>
          <w:sz w:val="20"/>
          <w:szCs w:val="20"/>
          <w:lang w:eastAsia="zh-CN"/>
        </w:rPr>
        <w:t>W</w:t>
      </w:r>
      <w:r w:rsidR="004230D8" w:rsidRPr="00CE7207">
        <w:rPr>
          <w:rFonts w:ascii="Arial" w:eastAsia="Times New Roman" w:hAnsi="Arial" w:cs="Arial"/>
          <w:sz w:val="20"/>
          <w:szCs w:val="20"/>
          <w:lang w:eastAsia="zh-CN"/>
        </w:rPr>
        <w:t>ykonawca opóźnia</w:t>
      </w:r>
      <w:r w:rsidR="00A3614B" w:rsidRPr="00CE7207">
        <w:rPr>
          <w:rFonts w:ascii="Arial" w:eastAsia="Times New Roman" w:hAnsi="Arial" w:cs="Arial"/>
          <w:sz w:val="20"/>
          <w:szCs w:val="20"/>
          <w:lang w:eastAsia="zh-CN"/>
        </w:rPr>
        <w:t xml:space="preserve"> się w wykonaniu </w:t>
      </w:r>
      <w:r w:rsidR="00317A09" w:rsidRPr="00CE7207">
        <w:rPr>
          <w:rFonts w:ascii="Arial" w:eastAsia="Times New Roman" w:hAnsi="Arial" w:cs="Arial"/>
          <w:sz w:val="20"/>
          <w:szCs w:val="20"/>
          <w:lang w:eastAsia="zh-CN"/>
        </w:rPr>
        <w:t>Przedmiotu</w:t>
      </w:r>
      <w:r w:rsidR="00A3614B" w:rsidRPr="00CE7207">
        <w:rPr>
          <w:rFonts w:ascii="Arial" w:eastAsia="Times New Roman" w:hAnsi="Arial" w:cs="Arial"/>
          <w:sz w:val="20"/>
          <w:szCs w:val="20"/>
          <w:lang w:eastAsia="zh-CN"/>
        </w:rPr>
        <w:t xml:space="preserve"> U</w:t>
      </w:r>
      <w:r w:rsidR="004230D8" w:rsidRPr="00CE7207">
        <w:rPr>
          <w:rFonts w:ascii="Arial" w:eastAsia="Times New Roman" w:hAnsi="Arial" w:cs="Arial"/>
          <w:sz w:val="20"/>
          <w:szCs w:val="20"/>
          <w:lang w:eastAsia="zh-CN"/>
        </w:rPr>
        <w:t>mow</w:t>
      </w:r>
      <w:r w:rsidR="00317A09" w:rsidRPr="00CE7207">
        <w:rPr>
          <w:rFonts w:ascii="Arial" w:eastAsia="Times New Roman" w:hAnsi="Arial" w:cs="Arial"/>
          <w:sz w:val="20"/>
          <w:szCs w:val="20"/>
          <w:lang w:eastAsia="zh-CN"/>
        </w:rPr>
        <w:t>y</w:t>
      </w:r>
      <w:r w:rsidR="004230D8" w:rsidRPr="00CE7207">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AA3315" w:rsidRDefault="00FA1099" w:rsidP="00CE7207">
      <w:pPr>
        <w:numPr>
          <w:ilvl w:val="0"/>
          <w:numId w:val="11"/>
        </w:numPr>
        <w:tabs>
          <w:tab w:val="left" w:pos="426"/>
        </w:tabs>
        <w:suppressAutoHyphens/>
        <w:spacing w:after="0" w:line="240" w:lineRule="auto"/>
        <w:ind w:left="568" w:hanging="142"/>
        <w:contextualSpacing/>
        <w:jc w:val="both"/>
        <w:rPr>
          <w:rFonts w:ascii="Arial" w:eastAsia="Times New Roman" w:hAnsi="Arial" w:cs="Arial"/>
          <w:color w:val="FF0000"/>
          <w:sz w:val="20"/>
          <w:szCs w:val="20"/>
          <w:lang w:eastAsia="zh-CN"/>
        </w:rPr>
      </w:pPr>
      <w:r>
        <w:rPr>
          <w:rFonts w:ascii="Arial" w:eastAsia="Times New Roman" w:hAnsi="Arial" w:cs="Arial"/>
          <w:sz w:val="20"/>
          <w:szCs w:val="20"/>
          <w:lang w:eastAsia="zh-CN"/>
        </w:rPr>
        <w:t>opóźnienie</w:t>
      </w:r>
      <w:r w:rsidR="003D66BD" w:rsidRPr="00AA3315">
        <w:rPr>
          <w:rFonts w:ascii="Arial" w:eastAsia="Times New Roman" w:hAnsi="Arial" w:cs="Arial"/>
          <w:sz w:val="20"/>
          <w:szCs w:val="20"/>
          <w:lang w:eastAsia="zh-CN"/>
        </w:rPr>
        <w:t xml:space="preserve">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0923CDAA" w14:textId="77777777" w:rsidR="00E75D9D" w:rsidRDefault="00A55053" w:rsidP="00CE7207">
      <w:pPr>
        <w:numPr>
          <w:ilvl w:val="0"/>
          <w:numId w:val="11"/>
        </w:numPr>
        <w:suppressAutoHyphens/>
        <w:spacing w:after="0" w:line="240" w:lineRule="auto"/>
        <w:ind w:left="709"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2E57E979" w14:textId="1BB2C49E" w:rsidR="00D07771" w:rsidRPr="00CE7207" w:rsidRDefault="00E75D9D" w:rsidP="00E75D9D">
      <w:pPr>
        <w:suppressAutoHyphens/>
        <w:spacing w:after="0" w:line="240" w:lineRule="auto"/>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4230D8" w:rsidRPr="00CE7207">
        <w:rPr>
          <w:rFonts w:ascii="Arial" w:eastAsia="Times New Roman" w:hAnsi="Arial" w:cs="Arial"/>
          <w:sz w:val="20"/>
          <w:szCs w:val="20"/>
          <w:lang w:eastAsia="zh-CN"/>
        </w:rPr>
        <w:t xml:space="preserve">w terminie </w:t>
      </w:r>
      <w:r w:rsidR="00C560E6" w:rsidRPr="00CE7207">
        <w:rPr>
          <w:rFonts w:ascii="Arial" w:eastAsia="Times New Roman" w:hAnsi="Arial" w:cs="Arial"/>
          <w:sz w:val="20"/>
          <w:szCs w:val="20"/>
          <w:lang w:eastAsia="zh-CN"/>
        </w:rPr>
        <w:t xml:space="preserve">60 </w:t>
      </w:r>
      <w:r w:rsidR="004230D8" w:rsidRPr="00CE7207">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E220" w14:textId="77777777" w:rsidR="00D2640D" w:rsidRDefault="00D2640D" w:rsidP="00842B64">
      <w:pPr>
        <w:spacing w:after="0" w:line="240" w:lineRule="auto"/>
      </w:pPr>
      <w:r>
        <w:separator/>
      </w:r>
    </w:p>
  </w:endnote>
  <w:endnote w:type="continuationSeparator" w:id="0">
    <w:p w14:paraId="2EA11855" w14:textId="77777777" w:rsidR="00D2640D" w:rsidRDefault="00D2640D"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446" w14:textId="77777777" w:rsidR="00D2640D" w:rsidRDefault="00D2640D" w:rsidP="00842B64">
      <w:pPr>
        <w:spacing w:after="0" w:line="240" w:lineRule="auto"/>
      </w:pPr>
      <w:r>
        <w:separator/>
      </w:r>
    </w:p>
  </w:footnote>
  <w:footnote w:type="continuationSeparator" w:id="0">
    <w:p w14:paraId="614E9107" w14:textId="77777777" w:rsidR="00D2640D" w:rsidRDefault="00D2640D"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F647FF" w:rsidRDefault="00875B18" w:rsidP="00875B18">
    <w:pPr>
      <w:pStyle w:val="Nagwek"/>
      <w:jc w:val="right"/>
      <w:rPr>
        <w:rFonts w:ascii="Arial" w:hAnsi="Arial" w:cs="Arial"/>
        <w:b/>
        <w:bCs/>
        <w:sz w:val="16"/>
        <w:szCs w:val="16"/>
      </w:rPr>
    </w:pPr>
    <w:r w:rsidRPr="00F647FF">
      <w:rPr>
        <w:rFonts w:ascii="Arial" w:hAnsi="Arial" w:cs="Arial"/>
        <w:b/>
        <w:bCs/>
        <w:sz w:val="16"/>
        <w:szCs w:val="16"/>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346EB1D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633A"/>
    <w:rsid w:val="00041831"/>
    <w:rsid w:val="00047F10"/>
    <w:rsid w:val="00050757"/>
    <w:rsid w:val="00056DCF"/>
    <w:rsid w:val="00060E11"/>
    <w:rsid w:val="00062375"/>
    <w:rsid w:val="00090C78"/>
    <w:rsid w:val="000946F1"/>
    <w:rsid w:val="000A265C"/>
    <w:rsid w:val="000A4CA7"/>
    <w:rsid w:val="000C330A"/>
    <w:rsid w:val="000D40EA"/>
    <w:rsid w:val="000D6752"/>
    <w:rsid w:val="000E7E36"/>
    <w:rsid w:val="00103407"/>
    <w:rsid w:val="00111D6B"/>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85E03"/>
    <w:rsid w:val="00192B3A"/>
    <w:rsid w:val="001A2C28"/>
    <w:rsid w:val="001A5060"/>
    <w:rsid w:val="001A52CB"/>
    <w:rsid w:val="001B0777"/>
    <w:rsid w:val="001B6D6B"/>
    <w:rsid w:val="001C22CC"/>
    <w:rsid w:val="001C5C71"/>
    <w:rsid w:val="001C7450"/>
    <w:rsid w:val="001D3FB5"/>
    <w:rsid w:val="001E7416"/>
    <w:rsid w:val="001F63F1"/>
    <w:rsid w:val="00200869"/>
    <w:rsid w:val="002018D0"/>
    <w:rsid w:val="002076B4"/>
    <w:rsid w:val="00212A7F"/>
    <w:rsid w:val="00213CF7"/>
    <w:rsid w:val="002276C6"/>
    <w:rsid w:val="00232628"/>
    <w:rsid w:val="00244980"/>
    <w:rsid w:val="00246CFA"/>
    <w:rsid w:val="002476A7"/>
    <w:rsid w:val="00250516"/>
    <w:rsid w:val="00257C3B"/>
    <w:rsid w:val="00263210"/>
    <w:rsid w:val="002812FB"/>
    <w:rsid w:val="00286096"/>
    <w:rsid w:val="0029155F"/>
    <w:rsid w:val="002A4532"/>
    <w:rsid w:val="002B69EC"/>
    <w:rsid w:val="002C12A6"/>
    <w:rsid w:val="002D7C21"/>
    <w:rsid w:val="002E1D08"/>
    <w:rsid w:val="002E7E82"/>
    <w:rsid w:val="002F3362"/>
    <w:rsid w:val="002F370D"/>
    <w:rsid w:val="003040DC"/>
    <w:rsid w:val="00304DA5"/>
    <w:rsid w:val="00311CCC"/>
    <w:rsid w:val="00312BF4"/>
    <w:rsid w:val="00317A09"/>
    <w:rsid w:val="00321677"/>
    <w:rsid w:val="00332EE1"/>
    <w:rsid w:val="003429D3"/>
    <w:rsid w:val="00342AD2"/>
    <w:rsid w:val="003507D6"/>
    <w:rsid w:val="003513ED"/>
    <w:rsid w:val="00354FE4"/>
    <w:rsid w:val="003623A1"/>
    <w:rsid w:val="00385772"/>
    <w:rsid w:val="003877E6"/>
    <w:rsid w:val="0039764A"/>
    <w:rsid w:val="003A0976"/>
    <w:rsid w:val="003A3206"/>
    <w:rsid w:val="003A66CF"/>
    <w:rsid w:val="003A68E0"/>
    <w:rsid w:val="003C02CC"/>
    <w:rsid w:val="003D0C2A"/>
    <w:rsid w:val="003D66BD"/>
    <w:rsid w:val="003E457E"/>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C3467"/>
    <w:rsid w:val="004D2608"/>
    <w:rsid w:val="004D65E2"/>
    <w:rsid w:val="004F38D9"/>
    <w:rsid w:val="004F41A8"/>
    <w:rsid w:val="0050125D"/>
    <w:rsid w:val="00506647"/>
    <w:rsid w:val="00507E1B"/>
    <w:rsid w:val="005124EB"/>
    <w:rsid w:val="00512784"/>
    <w:rsid w:val="005156C5"/>
    <w:rsid w:val="005264DB"/>
    <w:rsid w:val="00542652"/>
    <w:rsid w:val="0054764F"/>
    <w:rsid w:val="00555D0E"/>
    <w:rsid w:val="00570D4B"/>
    <w:rsid w:val="00571E50"/>
    <w:rsid w:val="0057297A"/>
    <w:rsid w:val="005731B3"/>
    <w:rsid w:val="00594A70"/>
    <w:rsid w:val="005A389E"/>
    <w:rsid w:val="005A6A1A"/>
    <w:rsid w:val="005B3E1F"/>
    <w:rsid w:val="005C022D"/>
    <w:rsid w:val="005C09C2"/>
    <w:rsid w:val="005C2904"/>
    <w:rsid w:val="005E293A"/>
    <w:rsid w:val="005E60FB"/>
    <w:rsid w:val="005F6361"/>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5A77"/>
    <w:rsid w:val="006D3ECE"/>
    <w:rsid w:val="006D6A81"/>
    <w:rsid w:val="006E44B8"/>
    <w:rsid w:val="00700E58"/>
    <w:rsid w:val="00704418"/>
    <w:rsid w:val="007057F7"/>
    <w:rsid w:val="00706698"/>
    <w:rsid w:val="00715C68"/>
    <w:rsid w:val="00717CE1"/>
    <w:rsid w:val="00722CA0"/>
    <w:rsid w:val="00723982"/>
    <w:rsid w:val="007412F0"/>
    <w:rsid w:val="00751DF4"/>
    <w:rsid w:val="007540F0"/>
    <w:rsid w:val="0075725E"/>
    <w:rsid w:val="00760A2F"/>
    <w:rsid w:val="00766547"/>
    <w:rsid w:val="0076779F"/>
    <w:rsid w:val="00770904"/>
    <w:rsid w:val="00783C60"/>
    <w:rsid w:val="00794476"/>
    <w:rsid w:val="00794B2B"/>
    <w:rsid w:val="007A34E6"/>
    <w:rsid w:val="007B0E64"/>
    <w:rsid w:val="007B1202"/>
    <w:rsid w:val="007B3A14"/>
    <w:rsid w:val="007B44D2"/>
    <w:rsid w:val="007C31B9"/>
    <w:rsid w:val="007F4B35"/>
    <w:rsid w:val="0080038A"/>
    <w:rsid w:val="00806EED"/>
    <w:rsid w:val="00807924"/>
    <w:rsid w:val="00811ECB"/>
    <w:rsid w:val="0081550F"/>
    <w:rsid w:val="00827431"/>
    <w:rsid w:val="008310B3"/>
    <w:rsid w:val="00832D10"/>
    <w:rsid w:val="00836C76"/>
    <w:rsid w:val="008400F6"/>
    <w:rsid w:val="00842B64"/>
    <w:rsid w:val="008445C5"/>
    <w:rsid w:val="00845CC4"/>
    <w:rsid w:val="0086169F"/>
    <w:rsid w:val="00861749"/>
    <w:rsid w:val="008649FA"/>
    <w:rsid w:val="00864B14"/>
    <w:rsid w:val="008679DD"/>
    <w:rsid w:val="00874DB1"/>
    <w:rsid w:val="00875B18"/>
    <w:rsid w:val="0089781E"/>
    <w:rsid w:val="008A39DE"/>
    <w:rsid w:val="008A6027"/>
    <w:rsid w:val="008A676A"/>
    <w:rsid w:val="008A6977"/>
    <w:rsid w:val="008E1386"/>
    <w:rsid w:val="008E1BCE"/>
    <w:rsid w:val="008F0AF3"/>
    <w:rsid w:val="008F2F4C"/>
    <w:rsid w:val="00903ECC"/>
    <w:rsid w:val="00924746"/>
    <w:rsid w:val="0093144D"/>
    <w:rsid w:val="00941899"/>
    <w:rsid w:val="0094318B"/>
    <w:rsid w:val="009445DE"/>
    <w:rsid w:val="0095673D"/>
    <w:rsid w:val="00961A6B"/>
    <w:rsid w:val="00975808"/>
    <w:rsid w:val="009B2B5B"/>
    <w:rsid w:val="009B4CB2"/>
    <w:rsid w:val="009B53A8"/>
    <w:rsid w:val="009B5DE6"/>
    <w:rsid w:val="009D6922"/>
    <w:rsid w:val="009E382D"/>
    <w:rsid w:val="009E58F1"/>
    <w:rsid w:val="009F1497"/>
    <w:rsid w:val="009F59C5"/>
    <w:rsid w:val="009F75DA"/>
    <w:rsid w:val="00A06707"/>
    <w:rsid w:val="00A22FE5"/>
    <w:rsid w:val="00A26FFA"/>
    <w:rsid w:val="00A35D2F"/>
    <w:rsid w:val="00A3614B"/>
    <w:rsid w:val="00A364BA"/>
    <w:rsid w:val="00A534B5"/>
    <w:rsid w:val="00A55053"/>
    <w:rsid w:val="00A55E17"/>
    <w:rsid w:val="00A66392"/>
    <w:rsid w:val="00A720A4"/>
    <w:rsid w:val="00A80F79"/>
    <w:rsid w:val="00A90ECC"/>
    <w:rsid w:val="00AA3315"/>
    <w:rsid w:val="00AC10FE"/>
    <w:rsid w:val="00AE190D"/>
    <w:rsid w:val="00AE7605"/>
    <w:rsid w:val="00AF1042"/>
    <w:rsid w:val="00AF4954"/>
    <w:rsid w:val="00AF6B08"/>
    <w:rsid w:val="00B16C5D"/>
    <w:rsid w:val="00B20655"/>
    <w:rsid w:val="00B258C6"/>
    <w:rsid w:val="00B33B81"/>
    <w:rsid w:val="00B45292"/>
    <w:rsid w:val="00B47607"/>
    <w:rsid w:val="00B47AAD"/>
    <w:rsid w:val="00B56FFE"/>
    <w:rsid w:val="00B640E9"/>
    <w:rsid w:val="00B74595"/>
    <w:rsid w:val="00B82C42"/>
    <w:rsid w:val="00B84068"/>
    <w:rsid w:val="00B86F9F"/>
    <w:rsid w:val="00B87CE3"/>
    <w:rsid w:val="00B93EB0"/>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66FC"/>
    <w:rsid w:val="00C11A29"/>
    <w:rsid w:val="00C1225B"/>
    <w:rsid w:val="00C3375C"/>
    <w:rsid w:val="00C560E6"/>
    <w:rsid w:val="00C6132F"/>
    <w:rsid w:val="00C625A7"/>
    <w:rsid w:val="00C676F7"/>
    <w:rsid w:val="00C6782C"/>
    <w:rsid w:val="00C67839"/>
    <w:rsid w:val="00C77C70"/>
    <w:rsid w:val="00C80ABD"/>
    <w:rsid w:val="00C867ED"/>
    <w:rsid w:val="00C86BDF"/>
    <w:rsid w:val="00C9723B"/>
    <w:rsid w:val="00CB7CA4"/>
    <w:rsid w:val="00CC2823"/>
    <w:rsid w:val="00CC765F"/>
    <w:rsid w:val="00CE3ABD"/>
    <w:rsid w:val="00CE627A"/>
    <w:rsid w:val="00CE7207"/>
    <w:rsid w:val="00D002A8"/>
    <w:rsid w:val="00D050D1"/>
    <w:rsid w:val="00D07771"/>
    <w:rsid w:val="00D111F3"/>
    <w:rsid w:val="00D12CFC"/>
    <w:rsid w:val="00D14B5F"/>
    <w:rsid w:val="00D22264"/>
    <w:rsid w:val="00D2640D"/>
    <w:rsid w:val="00D339F1"/>
    <w:rsid w:val="00D52EC6"/>
    <w:rsid w:val="00D539EC"/>
    <w:rsid w:val="00D63EB9"/>
    <w:rsid w:val="00D767AF"/>
    <w:rsid w:val="00D77977"/>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61DE3"/>
    <w:rsid w:val="00E65272"/>
    <w:rsid w:val="00E6641C"/>
    <w:rsid w:val="00E67F9F"/>
    <w:rsid w:val="00E75D9D"/>
    <w:rsid w:val="00E770F6"/>
    <w:rsid w:val="00E818B3"/>
    <w:rsid w:val="00E963F4"/>
    <w:rsid w:val="00E9758C"/>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066CC"/>
    <w:rsid w:val="00F17F89"/>
    <w:rsid w:val="00F2074E"/>
    <w:rsid w:val="00F26D9F"/>
    <w:rsid w:val="00F35147"/>
    <w:rsid w:val="00F423FD"/>
    <w:rsid w:val="00F42D56"/>
    <w:rsid w:val="00F5074F"/>
    <w:rsid w:val="00F51C36"/>
    <w:rsid w:val="00F528E5"/>
    <w:rsid w:val="00F5635B"/>
    <w:rsid w:val="00F57C06"/>
    <w:rsid w:val="00F647FF"/>
    <w:rsid w:val="00F70C54"/>
    <w:rsid w:val="00F70E26"/>
    <w:rsid w:val="00F73B31"/>
    <w:rsid w:val="00F80490"/>
    <w:rsid w:val="00F936C4"/>
    <w:rsid w:val="00FA1099"/>
    <w:rsid w:val="00FA4A6D"/>
    <w:rsid w:val="00FA5609"/>
    <w:rsid w:val="00FA7D92"/>
    <w:rsid w:val="00FB238B"/>
    <w:rsid w:val="00FB64EE"/>
    <w:rsid w:val="00FC318A"/>
    <w:rsid w:val="00FC5322"/>
    <w:rsid w:val="00FC5EDD"/>
    <w:rsid w:val="00FD415E"/>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2880</Words>
  <Characters>17286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10</cp:revision>
  <cp:lastPrinted>2025-05-09T05:53:00Z</cp:lastPrinted>
  <dcterms:created xsi:type="dcterms:W3CDTF">2025-03-11T17:19:00Z</dcterms:created>
  <dcterms:modified xsi:type="dcterms:W3CDTF">2025-05-09T05:53:00Z</dcterms:modified>
</cp:coreProperties>
</file>