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60F634F0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5727E5">
        <w:rPr>
          <w:color w:val="FF0000"/>
        </w:rPr>
        <w:t>3</w:t>
      </w:r>
      <w:r w:rsidR="006501A7">
        <w:rPr>
          <w:color w:val="FF0000"/>
        </w:rPr>
        <w:t>.</w:t>
      </w:r>
      <w:r w:rsidR="009C7F4B">
        <w:rPr>
          <w:color w:val="FF0000"/>
        </w:rPr>
        <w:t>2</w:t>
      </w:r>
      <w:r w:rsidR="006501A7">
        <w:rPr>
          <w:color w:val="FF0000"/>
        </w:rPr>
        <w:t>.</w:t>
      </w:r>
    </w:p>
    <w:p w14:paraId="30F3CB67" w14:textId="26970A06" w:rsidR="00EB0298" w:rsidRPr="00D52530" w:rsidRDefault="00597842" w:rsidP="00EB0298">
      <w:pPr>
        <w:rPr>
          <w:color w:val="FF0000"/>
        </w:rPr>
      </w:pPr>
      <w:r>
        <w:rPr>
          <w:color w:val="FF0000"/>
        </w:rPr>
        <w:t xml:space="preserve">Obsługa Udostępniania </w:t>
      </w:r>
      <w:r w:rsidR="00662A8E">
        <w:rPr>
          <w:color w:val="FF0000"/>
        </w:rPr>
        <w:t>Materiałów</w:t>
      </w:r>
    </w:p>
    <w:p w14:paraId="56C4B832" w14:textId="6CC6354D" w:rsidR="00662A8E" w:rsidRDefault="00662A8E" w:rsidP="004837F0">
      <w:pPr>
        <w:pStyle w:val="m1"/>
        <w:numPr>
          <w:ilvl w:val="0"/>
          <w:numId w:val="20"/>
        </w:numPr>
      </w:pPr>
      <w:r>
        <w:t>System P&amp;R w ramach operacyjnego działania dokonuje automatycznej rejestracji treści video, audio, które mogą zawierać dane o charakterze osobowym.</w:t>
      </w:r>
    </w:p>
    <w:p w14:paraId="7C83F11F" w14:textId="1FC799E5" w:rsidR="00662A8E" w:rsidRDefault="00662A8E" w:rsidP="004837F0">
      <w:pPr>
        <w:pStyle w:val="m1"/>
        <w:numPr>
          <w:ilvl w:val="0"/>
          <w:numId w:val="20"/>
        </w:numPr>
      </w:pPr>
      <w:r>
        <w:t xml:space="preserve">Przetwarzanie danych odbywa się automatycznie za pośrednictwem CNS Aplikacja włącznie z usuwaniem przestarzałych danych. </w:t>
      </w:r>
    </w:p>
    <w:p w14:paraId="42C7D304" w14:textId="47679B9D" w:rsidR="00662A8E" w:rsidRDefault="00662A8E" w:rsidP="004837F0">
      <w:pPr>
        <w:pStyle w:val="m1"/>
        <w:numPr>
          <w:ilvl w:val="0"/>
          <w:numId w:val="20"/>
        </w:numPr>
      </w:pPr>
      <w:r>
        <w:t>Wykonawca jest zobowiązany do przetwarzania i chronienia danych w sposób bezpieczny tj. uniemożliwiając dostęp i posiadanie przez osoby nieuprawnion</w:t>
      </w:r>
      <w:r w:rsidR="00A547DE">
        <w:t>e</w:t>
      </w:r>
      <w:r>
        <w:t>.</w:t>
      </w:r>
    </w:p>
    <w:p w14:paraId="5BD13C8E" w14:textId="77777777" w:rsidR="00597842" w:rsidRDefault="00597842" w:rsidP="004837F0">
      <w:pPr>
        <w:pStyle w:val="m1"/>
        <w:numPr>
          <w:ilvl w:val="0"/>
          <w:numId w:val="20"/>
        </w:numPr>
      </w:pPr>
      <w:r>
        <w:t xml:space="preserve">Wykonawca jest </w:t>
      </w:r>
      <w:proofErr w:type="spellStart"/>
      <w:r>
        <w:t>podprocesorem</w:t>
      </w:r>
      <w:proofErr w:type="spellEnd"/>
      <w:r>
        <w:t xml:space="preserve"> dla danych. </w:t>
      </w:r>
    </w:p>
    <w:p w14:paraId="31C766CE" w14:textId="5EDB86C4" w:rsidR="00597842" w:rsidRDefault="00597842" w:rsidP="004837F0">
      <w:pPr>
        <w:pStyle w:val="m1"/>
        <w:numPr>
          <w:ilvl w:val="0"/>
          <w:numId w:val="20"/>
        </w:numPr>
      </w:pPr>
      <w:r>
        <w:t>Właścicielem danych jest Zamawiający.</w:t>
      </w:r>
    </w:p>
    <w:p w14:paraId="7E2F16FD" w14:textId="77777777" w:rsidR="00662A8E" w:rsidRDefault="00662A8E" w:rsidP="004837F0">
      <w:pPr>
        <w:pStyle w:val="m1"/>
        <w:numPr>
          <w:ilvl w:val="0"/>
          <w:numId w:val="20"/>
        </w:numPr>
      </w:pPr>
      <w:r>
        <w:t xml:space="preserve">W uzasadnionych przypadkach materiał może być udostępniany osobom uprawnionym. </w:t>
      </w:r>
    </w:p>
    <w:p w14:paraId="1E767DE1" w14:textId="29033079" w:rsidR="00662A8E" w:rsidRDefault="00662A8E" w:rsidP="004837F0">
      <w:pPr>
        <w:pStyle w:val="m1"/>
        <w:numPr>
          <w:ilvl w:val="0"/>
          <w:numId w:val="20"/>
        </w:numPr>
      </w:pPr>
      <w:r>
        <w:t xml:space="preserve">W szczególności osobami uprawnionymi są: </w:t>
      </w:r>
    </w:p>
    <w:p w14:paraId="4D935A7C" w14:textId="15741891" w:rsidR="00662A8E" w:rsidRDefault="00662A8E" w:rsidP="00662A8E">
      <w:pPr>
        <w:pStyle w:val="m2"/>
        <w:numPr>
          <w:ilvl w:val="1"/>
          <w:numId w:val="20"/>
        </w:numPr>
      </w:pPr>
      <w:r>
        <w:t>przedstawiciele służb i organów</w:t>
      </w:r>
      <w:r w:rsidR="00A547DE">
        <w:t>.</w:t>
      </w:r>
      <w:r>
        <w:t xml:space="preserve"> </w:t>
      </w:r>
    </w:p>
    <w:p w14:paraId="63B76913" w14:textId="190B033C" w:rsidR="00662A8E" w:rsidRDefault="00662A8E" w:rsidP="00662A8E">
      <w:pPr>
        <w:pStyle w:val="m2"/>
        <w:numPr>
          <w:ilvl w:val="1"/>
          <w:numId w:val="20"/>
        </w:numPr>
      </w:pPr>
      <w:r>
        <w:t xml:space="preserve">przedstawiciele lub osoby wskazane przez Zamawiającego. </w:t>
      </w:r>
    </w:p>
    <w:p w14:paraId="5687CDF7" w14:textId="0CBA9157" w:rsidR="00662A8E" w:rsidRDefault="00662A8E" w:rsidP="004837F0">
      <w:pPr>
        <w:pStyle w:val="m1"/>
        <w:numPr>
          <w:ilvl w:val="0"/>
          <w:numId w:val="20"/>
        </w:numPr>
      </w:pPr>
      <w:r>
        <w:t>Wydanie Materiału może mieć dwie formy:</w:t>
      </w:r>
    </w:p>
    <w:p w14:paraId="34F617F5" w14:textId="66A14873" w:rsidR="00662A8E" w:rsidRDefault="00662A8E" w:rsidP="00662A8E">
      <w:pPr>
        <w:pStyle w:val="m2"/>
        <w:numPr>
          <w:ilvl w:val="1"/>
          <w:numId w:val="20"/>
        </w:numPr>
      </w:pPr>
      <w:r>
        <w:t>Przeszukanie materiału video / audio przez osobę Uprawnioną (bez samego kopiowania)</w:t>
      </w:r>
      <w:r w:rsidR="00A547DE">
        <w:t>.</w:t>
      </w:r>
    </w:p>
    <w:p w14:paraId="49B2065E" w14:textId="03D48564" w:rsidR="00662A8E" w:rsidRDefault="00662A8E" w:rsidP="00662A8E">
      <w:pPr>
        <w:pStyle w:val="m2"/>
        <w:numPr>
          <w:ilvl w:val="1"/>
          <w:numId w:val="20"/>
        </w:numPr>
      </w:pPr>
      <w:r>
        <w:t>Skopiowanie przez Wykonawcę wskazanego przez Uprawnionego fragmentu Materiału</w:t>
      </w:r>
      <w:r w:rsidR="00A547DE">
        <w:t>.</w:t>
      </w:r>
    </w:p>
    <w:p w14:paraId="76A6C4D3" w14:textId="76BBC7C5" w:rsidR="00662A8E" w:rsidRDefault="00662A8E" w:rsidP="004837F0">
      <w:pPr>
        <w:pStyle w:val="m1"/>
        <w:numPr>
          <w:ilvl w:val="0"/>
          <w:numId w:val="20"/>
        </w:numPr>
      </w:pPr>
      <w:r>
        <w:t>Faktyczne skopiowanie Materiału</w:t>
      </w:r>
      <w:r w:rsidR="00A547DE">
        <w:t>.</w:t>
      </w:r>
      <w:r>
        <w:t xml:space="preserve"> </w:t>
      </w:r>
    </w:p>
    <w:p w14:paraId="6F15A2E9" w14:textId="135B344C" w:rsidR="00662A8E" w:rsidRDefault="00A547DE" w:rsidP="00662A8E">
      <w:pPr>
        <w:pStyle w:val="m2"/>
        <w:numPr>
          <w:ilvl w:val="1"/>
          <w:numId w:val="20"/>
        </w:numPr>
      </w:pPr>
      <w:r>
        <w:t>R</w:t>
      </w:r>
      <w:r w:rsidR="00662A8E">
        <w:t>ealizuje Wykonawca na nośniku osoby Uprawnionej</w:t>
      </w:r>
      <w:r>
        <w:t>.</w:t>
      </w:r>
    </w:p>
    <w:p w14:paraId="7F62138C" w14:textId="2CF1F94A" w:rsidR="00662A8E" w:rsidRDefault="00A547DE" w:rsidP="00662A8E">
      <w:pPr>
        <w:pStyle w:val="m2"/>
        <w:numPr>
          <w:ilvl w:val="1"/>
          <w:numId w:val="20"/>
        </w:numPr>
      </w:pPr>
      <w:r>
        <w:t>L</w:t>
      </w:r>
      <w:r w:rsidR="00662A8E">
        <w:t xml:space="preserve">ub na płycie CD. </w:t>
      </w:r>
    </w:p>
    <w:p w14:paraId="04C38085" w14:textId="59F54FC4" w:rsidR="00662A8E" w:rsidRDefault="00A547DE" w:rsidP="00662A8E">
      <w:pPr>
        <w:pStyle w:val="m2"/>
        <w:numPr>
          <w:ilvl w:val="1"/>
          <w:numId w:val="20"/>
        </w:numPr>
      </w:pPr>
      <w:r>
        <w:t>K</w:t>
      </w:r>
      <w:r w:rsidR="00662A8E">
        <w:t>opiowanie Materiału jest realizowane poprzez stację CNS Operator.</w:t>
      </w:r>
    </w:p>
    <w:p w14:paraId="6976B4F2" w14:textId="3E935E69" w:rsidR="00662A8E" w:rsidRDefault="00662A8E" w:rsidP="00662A8E">
      <w:pPr>
        <w:pStyle w:val="m2"/>
        <w:numPr>
          <w:ilvl w:val="1"/>
          <w:numId w:val="20"/>
        </w:numPr>
      </w:pPr>
      <w:r>
        <w:t>Nie jest dozwolone włączanie się do sieci CNS Biuro jakiegokolwiek komputera (urządzeni</w:t>
      </w:r>
      <w:r w:rsidR="00480299">
        <w:t>a</w:t>
      </w:r>
      <w:r>
        <w:t xml:space="preserve">) własnego osoby </w:t>
      </w:r>
      <w:r w:rsidR="00480299">
        <w:t xml:space="preserve">nieuprawnionej lub osoby </w:t>
      </w:r>
      <w:r>
        <w:t>Uprawnionej.</w:t>
      </w:r>
    </w:p>
    <w:p w14:paraId="47D7D36B" w14:textId="330201C6" w:rsidR="00662A8E" w:rsidRDefault="00662A8E" w:rsidP="00662A8E">
      <w:pPr>
        <w:pStyle w:val="m2"/>
        <w:numPr>
          <w:ilvl w:val="1"/>
          <w:numId w:val="20"/>
        </w:numPr>
      </w:pPr>
      <w:r>
        <w:t>Nie jest dozwolone bezpośrednie kopiowanie poprzez sieć lokalną lub rozległą Udostępnianego Materiału, nawet osobie Uprawnionej. Brak zachowania tego wymagania będzie traktowany jako Istotne Naruszenie Umowy.</w:t>
      </w:r>
    </w:p>
    <w:p w14:paraId="5EA4865C" w14:textId="601B1D32" w:rsidR="004837F0" w:rsidRDefault="00662A8E" w:rsidP="004837F0">
      <w:pPr>
        <w:pStyle w:val="m1"/>
        <w:numPr>
          <w:ilvl w:val="0"/>
          <w:numId w:val="20"/>
        </w:numPr>
      </w:pPr>
      <w:r>
        <w:t xml:space="preserve">Udostępnianie </w:t>
      </w:r>
      <w:r w:rsidR="004837F0">
        <w:t>należy prowadzić zgodnie z</w:t>
      </w:r>
      <w:r>
        <w:t xml:space="preserve"> wytycznymi:</w:t>
      </w:r>
    </w:p>
    <w:p w14:paraId="43A15149" w14:textId="6F0ACE29" w:rsidR="00662A8E" w:rsidRDefault="00A547DE" w:rsidP="00662A8E">
      <w:pPr>
        <w:pStyle w:val="m2"/>
        <w:numPr>
          <w:ilvl w:val="1"/>
          <w:numId w:val="20"/>
        </w:numPr>
      </w:pPr>
      <w:r>
        <w:t>P</w:t>
      </w:r>
      <w:r w:rsidR="00662A8E">
        <w:t xml:space="preserve">rzed udostępnieniem osoba zainteresowana musi przedstawić </w:t>
      </w:r>
      <w:r w:rsidR="00480299">
        <w:t>tytuł / dokument U</w:t>
      </w:r>
      <w:r w:rsidR="00662A8E">
        <w:t xml:space="preserve">prawniający do </w:t>
      </w:r>
      <w:r w:rsidR="00480299">
        <w:t xml:space="preserve">żądania wydania materiału </w:t>
      </w:r>
      <w:r w:rsidR="00662A8E">
        <w:t>oraz zakres danych do wydania.</w:t>
      </w:r>
    </w:p>
    <w:p w14:paraId="59158028" w14:textId="176703B2" w:rsidR="00662A8E" w:rsidRDefault="00662A8E" w:rsidP="00662A8E">
      <w:pPr>
        <w:pStyle w:val="m2"/>
        <w:numPr>
          <w:ilvl w:val="1"/>
          <w:numId w:val="20"/>
        </w:numPr>
      </w:pPr>
      <w:r>
        <w:t>Wykonawca odnotowuje fakt w Dzienniku Służby oraz pozostawia oryginał upoważnienie / decyzji o wydaniu Materiałów</w:t>
      </w:r>
      <w:r w:rsidR="00A547DE">
        <w:t>.</w:t>
      </w:r>
    </w:p>
    <w:p w14:paraId="328E6820" w14:textId="7C45201A" w:rsidR="00662A8E" w:rsidRDefault="00662A8E" w:rsidP="00662A8E">
      <w:pPr>
        <w:pStyle w:val="m2"/>
        <w:numPr>
          <w:ilvl w:val="1"/>
          <w:numId w:val="20"/>
        </w:numPr>
      </w:pPr>
      <w:r>
        <w:t>Wydanie Materiałów może mieć miejsce wyłącznie w CNS Biuro</w:t>
      </w:r>
      <w:r w:rsidR="00A547DE">
        <w:t>.</w:t>
      </w:r>
    </w:p>
    <w:p w14:paraId="648541AD" w14:textId="5454ACCA" w:rsidR="000D54E0" w:rsidRDefault="00662A8E" w:rsidP="00662A8E">
      <w:pPr>
        <w:pStyle w:val="m2"/>
        <w:numPr>
          <w:ilvl w:val="1"/>
          <w:numId w:val="20"/>
        </w:numPr>
      </w:pPr>
      <w:r>
        <w:t>Wykonawca nie jest zobowiązany do wyszukiwania materiału – jest to zadanie o</w:t>
      </w:r>
      <w:r w:rsidR="00480299">
        <w:t>sob</w:t>
      </w:r>
      <w:r w:rsidR="00785234">
        <w:t>y</w:t>
      </w:r>
      <w:r w:rsidR="00480299">
        <w:t xml:space="preserve"> </w:t>
      </w:r>
      <w:r w:rsidR="000D54E0">
        <w:t>U</w:t>
      </w:r>
      <w:r>
        <w:t>prawnionej.</w:t>
      </w:r>
    </w:p>
    <w:p w14:paraId="29C1200D" w14:textId="3F745065" w:rsidR="00662A8E" w:rsidRDefault="000D54E0" w:rsidP="00662A8E">
      <w:pPr>
        <w:pStyle w:val="m2"/>
        <w:numPr>
          <w:ilvl w:val="1"/>
          <w:numId w:val="20"/>
        </w:numPr>
      </w:pPr>
      <w:r>
        <w:t>Wykonawca ma obowiązek świadczyć pomoc osobie Uprawnionej poprzez udostepnienia miejsca, stacji roboczej, konsultacji, możliwej poufności itp.</w:t>
      </w:r>
    </w:p>
    <w:p w14:paraId="6C3D0689" w14:textId="162F6F20" w:rsidR="000D54E0" w:rsidRDefault="000D54E0" w:rsidP="00662A8E">
      <w:pPr>
        <w:pStyle w:val="m2"/>
        <w:numPr>
          <w:ilvl w:val="1"/>
          <w:numId w:val="20"/>
        </w:numPr>
      </w:pPr>
      <w:r>
        <w:t>Z uwagi na częściowo reprezentacyjny charakter CNS Biuro, w czasie czynności Wydania Materiałów w CNS Biuro nie mogą przebywać goście. Zaleca się ograniczenie przebywania w tym czasie także innych osób, których obecnoś</w:t>
      </w:r>
      <w:r w:rsidR="002708B8">
        <w:t>ci</w:t>
      </w:r>
      <w:r>
        <w:t xml:space="preserve"> nie jest konieczna.</w:t>
      </w:r>
    </w:p>
    <w:p w14:paraId="7D6E382B" w14:textId="1F268F08" w:rsidR="000D54E0" w:rsidRDefault="000D54E0" w:rsidP="00662A8E">
      <w:pPr>
        <w:pStyle w:val="m2"/>
        <w:numPr>
          <w:ilvl w:val="1"/>
          <w:numId w:val="20"/>
        </w:numPr>
      </w:pPr>
      <w:r>
        <w:t>Nie jest dozwolone pozostawienie w CNS Biuro jakiejkolwiek osoby bez obecności Wykonawcy.</w:t>
      </w:r>
    </w:p>
    <w:p w14:paraId="61F453DE" w14:textId="78510441" w:rsidR="002708B8" w:rsidRDefault="002708B8" w:rsidP="00662A8E">
      <w:pPr>
        <w:pStyle w:val="m2"/>
        <w:numPr>
          <w:ilvl w:val="1"/>
          <w:numId w:val="20"/>
        </w:numPr>
      </w:pPr>
      <w:r>
        <w:t xml:space="preserve">W przypadku gdy poszukiwany Materiał jest relatywnie niewielki, czynność Wydania (w tym wyszukanie) powinna odbyć się w czasie obecności Osoby Uprawnionej do otrzymania Materiałów. </w:t>
      </w:r>
    </w:p>
    <w:p w14:paraId="3DAB952E" w14:textId="3798AA1B" w:rsidR="002708B8" w:rsidRDefault="002708B8" w:rsidP="00662A8E">
      <w:pPr>
        <w:pStyle w:val="m2"/>
        <w:numPr>
          <w:ilvl w:val="1"/>
          <w:numId w:val="20"/>
        </w:numPr>
      </w:pPr>
      <w:r>
        <w:t xml:space="preserve">W przypadku gdy wolumen żądanych Materiałów jest znaczny, Wykonawca dokonania kopiowania </w:t>
      </w:r>
      <w:r w:rsidR="0044339E">
        <w:t>wskazanego Materiału samodzielnie i udostępni Materiał do fizycznego odbioru w CNS Biuro w uzgodnionym terminie.</w:t>
      </w:r>
    </w:p>
    <w:p w14:paraId="41E09925" w14:textId="025AA0AF" w:rsidR="001722AD" w:rsidRDefault="001722AD" w:rsidP="00662A8E">
      <w:pPr>
        <w:pStyle w:val="m2"/>
        <w:numPr>
          <w:ilvl w:val="1"/>
          <w:numId w:val="20"/>
        </w:numPr>
      </w:pPr>
      <w:r>
        <w:lastRenderedPageBreak/>
        <w:t>W przypadku wątpliwości Wykonawcy co do możliwości Wydania Materiału, dokona on konsultacji z Koordynatorem Zamawiającego. Decyzja Koordynatora Zamawiającego będzie wiążąca dla Wykonawcy.</w:t>
      </w:r>
    </w:p>
    <w:p w14:paraId="76C2AC5D" w14:textId="5FF54979" w:rsidR="0044339E" w:rsidRDefault="0044339E" w:rsidP="00662A8E">
      <w:pPr>
        <w:pStyle w:val="m2"/>
        <w:numPr>
          <w:ilvl w:val="1"/>
          <w:numId w:val="20"/>
        </w:numPr>
      </w:pPr>
      <w:r>
        <w:t>Nie jest dozwolone przekazywanie przez Wykonawcę w formie telefonicznej lub elektronicznej informacji odnośnie Materiałów np. odpowiadanie na telefoniczne zapytania co do treści Materiału.</w:t>
      </w:r>
    </w:p>
    <w:p w14:paraId="458CD9D1" w14:textId="255D1F25" w:rsidR="001F5DCA" w:rsidRDefault="001F5DCA" w:rsidP="00662A8E">
      <w:pPr>
        <w:pStyle w:val="m2"/>
        <w:numPr>
          <w:ilvl w:val="1"/>
          <w:numId w:val="20"/>
        </w:numPr>
      </w:pPr>
      <w:r>
        <w:t xml:space="preserve">Nie jest dozwolone przekazywanie przez Wykonawcę Materiałów w formie plików elektronicznych np. załączników email, </w:t>
      </w:r>
      <w:proofErr w:type="spellStart"/>
      <w:r>
        <w:t>cloud</w:t>
      </w:r>
      <w:proofErr w:type="spellEnd"/>
      <w:r>
        <w:t>, linki itp.</w:t>
      </w:r>
    </w:p>
    <w:p w14:paraId="1531EF28" w14:textId="6B40A007" w:rsidR="002708B8" w:rsidRDefault="002708B8" w:rsidP="00662A8E">
      <w:pPr>
        <w:pStyle w:val="m2"/>
        <w:numPr>
          <w:ilvl w:val="1"/>
          <w:numId w:val="20"/>
        </w:numPr>
      </w:pPr>
      <w:r>
        <w:t>Każda czynność związana z wydaniem musi zostać:</w:t>
      </w:r>
    </w:p>
    <w:p w14:paraId="486F2739" w14:textId="025041B2" w:rsidR="002708B8" w:rsidRDefault="002708B8" w:rsidP="002708B8">
      <w:pPr>
        <w:pStyle w:val="m3"/>
        <w:numPr>
          <w:ilvl w:val="2"/>
          <w:numId w:val="20"/>
        </w:numPr>
      </w:pPr>
      <w:r>
        <w:t>Pisemnie skwitowana przez osobę Uprawnioną na Protokole Wydania</w:t>
      </w:r>
      <w:r w:rsidR="00A547DE">
        <w:t>.</w:t>
      </w:r>
      <w:r>
        <w:t xml:space="preserve"> </w:t>
      </w:r>
    </w:p>
    <w:p w14:paraId="21371594" w14:textId="3475B2FF" w:rsidR="002708B8" w:rsidRDefault="002708B8" w:rsidP="002708B8">
      <w:pPr>
        <w:pStyle w:val="m3"/>
        <w:numPr>
          <w:ilvl w:val="2"/>
          <w:numId w:val="20"/>
        </w:numPr>
      </w:pPr>
      <w:r>
        <w:t>Odnotwana w Dzienniku Służby wraz z data i godziną rozpoczęcia czynności i jej zakończenia.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4A02" w14:textId="77777777" w:rsidR="00D07416" w:rsidRDefault="00D07416" w:rsidP="00624CC4">
      <w:pPr>
        <w:spacing w:after="0" w:line="240" w:lineRule="auto"/>
      </w:pPr>
      <w:r>
        <w:separator/>
      </w:r>
    </w:p>
  </w:endnote>
  <w:endnote w:type="continuationSeparator" w:id="0">
    <w:p w14:paraId="26DF82F2" w14:textId="77777777" w:rsidR="00D07416" w:rsidRDefault="00D07416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02243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1DFF9" w14:textId="3E7066CC" w:rsidR="008A1915" w:rsidRDefault="008A19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4589" w14:textId="77777777" w:rsidR="00D07416" w:rsidRDefault="00D07416" w:rsidP="00624CC4">
      <w:pPr>
        <w:spacing w:after="0" w:line="240" w:lineRule="auto"/>
      </w:pPr>
      <w:r>
        <w:separator/>
      </w:r>
    </w:p>
  </w:footnote>
  <w:footnote w:type="continuationSeparator" w:id="0">
    <w:p w14:paraId="64BB7A16" w14:textId="77777777" w:rsidR="00D07416" w:rsidRDefault="00D07416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0685169">
    <w:abstractNumId w:val="1"/>
  </w:num>
  <w:num w:numId="2" w16cid:durableId="276236">
    <w:abstractNumId w:val="1"/>
  </w:num>
  <w:num w:numId="3" w16cid:durableId="878249657">
    <w:abstractNumId w:val="1"/>
  </w:num>
  <w:num w:numId="4" w16cid:durableId="1280380529">
    <w:abstractNumId w:val="1"/>
  </w:num>
  <w:num w:numId="5" w16cid:durableId="1400593552">
    <w:abstractNumId w:val="1"/>
  </w:num>
  <w:num w:numId="6" w16cid:durableId="1087271831">
    <w:abstractNumId w:val="1"/>
  </w:num>
  <w:num w:numId="7" w16cid:durableId="132330339">
    <w:abstractNumId w:val="1"/>
  </w:num>
  <w:num w:numId="8" w16cid:durableId="2123189214">
    <w:abstractNumId w:val="1"/>
  </w:num>
  <w:num w:numId="9" w16cid:durableId="1914973164">
    <w:abstractNumId w:val="1"/>
  </w:num>
  <w:num w:numId="10" w16cid:durableId="1546328141">
    <w:abstractNumId w:val="1"/>
  </w:num>
  <w:num w:numId="11" w16cid:durableId="227419896">
    <w:abstractNumId w:val="1"/>
  </w:num>
  <w:num w:numId="12" w16cid:durableId="36711238">
    <w:abstractNumId w:val="1"/>
  </w:num>
  <w:num w:numId="13" w16cid:durableId="1066801592">
    <w:abstractNumId w:val="1"/>
  </w:num>
  <w:num w:numId="14" w16cid:durableId="78253442">
    <w:abstractNumId w:val="1"/>
  </w:num>
  <w:num w:numId="15" w16cid:durableId="1137380623">
    <w:abstractNumId w:val="1"/>
  </w:num>
  <w:num w:numId="16" w16cid:durableId="326834127">
    <w:abstractNumId w:val="1"/>
  </w:num>
  <w:num w:numId="17" w16cid:durableId="1451625121">
    <w:abstractNumId w:val="1"/>
  </w:num>
  <w:num w:numId="18" w16cid:durableId="531575955">
    <w:abstractNumId w:val="1"/>
  </w:num>
  <w:num w:numId="19" w16cid:durableId="1014651431">
    <w:abstractNumId w:val="2"/>
  </w:num>
  <w:num w:numId="20" w16cid:durableId="1434746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7087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2295281">
    <w:abstractNumId w:val="2"/>
  </w:num>
  <w:num w:numId="23" w16cid:durableId="1815246422">
    <w:abstractNumId w:val="0"/>
  </w:num>
  <w:num w:numId="24" w16cid:durableId="1850753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A5DE4"/>
    <w:rsid w:val="000D2D7F"/>
    <w:rsid w:val="000D54E0"/>
    <w:rsid w:val="000E4806"/>
    <w:rsid w:val="000F6A42"/>
    <w:rsid w:val="0012537F"/>
    <w:rsid w:val="00136421"/>
    <w:rsid w:val="001722AD"/>
    <w:rsid w:val="00190679"/>
    <w:rsid w:val="001B6C49"/>
    <w:rsid w:val="001C0B7E"/>
    <w:rsid w:val="001F39E4"/>
    <w:rsid w:val="001F5DCA"/>
    <w:rsid w:val="002023FB"/>
    <w:rsid w:val="00204D49"/>
    <w:rsid w:val="0023337F"/>
    <w:rsid w:val="00236FB0"/>
    <w:rsid w:val="002708B8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4339E"/>
    <w:rsid w:val="00452418"/>
    <w:rsid w:val="00460863"/>
    <w:rsid w:val="00480299"/>
    <w:rsid w:val="004837F0"/>
    <w:rsid w:val="0049219F"/>
    <w:rsid w:val="005131E9"/>
    <w:rsid w:val="00547AF0"/>
    <w:rsid w:val="005727E5"/>
    <w:rsid w:val="00597842"/>
    <w:rsid w:val="005A2A54"/>
    <w:rsid w:val="005B155D"/>
    <w:rsid w:val="005B5D50"/>
    <w:rsid w:val="005C5656"/>
    <w:rsid w:val="005D3DC4"/>
    <w:rsid w:val="00624CC4"/>
    <w:rsid w:val="006501A7"/>
    <w:rsid w:val="00662A8E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85234"/>
    <w:rsid w:val="00795E72"/>
    <w:rsid w:val="007A7095"/>
    <w:rsid w:val="007C70E0"/>
    <w:rsid w:val="0081099F"/>
    <w:rsid w:val="00822276"/>
    <w:rsid w:val="00835774"/>
    <w:rsid w:val="008450B8"/>
    <w:rsid w:val="00892AEE"/>
    <w:rsid w:val="008A1915"/>
    <w:rsid w:val="008E0EEC"/>
    <w:rsid w:val="008F23CC"/>
    <w:rsid w:val="00953798"/>
    <w:rsid w:val="00953BE5"/>
    <w:rsid w:val="00957F2C"/>
    <w:rsid w:val="00966298"/>
    <w:rsid w:val="00980223"/>
    <w:rsid w:val="009A72A1"/>
    <w:rsid w:val="009B5960"/>
    <w:rsid w:val="009C3C10"/>
    <w:rsid w:val="009C7F4B"/>
    <w:rsid w:val="00A23CED"/>
    <w:rsid w:val="00A5187C"/>
    <w:rsid w:val="00A54654"/>
    <w:rsid w:val="00A547DE"/>
    <w:rsid w:val="00A5502B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93C5C"/>
    <w:rsid w:val="00BA121D"/>
    <w:rsid w:val="00BA7E7D"/>
    <w:rsid w:val="00BF41C4"/>
    <w:rsid w:val="00C443CC"/>
    <w:rsid w:val="00C51E21"/>
    <w:rsid w:val="00C71DEA"/>
    <w:rsid w:val="00C91DA9"/>
    <w:rsid w:val="00C96F40"/>
    <w:rsid w:val="00CA64CD"/>
    <w:rsid w:val="00CB1C03"/>
    <w:rsid w:val="00CB2079"/>
    <w:rsid w:val="00CC4312"/>
    <w:rsid w:val="00CC758E"/>
    <w:rsid w:val="00D03B44"/>
    <w:rsid w:val="00D07416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5727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744EDB5-94D3-0F48-AC63-71208A23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3527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25</cp:revision>
  <cp:lastPrinted>2021-08-02T10:55:00Z</cp:lastPrinted>
  <dcterms:created xsi:type="dcterms:W3CDTF">2020-12-13T22:39:00Z</dcterms:created>
  <dcterms:modified xsi:type="dcterms:W3CDTF">2023-09-26T09:15:00Z</dcterms:modified>
</cp:coreProperties>
</file>