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4E55BDF3" w:rsidR="003C520B" w:rsidRDefault="00EB0298" w:rsidP="00BB7226">
      <w:pPr>
        <w:jc w:val="both"/>
        <w:rPr>
          <w:color w:val="FF0000"/>
        </w:rPr>
      </w:pPr>
      <w:r w:rsidRPr="00D52530">
        <w:rPr>
          <w:color w:val="FF0000"/>
        </w:rPr>
        <w:t xml:space="preserve">Załącznik </w:t>
      </w:r>
      <w:r w:rsidR="006300E3">
        <w:rPr>
          <w:color w:val="FF0000"/>
        </w:rPr>
        <w:t>5</w:t>
      </w:r>
      <w:r w:rsidR="003A5CDD">
        <w:rPr>
          <w:color w:val="FF0000"/>
        </w:rPr>
        <w:t>.</w:t>
      </w:r>
      <w:r w:rsidR="00A97A37">
        <w:rPr>
          <w:color w:val="FF0000"/>
        </w:rPr>
        <w:t>3</w:t>
      </w:r>
      <w:r w:rsidR="003A5CDD">
        <w:rPr>
          <w:color w:val="FF0000"/>
        </w:rPr>
        <w:t>.</w:t>
      </w:r>
    </w:p>
    <w:p w14:paraId="30F3CB67" w14:textId="1BF30904" w:rsidR="00EB0298" w:rsidRDefault="00CB6EF1" w:rsidP="00BB7226">
      <w:pPr>
        <w:jc w:val="both"/>
        <w:rPr>
          <w:color w:val="FF0000"/>
        </w:rPr>
      </w:pPr>
      <w:r>
        <w:rPr>
          <w:color w:val="FF0000"/>
        </w:rPr>
        <w:t xml:space="preserve">Współpraca z </w:t>
      </w:r>
      <w:r w:rsidR="00BB7226">
        <w:rPr>
          <w:color w:val="FF0000"/>
        </w:rPr>
        <w:t>S</w:t>
      </w:r>
      <w:r>
        <w:rPr>
          <w:color w:val="FF0000"/>
        </w:rPr>
        <w:t>erwisem i Gwarancja</w:t>
      </w:r>
    </w:p>
    <w:p w14:paraId="5EA4865C" w14:textId="16666F04" w:rsidR="004837F0" w:rsidRDefault="00067A38" w:rsidP="00BB7226">
      <w:pPr>
        <w:pStyle w:val="m1"/>
        <w:numPr>
          <w:ilvl w:val="0"/>
          <w:numId w:val="20"/>
        </w:numPr>
        <w:spacing w:line="276" w:lineRule="auto"/>
        <w:jc w:val="both"/>
      </w:pPr>
      <w:r>
        <w:t>Wykonawca w uzasadnionych przypadkach będzie mógł dokonać zgłoszenia gwarancyjnego</w:t>
      </w:r>
      <w:r w:rsidR="00647D3A">
        <w:t xml:space="preserve"> (serwisowego)</w:t>
      </w:r>
      <w:r>
        <w:t>, które zostanie skierowane do Gwaranta.</w:t>
      </w:r>
    </w:p>
    <w:p w14:paraId="2514C2D6" w14:textId="48EB23F3" w:rsidR="00067A38" w:rsidRDefault="00067A38" w:rsidP="00BB7226">
      <w:pPr>
        <w:pStyle w:val="m1"/>
        <w:numPr>
          <w:ilvl w:val="0"/>
          <w:numId w:val="20"/>
        </w:numPr>
        <w:spacing w:line="276" w:lineRule="auto"/>
        <w:jc w:val="both"/>
      </w:pPr>
      <w:r>
        <w:t>Przed dokonaniem takiego zgłoszenia</w:t>
      </w:r>
      <w:r w:rsidR="00647D3A">
        <w:t>,</w:t>
      </w:r>
      <w:r>
        <w:t xml:space="preserve"> Wykonawca zweryfikuje przesłanki pod kątem zapobiegania nieuzasadnionym zgłoszeniem Gwarancyjnym.</w:t>
      </w:r>
    </w:p>
    <w:p w14:paraId="52343669" w14:textId="79A4F8D6" w:rsidR="00067A38" w:rsidRDefault="00067A38" w:rsidP="00BB7226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W </w:t>
      </w:r>
      <w:r w:rsidR="00647D3A">
        <w:t>przypadku,</w:t>
      </w:r>
      <w:r>
        <w:t xml:space="preserve"> gdy zgłoszenie dokonane przez Wykonawcę w trybie gwarancyjnym, faktycznie okaże się bezzasadnym</w:t>
      </w:r>
      <w:r w:rsidR="00BB7226">
        <w:t>,</w:t>
      </w:r>
      <w:r>
        <w:t xml:space="preserve"> a jednocześnie jego weryfikacja doprowadzi do powstania kosztów po stronie Gwaranta, Wykonawca może zostać obciążony przez Gwaranta kosztami diagnozy i obsługi </w:t>
      </w:r>
      <w:r w:rsidR="00CB34F4">
        <w:t xml:space="preserve">nieuzasadnionego zgłoszenia a jednocześnie Wykonawca </w:t>
      </w:r>
      <w:r w:rsidR="002B32AB">
        <w:t>będzie</w:t>
      </w:r>
      <w:r w:rsidR="00CB34F4">
        <w:t xml:space="preserve"> zobowiązany do zapłaty faktury Gwaranta w terminie jej wymagalności.</w:t>
      </w:r>
    </w:p>
    <w:p w14:paraId="08E3A22F" w14:textId="3E6D58BB" w:rsidR="00067A38" w:rsidRDefault="00067A38" w:rsidP="00BB7226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Wykonawca może dokonywać zgłoszeń gwarancyjnych w trzech trybach: </w:t>
      </w:r>
    </w:p>
    <w:p w14:paraId="68D7EB5E" w14:textId="77F7A2CC" w:rsidR="00067A38" w:rsidRDefault="00067A38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>Pisemnie za pomocą Internetowego formularza elektronicznego</w:t>
      </w:r>
      <w:r w:rsidR="00D92C1D">
        <w:t>.</w:t>
      </w:r>
    </w:p>
    <w:p w14:paraId="375C2D37" w14:textId="226C31DA" w:rsidR="00067A38" w:rsidRDefault="00067A38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Pisemnie poprzez wysłanie wiadomości email do </w:t>
      </w:r>
      <w:r w:rsidR="002B32AB">
        <w:t>Przedstawiciela (</w:t>
      </w:r>
      <w:r>
        <w:t>Koordynatora</w:t>
      </w:r>
      <w:r w:rsidR="002B32AB">
        <w:t>)</w:t>
      </w:r>
      <w:r>
        <w:t xml:space="preserve"> Gwaranta i potwierdzeniu telefonicznym dokonania zgłoszenia</w:t>
      </w:r>
      <w:r w:rsidR="00D92C1D">
        <w:t>.</w:t>
      </w:r>
    </w:p>
    <w:p w14:paraId="6E905433" w14:textId="6E7A3A46" w:rsidR="00067A38" w:rsidRDefault="00067A38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W trybie </w:t>
      </w:r>
      <w:r w:rsidR="008005BB">
        <w:t>pilnym</w:t>
      </w:r>
      <w:r>
        <w:t xml:space="preserve"> także w formie zgłoszenia telefonicznie. Zgłoszenia dokonane </w:t>
      </w:r>
      <w:r w:rsidR="008005BB">
        <w:t xml:space="preserve">ten sposób dla swojej skuteczności musi zostać powtórzone </w:t>
      </w:r>
      <w:r w:rsidR="002B32AB">
        <w:t xml:space="preserve">przez Wykonawcę w formie pisemnej </w:t>
      </w:r>
      <w:r>
        <w:t>w terminie</w:t>
      </w:r>
      <w:r w:rsidR="008005BB">
        <w:t xml:space="preserve"> </w:t>
      </w:r>
      <w:r w:rsidR="002B32AB">
        <w:t xml:space="preserve">do </w:t>
      </w:r>
      <w:r w:rsidR="008005BB">
        <w:t>5h.</w:t>
      </w:r>
    </w:p>
    <w:p w14:paraId="0224F9E5" w14:textId="4A64F85B" w:rsidR="00067A38" w:rsidRDefault="008005BB" w:rsidP="00BB7226">
      <w:pPr>
        <w:pStyle w:val="m1"/>
        <w:numPr>
          <w:ilvl w:val="0"/>
          <w:numId w:val="20"/>
        </w:numPr>
        <w:spacing w:line="276" w:lineRule="auto"/>
        <w:jc w:val="both"/>
      </w:pPr>
      <w:r>
        <w:t>Każde zgłoszenie gwarancyjne (i serwisowe)</w:t>
      </w:r>
      <w:r w:rsidR="00F32A5E">
        <w:t xml:space="preserve"> kierowane do </w:t>
      </w:r>
      <w:r w:rsidR="00D92C1D">
        <w:t>G</w:t>
      </w:r>
      <w:r w:rsidR="00F32A5E">
        <w:t>waranta przez Wykonawcę będzie zawierało nie mniej niż poniższe informacje:</w:t>
      </w:r>
    </w:p>
    <w:p w14:paraId="2535A255" w14:textId="1E98962C" w:rsidR="00F32A5E" w:rsidRDefault="00F32A5E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>Data, nazw</w:t>
      </w:r>
      <w:r w:rsidR="003F3028">
        <w:t>isko osoby zgłaszającej usterkę</w:t>
      </w:r>
    </w:p>
    <w:p w14:paraId="57F799C8" w14:textId="29678B1B" w:rsidR="00F32A5E" w:rsidRDefault="00F32A5E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>Opis wady, Okoliczności powstania, objawy</w:t>
      </w:r>
      <w:r w:rsidR="00D92C1D">
        <w:t>.</w:t>
      </w:r>
    </w:p>
    <w:p w14:paraId="1C06BA9A" w14:textId="6CF0086B" w:rsidR="00F32A5E" w:rsidRDefault="00F32A5E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>Ewentualne uwarunkowania i ograniczenia w prowadzeniu diagnozy / naprawy</w:t>
      </w:r>
      <w:r w:rsidR="00D92C1D">
        <w:t>.</w:t>
      </w:r>
    </w:p>
    <w:p w14:paraId="707E8BE5" w14:textId="6449D32D" w:rsidR="00F32A5E" w:rsidRDefault="00F32A5E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Kontakt do osoby, która posiada </w:t>
      </w:r>
      <w:r w:rsidR="003F3028">
        <w:t>najpełniejszą wiedzą</w:t>
      </w:r>
      <w:r>
        <w:t xml:space="preserve"> o zgłaszanym problemie.</w:t>
      </w:r>
    </w:p>
    <w:p w14:paraId="09090F43" w14:textId="2FAFEEAD" w:rsidR="008005BB" w:rsidRDefault="008005BB" w:rsidP="00BB7226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Wykonawca zobowiązany jest </w:t>
      </w:r>
      <w:r w:rsidR="003F3028">
        <w:t xml:space="preserve">do </w:t>
      </w:r>
      <w:r>
        <w:t>udz</w:t>
      </w:r>
      <w:r w:rsidR="003F3028">
        <w:t xml:space="preserve">ielenia nieodpłatnej </w:t>
      </w:r>
      <w:r>
        <w:t xml:space="preserve">pomocy Gwarantowi w trakcie rozwiązywania zgłoszeń gwarancyjnych </w:t>
      </w:r>
      <w:r w:rsidR="003F3028">
        <w:t>i serwisowych co może niewyłącznie obejmować:</w:t>
      </w:r>
    </w:p>
    <w:p w14:paraId="1B3387A7" w14:textId="1AF85179" w:rsidR="008005BB" w:rsidRDefault="003F3028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>asystę przy Urządzeniach,</w:t>
      </w:r>
    </w:p>
    <w:p w14:paraId="3223BB5D" w14:textId="5EC5EB07" w:rsidR="008005BB" w:rsidRDefault="008005BB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>udostepnienie dodatkowych informacji / logów</w:t>
      </w:r>
      <w:r w:rsidR="006300E3">
        <w:t>,</w:t>
      </w:r>
    </w:p>
    <w:p w14:paraId="62E2AFE7" w14:textId="1C4F4CE5" w:rsidR="008005BB" w:rsidRDefault="008005BB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weryfikację </w:t>
      </w:r>
      <w:r w:rsidR="003F3028">
        <w:t xml:space="preserve">stanu </w:t>
      </w:r>
      <w:r>
        <w:t>po naprawie</w:t>
      </w:r>
      <w:r w:rsidR="006300E3">
        <w:t>,</w:t>
      </w:r>
    </w:p>
    <w:p w14:paraId="31902C8F" w14:textId="603E2A92" w:rsidR="008005BB" w:rsidRDefault="008005BB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inne </w:t>
      </w:r>
      <w:r w:rsidR="003F3028">
        <w:t xml:space="preserve">zwykłe </w:t>
      </w:r>
      <w:r>
        <w:t>czynności wskazane przez Gwaranta</w:t>
      </w:r>
      <w:r w:rsidR="006300E3">
        <w:t>,</w:t>
      </w:r>
    </w:p>
    <w:p w14:paraId="60004416" w14:textId="7C5EC9B3" w:rsidR="008005BB" w:rsidRDefault="008005BB" w:rsidP="00BB7226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potwierdzenie </w:t>
      </w:r>
      <w:r w:rsidR="003F3028">
        <w:t>przez Wykonawcę prawidłowości (skuteczności) naprawy.</w:t>
      </w:r>
    </w:p>
    <w:p w14:paraId="0F8E85FB" w14:textId="31AD88CE" w:rsidR="008005BB" w:rsidRDefault="008005BB" w:rsidP="00BB7226">
      <w:pPr>
        <w:pStyle w:val="m1"/>
        <w:numPr>
          <w:ilvl w:val="0"/>
          <w:numId w:val="20"/>
        </w:numPr>
        <w:spacing w:line="276" w:lineRule="auto"/>
        <w:jc w:val="both"/>
      </w:pPr>
      <w:r>
        <w:t>Każde zgłoszenie Gwarancyjne i Serwisowe zostanie odnotowane przez Wykonawcę w Dzienniku Służ</w:t>
      </w:r>
      <w:r w:rsidR="00EC193E">
        <w:t>by zarówno w czasie zgłoszenia jak i po dokonaniu naprawy.</w:t>
      </w:r>
    </w:p>
    <w:p w14:paraId="6A14EBC5" w14:textId="75FC5154" w:rsidR="00136421" w:rsidRPr="009C3C10" w:rsidRDefault="00136421" w:rsidP="00BB7226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079A2" w14:textId="77777777" w:rsidR="002C07FA" w:rsidRDefault="002C07FA" w:rsidP="00624CC4">
      <w:pPr>
        <w:spacing w:after="0" w:line="240" w:lineRule="auto"/>
      </w:pPr>
      <w:r>
        <w:separator/>
      </w:r>
    </w:p>
  </w:endnote>
  <w:endnote w:type="continuationSeparator" w:id="0">
    <w:p w14:paraId="5B24370C" w14:textId="77777777" w:rsidR="002C07FA" w:rsidRDefault="002C07FA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10720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3D489E" w14:textId="13DB0F9E" w:rsidR="00BB7226" w:rsidRDefault="00BB7226" w:rsidP="00BB7226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7D3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7D3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EBCF" w14:textId="77777777" w:rsidR="002C07FA" w:rsidRDefault="002C07FA" w:rsidP="00624CC4">
      <w:pPr>
        <w:spacing w:after="0" w:line="240" w:lineRule="auto"/>
      </w:pPr>
      <w:r>
        <w:separator/>
      </w:r>
    </w:p>
  </w:footnote>
  <w:footnote w:type="continuationSeparator" w:id="0">
    <w:p w14:paraId="72639B20" w14:textId="77777777" w:rsidR="002C07FA" w:rsidRDefault="002C07FA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D92440"/>
    <w:multiLevelType w:val="hybridMultilevel"/>
    <w:tmpl w:val="B0F8CD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0443729">
    <w:abstractNumId w:val="2"/>
  </w:num>
  <w:num w:numId="2" w16cid:durableId="1921988897">
    <w:abstractNumId w:val="2"/>
  </w:num>
  <w:num w:numId="3" w16cid:durableId="823661604">
    <w:abstractNumId w:val="2"/>
  </w:num>
  <w:num w:numId="4" w16cid:durableId="1920287764">
    <w:abstractNumId w:val="2"/>
  </w:num>
  <w:num w:numId="5" w16cid:durableId="256986345">
    <w:abstractNumId w:val="2"/>
  </w:num>
  <w:num w:numId="6" w16cid:durableId="499932375">
    <w:abstractNumId w:val="2"/>
  </w:num>
  <w:num w:numId="7" w16cid:durableId="987630142">
    <w:abstractNumId w:val="2"/>
  </w:num>
  <w:num w:numId="8" w16cid:durableId="203374197">
    <w:abstractNumId w:val="2"/>
  </w:num>
  <w:num w:numId="9" w16cid:durableId="1937059309">
    <w:abstractNumId w:val="2"/>
  </w:num>
  <w:num w:numId="10" w16cid:durableId="579367298">
    <w:abstractNumId w:val="2"/>
  </w:num>
  <w:num w:numId="11" w16cid:durableId="1138493812">
    <w:abstractNumId w:val="2"/>
  </w:num>
  <w:num w:numId="12" w16cid:durableId="1892032145">
    <w:abstractNumId w:val="2"/>
  </w:num>
  <w:num w:numId="13" w16cid:durableId="1911116228">
    <w:abstractNumId w:val="2"/>
  </w:num>
  <w:num w:numId="14" w16cid:durableId="77100838">
    <w:abstractNumId w:val="2"/>
  </w:num>
  <w:num w:numId="15" w16cid:durableId="152374238">
    <w:abstractNumId w:val="2"/>
  </w:num>
  <w:num w:numId="16" w16cid:durableId="456413644">
    <w:abstractNumId w:val="2"/>
  </w:num>
  <w:num w:numId="17" w16cid:durableId="231240574">
    <w:abstractNumId w:val="2"/>
  </w:num>
  <w:num w:numId="18" w16cid:durableId="1710303575">
    <w:abstractNumId w:val="2"/>
  </w:num>
  <w:num w:numId="19" w16cid:durableId="1471095516">
    <w:abstractNumId w:val="3"/>
  </w:num>
  <w:num w:numId="20" w16cid:durableId="2134664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0174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5711204">
    <w:abstractNumId w:val="3"/>
  </w:num>
  <w:num w:numId="23" w16cid:durableId="1056314998">
    <w:abstractNumId w:val="0"/>
  </w:num>
  <w:num w:numId="24" w16cid:durableId="1872644151">
    <w:abstractNumId w:val="3"/>
  </w:num>
  <w:num w:numId="25" w16cid:durableId="1194657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67A38"/>
    <w:rsid w:val="0008336C"/>
    <w:rsid w:val="000854E4"/>
    <w:rsid w:val="000A5DE4"/>
    <w:rsid w:val="000D2D7F"/>
    <w:rsid w:val="000E4806"/>
    <w:rsid w:val="000F6A42"/>
    <w:rsid w:val="0012537F"/>
    <w:rsid w:val="00136421"/>
    <w:rsid w:val="00190679"/>
    <w:rsid w:val="001B6C49"/>
    <w:rsid w:val="001C0B7E"/>
    <w:rsid w:val="001F39E4"/>
    <w:rsid w:val="002023FB"/>
    <w:rsid w:val="00204D49"/>
    <w:rsid w:val="0023337F"/>
    <w:rsid w:val="00236FB0"/>
    <w:rsid w:val="00287059"/>
    <w:rsid w:val="0029024D"/>
    <w:rsid w:val="002924A6"/>
    <w:rsid w:val="002B32AB"/>
    <w:rsid w:val="002C07FA"/>
    <w:rsid w:val="002C310D"/>
    <w:rsid w:val="002D2300"/>
    <w:rsid w:val="002E4E72"/>
    <w:rsid w:val="002F5236"/>
    <w:rsid w:val="002F6554"/>
    <w:rsid w:val="0032366A"/>
    <w:rsid w:val="00323921"/>
    <w:rsid w:val="00350FCA"/>
    <w:rsid w:val="00361E5D"/>
    <w:rsid w:val="00366894"/>
    <w:rsid w:val="00382B09"/>
    <w:rsid w:val="003A0E0E"/>
    <w:rsid w:val="003A5CDD"/>
    <w:rsid w:val="003A799A"/>
    <w:rsid w:val="003C520B"/>
    <w:rsid w:val="003E54CB"/>
    <w:rsid w:val="003F3028"/>
    <w:rsid w:val="003F6C47"/>
    <w:rsid w:val="00452418"/>
    <w:rsid w:val="00460863"/>
    <w:rsid w:val="004837F0"/>
    <w:rsid w:val="0049219F"/>
    <w:rsid w:val="005131E9"/>
    <w:rsid w:val="00547AF0"/>
    <w:rsid w:val="005A2A54"/>
    <w:rsid w:val="005B155D"/>
    <w:rsid w:val="005B5D50"/>
    <w:rsid w:val="005C5656"/>
    <w:rsid w:val="005D3DC4"/>
    <w:rsid w:val="00624CC4"/>
    <w:rsid w:val="006300E3"/>
    <w:rsid w:val="00647D3A"/>
    <w:rsid w:val="00677AB9"/>
    <w:rsid w:val="006A1E17"/>
    <w:rsid w:val="006A6068"/>
    <w:rsid w:val="006B4E72"/>
    <w:rsid w:val="006D3B10"/>
    <w:rsid w:val="006E2D91"/>
    <w:rsid w:val="006E2F1D"/>
    <w:rsid w:val="006F7F2A"/>
    <w:rsid w:val="007240DB"/>
    <w:rsid w:val="00727C18"/>
    <w:rsid w:val="00742FB1"/>
    <w:rsid w:val="00750F79"/>
    <w:rsid w:val="007557F9"/>
    <w:rsid w:val="0078010C"/>
    <w:rsid w:val="007833FB"/>
    <w:rsid w:val="00795E72"/>
    <w:rsid w:val="007A7095"/>
    <w:rsid w:val="007C70E0"/>
    <w:rsid w:val="008005BB"/>
    <w:rsid w:val="00804115"/>
    <w:rsid w:val="0081099F"/>
    <w:rsid w:val="00822276"/>
    <w:rsid w:val="00835774"/>
    <w:rsid w:val="00892AEE"/>
    <w:rsid w:val="008E0EEC"/>
    <w:rsid w:val="008F23CC"/>
    <w:rsid w:val="0093581A"/>
    <w:rsid w:val="00941435"/>
    <w:rsid w:val="00953798"/>
    <w:rsid w:val="00953BE5"/>
    <w:rsid w:val="00957F2C"/>
    <w:rsid w:val="00966298"/>
    <w:rsid w:val="00980223"/>
    <w:rsid w:val="009A72A1"/>
    <w:rsid w:val="009B5960"/>
    <w:rsid w:val="009C3C10"/>
    <w:rsid w:val="00A23CED"/>
    <w:rsid w:val="00A5187C"/>
    <w:rsid w:val="00A54654"/>
    <w:rsid w:val="00A5502B"/>
    <w:rsid w:val="00A774E9"/>
    <w:rsid w:val="00A86F14"/>
    <w:rsid w:val="00A91886"/>
    <w:rsid w:val="00A97A37"/>
    <w:rsid w:val="00AA6439"/>
    <w:rsid w:val="00AC0EE1"/>
    <w:rsid w:val="00AC4B08"/>
    <w:rsid w:val="00AF38AC"/>
    <w:rsid w:val="00B04E7C"/>
    <w:rsid w:val="00B07D18"/>
    <w:rsid w:val="00B22339"/>
    <w:rsid w:val="00B267EC"/>
    <w:rsid w:val="00B42EC9"/>
    <w:rsid w:val="00B553B1"/>
    <w:rsid w:val="00BA121D"/>
    <w:rsid w:val="00BB7226"/>
    <w:rsid w:val="00BF41C4"/>
    <w:rsid w:val="00C443CC"/>
    <w:rsid w:val="00C51E21"/>
    <w:rsid w:val="00C71DEA"/>
    <w:rsid w:val="00C91DA9"/>
    <w:rsid w:val="00C96F40"/>
    <w:rsid w:val="00CB1C03"/>
    <w:rsid w:val="00CB2079"/>
    <w:rsid w:val="00CB34F4"/>
    <w:rsid w:val="00CB6EF1"/>
    <w:rsid w:val="00CC4312"/>
    <w:rsid w:val="00CC758E"/>
    <w:rsid w:val="00D03B44"/>
    <w:rsid w:val="00D13B10"/>
    <w:rsid w:val="00D1787A"/>
    <w:rsid w:val="00D3119D"/>
    <w:rsid w:val="00D66947"/>
    <w:rsid w:val="00D7637B"/>
    <w:rsid w:val="00D82284"/>
    <w:rsid w:val="00D92C1D"/>
    <w:rsid w:val="00DB2C00"/>
    <w:rsid w:val="00DD6F0E"/>
    <w:rsid w:val="00E21B54"/>
    <w:rsid w:val="00E8679D"/>
    <w:rsid w:val="00EB0298"/>
    <w:rsid w:val="00EB1DF1"/>
    <w:rsid w:val="00EC193E"/>
    <w:rsid w:val="00EE2DF4"/>
    <w:rsid w:val="00EE7E8C"/>
    <w:rsid w:val="00F03014"/>
    <w:rsid w:val="00F32A5E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2F65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DBA4D85-568D-4A46-B512-47293016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2074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9</cp:revision>
  <cp:lastPrinted>2021-05-31T09:42:00Z</cp:lastPrinted>
  <dcterms:created xsi:type="dcterms:W3CDTF">2021-05-31T09:42:00Z</dcterms:created>
  <dcterms:modified xsi:type="dcterms:W3CDTF">2023-09-27T14:24:00Z</dcterms:modified>
</cp:coreProperties>
</file>