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13DD" w14:textId="77777777" w:rsidR="00EF2E07" w:rsidRDefault="00EF2E07" w:rsidP="00EF2E07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Verdana" w:eastAsia="Calibri" w:hAnsi="Verdana" w:cs="Roboto Lt"/>
          <w:b/>
          <w:szCs w:val="20"/>
          <w:u w:val="single"/>
        </w:rPr>
      </w:pPr>
      <w:r w:rsidRPr="004E25D9">
        <w:rPr>
          <w:rFonts w:ascii="Verdana" w:eastAsia="Calibri" w:hAnsi="Verdana" w:cs="Roboto Lt"/>
          <w:b/>
          <w:szCs w:val="20"/>
          <w:u w:val="single"/>
        </w:rPr>
        <w:t>Opis przedmiotu zamówienia (OPZ)</w:t>
      </w:r>
    </w:p>
    <w:p w14:paraId="0BC44C6A" w14:textId="60CBB95E" w:rsidR="00A328BF" w:rsidRPr="00A328BF" w:rsidRDefault="00A328BF" w:rsidP="00EF2E07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Verdana" w:eastAsia="Calibri" w:hAnsi="Verdana" w:cs="Roboto Lt"/>
          <w:szCs w:val="20"/>
        </w:rPr>
      </w:pPr>
      <w:r w:rsidRPr="00A328BF">
        <w:rPr>
          <w:rFonts w:ascii="Verdana" w:eastAsia="Calibri" w:hAnsi="Verdana" w:cs="Roboto Lt"/>
          <w:szCs w:val="20"/>
        </w:rPr>
        <w:t>Nr sprawy</w:t>
      </w:r>
      <w:r>
        <w:rPr>
          <w:rFonts w:ascii="Verdana" w:eastAsia="Calibri" w:hAnsi="Verdana" w:cs="Roboto Lt"/>
          <w:szCs w:val="20"/>
        </w:rPr>
        <w:t>:</w:t>
      </w:r>
      <w:r w:rsidRPr="00A328BF">
        <w:rPr>
          <w:rFonts w:ascii="Verdana" w:eastAsia="Calibri" w:hAnsi="Verdana" w:cs="Roboto Lt"/>
          <w:szCs w:val="20"/>
        </w:rPr>
        <w:t xml:space="preserve"> SPZP.271.29.2025</w:t>
      </w:r>
    </w:p>
    <w:p w14:paraId="211FC36B" w14:textId="77777777" w:rsidR="00EF2E07" w:rsidRPr="004E25D9" w:rsidRDefault="00EF2E07" w:rsidP="00EF2E07">
      <w:pPr>
        <w:pStyle w:val="Podtytu"/>
        <w:spacing w:before="120" w:after="120"/>
        <w:jc w:val="left"/>
        <w:rPr>
          <w:rFonts w:ascii="Verdana" w:hAnsi="Verdana" w:cs="Arial"/>
          <w:sz w:val="20"/>
        </w:rPr>
      </w:pPr>
      <w:r w:rsidRPr="004E25D9">
        <w:rPr>
          <w:rFonts w:ascii="Verdana" w:hAnsi="Verdana" w:cs="Arial"/>
          <w:sz w:val="20"/>
        </w:rPr>
        <w:t>I.</w:t>
      </w:r>
      <w:r w:rsidRPr="004E25D9">
        <w:rPr>
          <w:rFonts w:ascii="Verdana" w:hAnsi="Verdana" w:cs="Arial"/>
          <w:sz w:val="20"/>
        </w:rPr>
        <w:tab/>
        <w:t>Przedmiot zamówienia</w:t>
      </w:r>
    </w:p>
    <w:p w14:paraId="5A98AFBE" w14:textId="77777777" w:rsidR="00EF2E07" w:rsidRPr="004E25D9" w:rsidRDefault="00EF2E07" w:rsidP="00A328BF">
      <w:pPr>
        <w:pStyle w:val="Podtytu"/>
        <w:spacing w:before="120" w:after="120"/>
        <w:jc w:val="both"/>
        <w:rPr>
          <w:rFonts w:ascii="Verdana" w:hAnsi="Verdana" w:cs="Arial"/>
          <w:b w:val="0"/>
          <w:bCs/>
          <w:sz w:val="20"/>
        </w:rPr>
      </w:pPr>
      <w:r w:rsidRPr="004E25D9">
        <w:rPr>
          <w:rFonts w:ascii="Verdana" w:hAnsi="Verdana" w:cs="Arial"/>
          <w:b w:val="0"/>
          <w:bCs/>
          <w:sz w:val="20"/>
        </w:rPr>
        <w:t>Automatyczny, wysokoprzepustowy mikroskop konfokalny</w:t>
      </w:r>
      <w:r w:rsidRPr="004E25D9">
        <w:rPr>
          <w:sz w:val="20"/>
        </w:rPr>
        <w:t xml:space="preserve"> </w:t>
      </w:r>
      <w:r w:rsidRPr="004E25D9">
        <w:rPr>
          <w:rFonts w:ascii="Verdana" w:hAnsi="Verdana" w:cs="Arial"/>
          <w:b w:val="0"/>
          <w:bCs/>
          <w:sz w:val="20"/>
        </w:rPr>
        <w:t xml:space="preserve">z automatyczną analizą obrazu typu high </w:t>
      </w:r>
      <w:proofErr w:type="spellStart"/>
      <w:r w:rsidRPr="004E25D9">
        <w:rPr>
          <w:rFonts w:ascii="Verdana" w:hAnsi="Verdana" w:cs="Arial"/>
          <w:b w:val="0"/>
          <w:bCs/>
          <w:sz w:val="20"/>
        </w:rPr>
        <w:t>content</w:t>
      </w:r>
      <w:proofErr w:type="spellEnd"/>
      <w:r w:rsidRPr="004E25D9">
        <w:rPr>
          <w:rFonts w:ascii="Verdana" w:hAnsi="Verdana" w:cs="Arial"/>
          <w:b w:val="0"/>
          <w:bCs/>
          <w:sz w:val="20"/>
        </w:rPr>
        <w:t xml:space="preserve"> screening wraz ze sterowaniem i oprogramowaniem.</w:t>
      </w:r>
    </w:p>
    <w:p w14:paraId="2E9AFDFE" w14:textId="77777777" w:rsidR="00EF2E07" w:rsidRPr="004E25D9" w:rsidRDefault="00EF2E07" w:rsidP="00EF2E07">
      <w:pPr>
        <w:pStyle w:val="Podtytu"/>
        <w:spacing w:before="120" w:after="120"/>
        <w:jc w:val="left"/>
        <w:rPr>
          <w:rFonts w:ascii="Verdana" w:hAnsi="Verdana" w:cs="Arial"/>
          <w:sz w:val="20"/>
        </w:rPr>
      </w:pPr>
      <w:r w:rsidRPr="004E25D9">
        <w:rPr>
          <w:rFonts w:ascii="Verdana" w:hAnsi="Verdana" w:cs="Arial"/>
          <w:sz w:val="20"/>
        </w:rPr>
        <w:t>II. Minimalne parametry techniczne mikroskopu:</w:t>
      </w:r>
    </w:p>
    <w:tbl>
      <w:tblPr>
        <w:tblW w:w="8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1"/>
        <w:gridCol w:w="5245"/>
        <w:gridCol w:w="2266"/>
      </w:tblGrid>
      <w:tr w:rsidR="008F21C2" w:rsidRPr="004E25D9" w14:paraId="6BA1BC8F" w14:textId="77777777" w:rsidTr="00053BB6">
        <w:tc>
          <w:tcPr>
            <w:tcW w:w="5954" w:type="dxa"/>
            <w:gridSpan w:val="3"/>
          </w:tcPr>
          <w:p w14:paraId="4E9B6130" w14:textId="5C4AD19A" w:rsidR="008F21C2" w:rsidRPr="004E25D9" w:rsidRDefault="008F21C2" w:rsidP="004E25D9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/>
                <w:b/>
              </w:rPr>
              <w:t>Przedmiot zamówienia</w:t>
            </w:r>
          </w:p>
        </w:tc>
        <w:tc>
          <w:tcPr>
            <w:tcW w:w="2266" w:type="dxa"/>
            <w:vAlign w:val="center"/>
          </w:tcPr>
          <w:p w14:paraId="39EC4235" w14:textId="77777777" w:rsidR="008F21C2" w:rsidRPr="004E25D9" w:rsidRDefault="008F21C2" w:rsidP="004E25D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</w:rPr>
            </w:pPr>
            <w:r w:rsidRPr="004E25D9">
              <w:rPr>
                <w:rFonts w:ascii="Verdana" w:hAnsi="Verdana" w:cs="Arial"/>
                <w:b/>
                <w:szCs w:val="20"/>
              </w:rPr>
              <w:t>Oferta Wykonawcy -</w:t>
            </w:r>
          </w:p>
          <w:p w14:paraId="37B4C7F1" w14:textId="77777777" w:rsidR="008F21C2" w:rsidRPr="004E25D9" w:rsidRDefault="008F21C2" w:rsidP="004E25D9">
            <w:pPr>
              <w:spacing w:after="0" w:line="240" w:lineRule="auto"/>
              <w:jc w:val="center"/>
              <w:rPr>
                <w:rFonts w:ascii="Verdana" w:hAnsi="Verdana" w:cs="Arial"/>
                <w:b/>
                <w:szCs w:val="20"/>
              </w:rPr>
            </w:pPr>
            <w:r w:rsidRPr="004E25D9">
              <w:rPr>
                <w:rFonts w:ascii="Verdana" w:hAnsi="Verdana" w:cs="Arial"/>
                <w:b/>
                <w:szCs w:val="20"/>
              </w:rPr>
              <w:t>potwierdzenie spełnienia wymagania</w:t>
            </w:r>
          </w:p>
          <w:p w14:paraId="2D67367A" w14:textId="77777777" w:rsidR="008F21C2" w:rsidRPr="004E25D9" w:rsidRDefault="008F21C2" w:rsidP="004E25D9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/>
                <w:bCs/>
                <w:i/>
                <w:iCs/>
              </w:rPr>
              <w:t xml:space="preserve">(Tak albo Nie </w:t>
            </w:r>
            <w:r w:rsidRPr="004E25D9">
              <w:rPr>
                <w:rFonts w:ascii="Verdana" w:hAnsi="Verdana"/>
                <w:bCs/>
                <w:i/>
                <w:iCs/>
              </w:rPr>
              <w:br/>
              <w:t>- niepotrzebne skreślić) Kolumnę wypełnia Wykonawca</w:t>
            </w:r>
          </w:p>
        </w:tc>
      </w:tr>
      <w:tr w:rsidR="008F21C2" w:rsidRPr="004E25D9" w14:paraId="2B3E5B18" w14:textId="77777777" w:rsidTr="00D77E13">
        <w:tc>
          <w:tcPr>
            <w:tcW w:w="5954" w:type="dxa"/>
            <w:gridSpan w:val="3"/>
          </w:tcPr>
          <w:p w14:paraId="4115D777" w14:textId="77777777" w:rsidR="008F21C2" w:rsidRPr="004E25D9" w:rsidRDefault="008F21C2" w:rsidP="002545DF">
            <w:pPr>
              <w:pStyle w:val="Tekstpodstawowy32"/>
              <w:spacing w:line="240" w:lineRule="auto"/>
              <w:rPr>
                <w:rFonts w:ascii="Verdana" w:eastAsia="Arial" w:hAnsi="Verdana" w:cs="Times New Roman"/>
                <w:b/>
                <w:bCs/>
              </w:rPr>
            </w:pPr>
            <w:r w:rsidRPr="004E25D9">
              <w:rPr>
                <w:rFonts w:ascii="Verdana" w:eastAsia="Arial" w:hAnsi="Verdana" w:cs="Times New Roman"/>
                <w:b/>
                <w:bCs/>
              </w:rPr>
              <w:t>Mikroskop wraz z jednostką sterującą i oprogramowaniem</w:t>
            </w:r>
          </w:p>
          <w:p w14:paraId="7DF7BA68" w14:textId="1CD0B044" w:rsidR="008F21C2" w:rsidRPr="004E25D9" w:rsidRDefault="008F21C2" w:rsidP="004E25D9">
            <w:pPr>
              <w:pStyle w:val="Tekstpodstawowy32"/>
              <w:spacing w:line="240" w:lineRule="auto"/>
              <w:jc w:val="left"/>
              <w:rPr>
                <w:rFonts w:ascii="Verdana" w:eastAsia="Arial" w:hAnsi="Verdana" w:cs="Times New Roman"/>
              </w:rPr>
            </w:pPr>
            <w:r w:rsidRPr="004E25D9">
              <w:rPr>
                <w:rFonts w:ascii="Verdana" w:eastAsia="Arial" w:hAnsi="Verdana" w:cs="Times New Roman"/>
              </w:rPr>
              <w:t>Oferuję urządzenie (wypełnia Wykonawca)</w:t>
            </w:r>
            <w:r w:rsidR="002545DF">
              <w:rPr>
                <w:rFonts w:ascii="Verdana" w:eastAsia="Arial" w:hAnsi="Verdana" w:cs="Times New Roman"/>
              </w:rPr>
              <w:t>:</w:t>
            </w:r>
          </w:p>
          <w:p w14:paraId="23B7213E" w14:textId="77777777" w:rsidR="008F21C2" w:rsidRPr="004E25D9" w:rsidRDefault="008F21C2" w:rsidP="004E25D9">
            <w:pPr>
              <w:pStyle w:val="Tekstpodstawowy32"/>
              <w:spacing w:line="240" w:lineRule="auto"/>
              <w:jc w:val="left"/>
              <w:rPr>
                <w:rFonts w:ascii="Verdana" w:eastAsia="Arial" w:hAnsi="Verdana" w:cs="Times New Roman"/>
              </w:rPr>
            </w:pPr>
          </w:p>
          <w:p w14:paraId="43830BEF" w14:textId="536AD3C7" w:rsidR="008F21C2" w:rsidRPr="004E25D9" w:rsidRDefault="008F21C2" w:rsidP="002545DF">
            <w:pPr>
              <w:pStyle w:val="Tekstpodstawowy32"/>
              <w:jc w:val="left"/>
              <w:rPr>
                <w:rFonts w:ascii="Verdana" w:eastAsia="Arial" w:hAnsi="Verdana" w:cs="Times New Roman"/>
              </w:rPr>
            </w:pPr>
            <w:r w:rsidRPr="004E25D9">
              <w:rPr>
                <w:rFonts w:ascii="Verdana" w:eastAsia="Arial" w:hAnsi="Verdana" w:cs="Times New Roman"/>
              </w:rPr>
              <w:t>Nazwa: ………………………………………………………………………………</w:t>
            </w:r>
          </w:p>
          <w:p w14:paraId="156DA372" w14:textId="54773F87" w:rsidR="008F21C2" w:rsidRPr="004E25D9" w:rsidRDefault="008F21C2" w:rsidP="002545DF">
            <w:pPr>
              <w:pStyle w:val="Tekstpodstawowy32"/>
              <w:jc w:val="left"/>
              <w:rPr>
                <w:rFonts w:ascii="Verdana" w:eastAsia="Arial" w:hAnsi="Verdana" w:cs="Times New Roman"/>
              </w:rPr>
            </w:pPr>
            <w:r w:rsidRPr="004E25D9">
              <w:rPr>
                <w:rFonts w:ascii="Verdana" w:eastAsia="Arial" w:hAnsi="Verdana" w:cs="Times New Roman"/>
              </w:rPr>
              <w:t>Producent: ………………………………………………………….…………..</w:t>
            </w:r>
          </w:p>
          <w:p w14:paraId="2A241B2A" w14:textId="7552A6C2" w:rsidR="008F21C2" w:rsidRPr="004E25D9" w:rsidRDefault="008F21C2" w:rsidP="002545DF">
            <w:pPr>
              <w:pStyle w:val="Tekstpodstawowy32"/>
              <w:jc w:val="left"/>
              <w:rPr>
                <w:rFonts w:ascii="Verdana" w:eastAsia="Arial" w:hAnsi="Verdana" w:cs="Times New Roman"/>
              </w:rPr>
            </w:pPr>
            <w:r w:rsidRPr="004E25D9">
              <w:rPr>
                <w:rFonts w:ascii="Verdana" w:eastAsia="Arial" w:hAnsi="Verdana" w:cs="Times New Roman"/>
              </w:rPr>
              <w:t>Model /typ: ………………………………………………………….………….</w:t>
            </w:r>
          </w:p>
        </w:tc>
        <w:tc>
          <w:tcPr>
            <w:tcW w:w="2266" w:type="dxa"/>
            <w:vAlign w:val="center"/>
          </w:tcPr>
          <w:p w14:paraId="4632F06D" w14:textId="77777777" w:rsidR="008F21C2" w:rsidRPr="004E25D9" w:rsidRDefault="008F21C2" w:rsidP="004E25D9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4E25D9">
              <w:rPr>
                <w:rFonts w:ascii="Verdana" w:hAnsi="Verdana" w:cs="Times New Roman"/>
                <w:b/>
                <w:bCs/>
              </w:rPr>
              <w:t>X</w:t>
            </w:r>
          </w:p>
        </w:tc>
      </w:tr>
      <w:tr w:rsidR="00EF2E07" w:rsidRPr="004E25D9" w14:paraId="2C357DBC" w14:textId="77777777" w:rsidTr="00A11CF0">
        <w:tc>
          <w:tcPr>
            <w:tcW w:w="678" w:type="dxa"/>
          </w:tcPr>
          <w:p w14:paraId="123964DD" w14:textId="77777777" w:rsidR="00EF2E07" w:rsidRPr="004E25D9" w:rsidRDefault="00EF2E07" w:rsidP="004E25D9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1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3EDF2E27" w14:textId="77777777" w:rsidR="00EF2E07" w:rsidRPr="004E25D9" w:rsidRDefault="00EF2E07" w:rsidP="00861BC9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eastAsia="Arial" w:hAnsi="Verdana" w:cs="Times New Roman"/>
              </w:rPr>
              <w:t xml:space="preserve">Zintegrowany system do wysokoprzepustowej, automatycznej, optycznej wizualizacji (obrazowania) i analizy utrwalonych i przyżyciowych modeli biologicznych 2D oraz 3D, z automatyczną analizą obrazu i przekształcaniem danych z obrazowania na dane matematyczne typu high </w:t>
            </w:r>
            <w:proofErr w:type="spellStart"/>
            <w:r w:rsidRPr="004E25D9">
              <w:rPr>
                <w:rFonts w:ascii="Verdana" w:eastAsia="Arial" w:hAnsi="Verdana" w:cs="Times New Roman"/>
              </w:rPr>
              <w:t>content</w:t>
            </w:r>
            <w:proofErr w:type="spellEnd"/>
            <w:r w:rsidRPr="004E25D9">
              <w:rPr>
                <w:rFonts w:ascii="Verdana" w:eastAsia="Arial" w:hAnsi="Verdana" w:cs="Times New Roman"/>
              </w:rPr>
              <w:t xml:space="preserve"> screening wraz ze sterowaniem i oprogramowaniem.</w:t>
            </w:r>
          </w:p>
        </w:tc>
        <w:tc>
          <w:tcPr>
            <w:tcW w:w="2266" w:type="dxa"/>
            <w:vAlign w:val="center"/>
          </w:tcPr>
          <w:p w14:paraId="12FA6D08" w14:textId="77777777" w:rsidR="00EF2E07" w:rsidRPr="004E25D9" w:rsidRDefault="00EF2E07" w:rsidP="00A11CF0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79AF3996" w14:textId="77777777" w:rsidTr="00A11CF0">
        <w:tc>
          <w:tcPr>
            <w:tcW w:w="678" w:type="dxa"/>
          </w:tcPr>
          <w:p w14:paraId="1B25671F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2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04F1D13A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Urządzenie fabrycznie nowe, rok produkcji 2024 lub nowszy.</w:t>
            </w:r>
          </w:p>
        </w:tc>
        <w:tc>
          <w:tcPr>
            <w:tcW w:w="2266" w:type="dxa"/>
            <w:vAlign w:val="center"/>
          </w:tcPr>
          <w:p w14:paraId="4BF4640E" w14:textId="77777777" w:rsidR="00EF2E07" w:rsidRPr="004E25D9" w:rsidRDefault="00EF2E07" w:rsidP="00A11CF0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357E498E" w14:textId="77777777" w:rsidTr="00A11CF0">
        <w:tc>
          <w:tcPr>
            <w:tcW w:w="678" w:type="dxa"/>
          </w:tcPr>
          <w:p w14:paraId="52411ACA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3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26AD956B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Obrazowanie w trybach:</w:t>
            </w:r>
          </w:p>
          <w:p w14:paraId="6C4A0222" w14:textId="77777777" w:rsidR="00EF2E07" w:rsidRPr="004E25D9" w:rsidRDefault="00EF2E07" w:rsidP="004E25D9">
            <w:pPr>
              <w:pStyle w:val="Tekstpodstawowy32"/>
              <w:numPr>
                <w:ilvl w:val="0"/>
                <w:numId w:val="30"/>
              </w:numPr>
              <w:spacing w:line="240" w:lineRule="auto"/>
              <w:ind w:left="297" w:hanging="284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Światła przechodzącego (</w:t>
            </w:r>
            <w:proofErr w:type="spellStart"/>
            <w:r w:rsidRPr="004E25D9">
              <w:rPr>
                <w:rFonts w:ascii="Verdana" w:hAnsi="Verdana" w:cs="Times New Roman"/>
              </w:rPr>
              <w:t>bright</w:t>
            </w:r>
            <w:proofErr w:type="spellEnd"/>
            <w:r w:rsidRPr="004E25D9">
              <w:rPr>
                <w:rFonts w:ascii="Verdana" w:hAnsi="Verdana" w:cs="Times New Roman"/>
              </w:rPr>
              <w:t xml:space="preserve"> field)</w:t>
            </w:r>
          </w:p>
          <w:p w14:paraId="6E40D181" w14:textId="77777777" w:rsidR="00EF2E07" w:rsidRPr="004E25D9" w:rsidRDefault="00EF2E07" w:rsidP="004E25D9">
            <w:pPr>
              <w:pStyle w:val="Tekstpodstawowy32"/>
              <w:numPr>
                <w:ilvl w:val="0"/>
                <w:numId w:val="30"/>
              </w:numPr>
              <w:spacing w:line="240" w:lineRule="auto"/>
              <w:ind w:left="297" w:hanging="284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Cyfrowego kontrastu fazowego (</w:t>
            </w:r>
            <w:proofErr w:type="spellStart"/>
            <w:r w:rsidRPr="004E25D9">
              <w:rPr>
                <w:rFonts w:ascii="Verdana" w:hAnsi="Verdana" w:cs="Times New Roman"/>
              </w:rPr>
              <w:t>digital</w:t>
            </w:r>
            <w:proofErr w:type="spellEnd"/>
            <w:r w:rsidRPr="004E25D9">
              <w:rPr>
                <w:rFonts w:ascii="Verdana" w:hAnsi="Verdana" w:cs="Times New Roman"/>
              </w:rPr>
              <w:t xml:space="preserve"> </w:t>
            </w:r>
            <w:proofErr w:type="spellStart"/>
            <w:r w:rsidRPr="004E25D9">
              <w:rPr>
                <w:rFonts w:ascii="Verdana" w:hAnsi="Verdana" w:cs="Times New Roman"/>
              </w:rPr>
              <w:t>phase</w:t>
            </w:r>
            <w:proofErr w:type="spellEnd"/>
            <w:r w:rsidRPr="004E25D9">
              <w:rPr>
                <w:rFonts w:ascii="Verdana" w:hAnsi="Verdana" w:cs="Times New Roman"/>
              </w:rPr>
              <w:t xml:space="preserve"> </w:t>
            </w:r>
            <w:proofErr w:type="spellStart"/>
            <w:r w:rsidRPr="004E25D9">
              <w:rPr>
                <w:rFonts w:ascii="Verdana" w:hAnsi="Verdana" w:cs="Times New Roman"/>
              </w:rPr>
              <w:t>contrast</w:t>
            </w:r>
            <w:proofErr w:type="spellEnd"/>
            <w:r w:rsidRPr="004E25D9">
              <w:rPr>
                <w:rFonts w:ascii="Verdana" w:hAnsi="Verdana" w:cs="Times New Roman"/>
              </w:rPr>
              <w:t>)</w:t>
            </w:r>
          </w:p>
          <w:p w14:paraId="47B22525" w14:textId="77777777" w:rsidR="00EF2E07" w:rsidRPr="004E25D9" w:rsidRDefault="00EF2E07" w:rsidP="004E25D9">
            <w:pPr>
              <w:pStyle w:val="Tekstpodstawowy32"/>
              <w:numPr>
                <w:ilvl w:val="0"/>
                <w:numId w:val="30"/>
              </w:numPr>
              <w:spacing w:line="240" w:lineRule="auto"/>
              <w:ind w:left="297" w:hanging="284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lastRenderedPageBreak/>
              <w:t>Fluorescencji w szerokim polu (</w:t>
            </w:r>
            <w:proofErr w:type="spellStart"/>
            <w:r w:rsidRPr="004E25D9">
              <w:rPr>
                <w:rFonts w:ascii="Verdana" w:hAnsi="Verdana" w:cs="Times New Roman"/>
              </w:rPr>
              <w:t>wide</w:t>
            </w:r>
            <w:proofErr w:type="spellEnd"/>
            <w:r w:rsidRPr="004E25D9">
              <w:rPr>
                <w:rFonts w:ascii="Verdana" w:hAnsi="Verdana" w:cs="Times New Roman"/>
              </w:rPr>
              <w:t xml:space="preserve"> field)</w:t>
            </w:r>
          </w:p>
          <w:p w14:paraId="1847C9D8" w14:textId="77777777" w:rsidR="00EF2E07" w:rsidRPr="004E25D9" w:rsidRDefault="00EF2E07" w:rsidP="004E25D9">
            <w:pPr>
              <w:pStyle w:val="Tekstpodstawowy32"/>
              <w:numPr>
                <w:ilvl w:val="0"/>
                <w:numId w:val="30"/>
              </w:numPr>
              <w:spacing w:line="240" w:lineRule="auto"/>
              <w:ind w:left="297" w:hanging="284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Konfokalnym.</w:t>
            </w:r>
          </w:p>
        </w:tc>
        <w:tc>
          <w:tcPr>
            <w:tcW w:w="2266" w:type="dxa"/>
            <w:vAlign w:val="center"/>
          </w:tcPr>
          <w:p w14:paraId="15172F4D" w14:textId="77777777" w:rsidR="00EF2E07" w:rsidRPr="004E25D9" w:rsidRDefault="00EF2E07" w:rsidP="00A11CF0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lastRenderedPageBreak/>
              <w:t>TAK / NIE</w:t>
            </w:r>
          </w:p>
        </w:tc>
      </w:tr>
      <w:tr w:rsidR="00EF2E07" w:rsidRPr="004E25D9" w14:paraId="4CE4DBA3" w14:textId="77777777" w:rsidTr="00A11CF0">
        <w:tc>
          <w:tcPr>
            <w:tcW w:w="678" w:type="dxa"/>
          </w:tcPr>
          <w:p w14:paraId="48D8A959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4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3AE5903A" w14:textId="77777777" w:rsidR="00EF2E07" w:rsidRPr="004E25D9" w:rsidRDefault="00EF2E07" w:rsidP="00A11CF0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eastAsia="Arial" w:hAnsi="Verdana" w:cs="Times New Roman"/>
              </w:rPr>
              <w:t>Moduł szybkiego obrazowania konfokalnego oparty o podwójny wirujący dysk optyczny.</w:t>
            </w:r>
          </w:p>
        </w:tc>
        <w:tc>
          <w:tcPr>
            <w:tcW w:w="2266" w:type="dxa"/>
            <w:vAlign w:val="center"/>
          </w:tcPr>
          <w:p w14:paraId="13DAD332" w14:textId="77777777" w:rsidR="00EF2E07" w:rsidRPr="004E25D9" w:rsidRDefault="00EF2E07" w:rsidP="00A11CF0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49F4E65A" w14:textId="77777777" w:rsidTr="00A11CF0">
        <w:tc>
          <w:tcPr>
            <w:tcW w:w="678" w:type="dxa"/>
          </w:tcPr>
          <w:p w14:paraId="02CAD815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5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3AD04544" w14:textId="77777777" w:rsidR="00EF2E07" w:rsidRPr="004E25D9" w:rsidRDefault="00EF2E07" w:rsidP="00A11CF0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Konfokalny układ optyczny z dwoma niezależnymi ścieżkami wzbudzenia.</w:t>
            </w:r>
          </w:p>
        </w:tc>
        <w:tc>
          <w:tcPr>
            <w:tcW w:w="2266" w:type="dxa"/>
            <w:vAlign w:val="center"/>
          </w:tcPr>
          <w:p w14:paraId="62FE1EEA" w14:textId="77777777" w:rsidR="00EF2E07" w:rsidRPr="004E25D9" w:rsidRDefault="00EF2E07" w:rsidP="00A11CF0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4F2B91C2" w14:textId="77777777" w:rsidTr="00A11CF0">
        <w:tc>
          <w:tcPr>
            <w:tcW w:w="678" w:type="dxa"/>
          </w:tcPr>
          <w:p w14:paraId="5335E163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6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551472DF" w14:textId="77777777" w:rsidR="00EF2E07" w:rsidRPr="004E25D9" w:rsidRDefault="00EF2E07" w:rsidP="00A11CF0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 xml:space="preserve">Dwie niezależne, monochromatyczne kamery </w:t>
            </w:r>
            <w:proofErr w:type="spellStart"/>
            <w:r w:rsidRPr="004E25D9">
              <w:rPr>
                <w:rFonts w:ascii="Verdana" w:hAnsi="Verdana" w:cs="Times New Roman"/>
              </w:rPr>
              <w:t>sCMOS</w:t>
            </w:r>
            <w:proofErr w:type="spellEnd"/>
            <w:r w:rsidRPr="004E25D9">
              <w:rPr>
                <w:rFonts w:ascii="Verdana" w:hAnsi="Verdana" w:cs="Times New Roman"/>
              </w:rPr>
              <w:t xml:space="preserve"> o wysokiej rozdzielczości i parametrach minimalnych: 4.7 megapiksela, wielkość piksela 6.5 µm. Liczba efektywnych pikseli w matrycy kamery: minimum 2160 x 2160 pikseli. Szybkość rejestracji obrazu do minimum 105 klatek na sekundę (FPS). Kamery chłodzone do minimum -90</w:t>
            </w:r>
            <w:r w:rsidRPr="004E25D9">
              <w:rPr>
                <w:rFonts w:ascii="Verdana" w:hAnsi="Verdana" w:cs="Times New Roman"/>
                <w:vertAlign w:val="superscript"/>
              </w:rPr>
              <w:t>o</w:t>
            </w:r>
            <w:r w:rsidRPr="004E25D9">
              <w:rPr>
                <w:rFonts w:ascii="Verdana" w:hAnsi="Verdana" w:cs="Times New Roman"/>
              </w:rPr>
              <w:t>C.</w:t>
            </w:r>
          </w:p>
        </w:tc>
        <w:tc>
          <w:tcPr>
            <w:tcW w:w="2266" w:type="dxa"/>
            <w:vAlign w:val="center"/>
          </w:tcPr>
          <w:p w14:paraId="0C87C209" w14:textId="77777777" w:rsidR="00EF2E07" w:rsidRPr="004E25D9" w:rsidRDefault="00EF2E07" w:rsidP="00A11CF0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33CFD4E0" w14:textId="77777777" w:rsidTr="00A11CF0">
        <w:tc>
          <w:tcPr>
            <w:tcW w:w="678" w:type="dxa"/>
          </w:tcPr>
          <w:p w14:paraId="5583AC0C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7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376C29C4" w14:textId="77777777" w:rsidR="00EF2E07" w:rsidRPr="00540169" w:rsidRDefault="00EF2E07" w:rsidP="00540169">
            <w:pPr>
              <w:spacing w:after="0" w:line="240" w:lineRule="auto"/>
              <w:rPr>
                <w:rStyle w:val="Uwydatnienie"/>
                <w:rFonts w:ascii="Verdana" w:hAnsi="Verdana" w:cs="Times New Roman"/>
                <w:i w:val="0"/>
                <w:iCs w:val="0"/>
                <w:szCs w:val="20"/>
              </w:rPr>
            </w:pPr>
            <w:r w:rsidRPr="00540169">
              <w:rPr>
                <w:rStyle w:val="Uwydatnienie"/>
                <w:rFonts w:ascii="Verdana" w:hAnsi="Verdana" w:cs="Times New Roman"/>
                <w:i w:val="0"/>
                <w:iCs w:val="0"/>
                <w:szCs w:val="20"/>
              </w:rPr>
              <w:t>Możliwość rozbudowy układu optycznego do 4 kamer spełniających wymagania z pu</w:t>
            </w:r>
            <w:r w:rsidRPr="00540169">
              <w:rPr>
                <w:rStyle w:val="Uwydatnienie"/>
                <w:rFonts w:ascii="Verdana" w:hAnsi="Verdana"/>
                <w:i w:val="0"/>
                <w:iCs w:val="0"/>
                <w:szCs w:val="20"/>
              </w:rPr>
              <w:t>nktu</w:t>
            </w:r>
            <w:r w:rsidRPr="00540169">
              <w:rPr>
                <w:rStyle w:val="Uwydatnienie"/>
                <w:rFonts w:ascii="Verdana" w:hAnsi="Verdana" w:cs="Times New Roman"/>
                <w:i w:val="0"/>
                <w:iCs w:val="0"/>
                <w:szCs w:val="20"/>
              </w:rPr>
              <w:t xml:space="preserve"> 6</w:t>
            </w:r>
            <w:r w:rsidRPr="00540169">
              <w:rPr>
                <w:rStyle w:val="Uwydatnienie"/>
                <w:rFonts w:ascii="Verdana" w:hAnsi="Verdana"/>
                <w:i w:val="0"/>
                <w:iCs w:val="0"/>
                <w:szCs w:val="20"/>
              </w:rPr>
              <w:t xml:space="preserve"> i</w:t>
            </w:r>
            <w:r w:rsidRPr="00540169">
              <w:rPr>
                <w:rStyle w:val="Uwydatnienie"/>
                <w:i w:val="0"/>
                <w:iCs w:val="0"/>
                <w:szCs w:val="20"/>
              </w:rPr>
              <w:t xml:space="preserve"> </w:t>
            </w:r>
            <w:r w:rsidRPr="00540169">
              <w:rPr>
                <w:rStyle w:val="Uwydatnienie"/>
                <w:rFonts w:ascii="Verdana" w:hAnsi="Verdana" w:cs="Times New Roman"/>
                <w:i w:val="0"/>
                <w:iCs w:val="0"/>
                <w:szCs w:val="20"/>
              </w:rPr>
              <w:t>umożliwiających niezależną, symultaniczną rejestrację do 4 różnych fluorescencji.</w:t>
            </w:r>
          </w:p>
        </w:tc>
        <w:tc>
          <w:tcPr>
            <w:tcW w:w="2266" w:type="dxa"/>
            <w:vAlign w:val="center"/>
          </w:tcPr>
          <w:p w14:paraId="4B8B2323" w14:textId="77777777" w:rsidR="00EF2E07" w:rsidRPr="004E25D9" w:rsidRDefault="00EF2E07" w:rsidP="00A11CF0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3348F815" w14:textId="77777777" w:rsidTr="00A11CF0">
        <w:tc>
          <w:tcPr>
            <w:tcW w:w="678" w:type="dxa"/>
          </w:tcPr>
          <w:p w14:paraId="47266313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8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26B3B79B" w14:textId="77777777" w:rsidR="00EF2E07" w:rsidRPr="004E25D9" w:rsidRDefault="00EF2E07" w:rsidP="00F549B4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Możliwość wyboru różnych zakresów długości fali dla każdego detektora:</w:t>
            </w:r>
          </w:p>
          <w:p w14:paraId="579777C5" w14:textId="77777777" w:rsidR="00EF2E07" w:rsidRPr="004E25D9" w:rsidRDefault="00EF2E07" w:rsidP="00F549B4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Kamera 1 (8 filtrów): 435-480; 435-550; 570-630; 650-760; 435-515; 465-530; 571-596; 605-630 nm.</w:t>
            </w:r>
          </w:p>
          <w:p w14:paraId="68DA9ED3" w14:textId="77777777" w:rsidR="00EF2E07" w:rsidRPr="004E25D9" w:rsidRDefault="00EF2E07" w:rsidP="00F549B4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Kamera 2 (7 filtrów): 500-550; 570-630; 650-760; 500-530; 515-550; 650-680; 690-720 nm.</w:t>
            </w:r>
          </w:p>
        </w:tc>
        <w:tc>
          <w:tcPr>
            <w:tcW w:w="2266" w:type="dxa"/>
            <w:vAlign w:val="center"/>
          </w:tcPr>
          <w:p w14:paraId="260BF1D3" w14:textId="77777777" w:rsidR="00EF2E07" w:rsidRPr="004E25D9" w:rsidRDefault="00EF2E07" w:rsidP="00A11CF0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7C70E596" w14:textId="77777777" w:rsidTr="00A11CF0">
        <w:tc>
          <w:tcPr>
            <w:tcW w:w="678" w:type="dxa"/>
          </w:tcPr>
          <w:p w14:paraId="1161FB99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9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76FDD85F" w14:textId="77777777" w:rsidR="00EF2E07" w:rsidRPr="004E25D9" w:rsidRDefault="00EF2E07" w:rsidP="00F549B4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Dedykowana optyka musi umożliwić niezależną, symultaniczną i zsynchronizowaną rejestrację minimum 2 różnych zakresów długości fali emitowanego światła w trybie konfokalnym z eliminacją zjawiska przecieku spektralnego (cross-talk) pomiędzy kanałami.</w:t>
            </w:r>
          </w:p>
        </w:tc>
        <w:tc>
          <w:tcPr>
            <w:tcW w:w="2266" w:type="dxa"/>
            <w:vAlign w:val="center"/>
          </w:tcPr>
          <w:p w14:paraId="0362B2C5" w14:textId="77777777" w:rsidR="00EF2E07" w:rsidRPr="004E25D9" w:rsidRDefault="00EF2E07" w:rsidP="00A11CF0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7413B239" w14:textId="77777777" w:rsidTr="00A11CF0">
        <w:tc>
          <w:tcPr>
            <w:tcW w:w="678" w:type="dxa"/>
          </w:tcPr>
          <w:p w14:paraId="1224AA46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10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23A4FFCC" w14:textId="77777777" w:rsidR="00EF2E07" w:rsidRPr="004E25D9" w:rsidRDefault="00EF2E07" w:rsidP="00F549B4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 xml:space="preserve">Zmieniacz obiektywów z minimum 6 miejscami na obiektywy, dostosowany do zainstalowania jednocześnie minimum 3 obiektywów powietrznych oraz minimum 3 obiektywów z automatyczną imersją wodną w jednym rewolwerze, sterowany oprogramowaniem. </w:t>
            </w:r>
          </w:p>
        </w:tc>
        <w:tc>
          <w:tcPr>
            <w:tcW w:w="2266" w:type="dxa"/>
            <w:vAlign w:val="center"/>
          </w:tcPr>
          <w:p w14:paraId="0BF5E9B6" w14:textId="77777777" w:rsidR="00EF2E07" w:rsidRPr="004E25D9" w:rsidRDefault="00EF2E07" w:rsidP="00A11CF0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70C45B77" w14:textId="77777777" w:rsidTr="00A11CF0">
        <w:tc>
          <w:tcPr>
            <w:tcW w:w="678" w:type="dxa"/>
          </w:tcPr>
          <w:p w14:paraId="32A91D02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11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1CCAA993" w14:textId="77777777" w:rsidR="00EF2E07" w:rsidRPr="004E25D9" w:rsidRDefault="00EF2E07" w:rsidP="00F549B4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eastAsia="Arial" w:hAnsi="Verdana" w:cs="Times New Roman"/>
                <w:color w:val="000000"/>
              </w:rPr>
              <w:t>Zintegrowany moduł w pełni automatycznej imersji wodnej (</w:t>
            </w:r>
            <w:proofErr w:type="spellStart"/>
            <w:r w:rsidRPr="004E25D9">
              <w:rPr>
                <w:rFonts w:ascii="Verdana" w:eastAsia="Arial" w:hAnsi="Verdana" w:cs="Times New Roman"/>
                <w:color w:val="000000"/>
              </w:rPr>
              <w:t>nakraplania</w:t>
            </w:r>
            <w:proofErr w:type="spellEnd"/>
            <w:r w:rsidRPr="004E25D9">
              <w:rPr>
                <w:rFonts w:ascii="Verdana" w:eastAsia="Arial" w:hAnsi="Verdana" w:cs="Times New Roman"/>
                <w:color w:val="000000"/>
              </w:rPr>
              <w:t xml:space="preserve"> i odprowadzania wody z soczewki obiektywu wraz z systemem pompującym i zbiornikami na płyny) dla dedykowanych obiektywów, całkowicie zabudowany w urządzeniu.</w:t>
            </w:r>
          </w:p>
        </w:tc>
        <w:tc>
          <w:tcPr>
            <w:tcW w:w="2266" w:type="dxa"/>
            <w:vAlign w:val="center"/>
          </w:tcPr>
          <w:p w14:paraId="25D829B2" w14:textId="77777777" w:rsidR="00EF2E07" w:rsidRPr="004E25D9" w:rsidRDefault="00EF2E07" w:rsidP="00A11CF0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65938AB8" w14:textId="77777777" w:rsidTr="00033627">
        <w:tc>
          <w:tcPr>
            <w:tcW w:w="678" w:type="dxa"/>
          </w:tcPr>
          <w:p w14:paraId="37F5E136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lastRenderedPageBreak/>
              <w:t>12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6ECDAD8E" w14:textId="77777777" w:rsidR="00EF2E07" w:rsidRPr="004E25D9" w:rsidRDefault="00EF2E07" w:rsidP="00033627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Trzy obiektywy zamontowane w automatycznym podajniku opisanym powyżej w tym:</w:t>
            </w:r>
          </w:p>
          <w:p w14:paraId="638811BA" w14:textId="37F02D7D" w:rsidR="00EF2E07" w:rsidRPr="004E25D9" w:rsidRDefault="00EF2E07" w:rsidP="00033627">
            <w:pPr>
              <w:pStyle w:val="Tekstpodstawowy32"/>
              <w:numPr>
                <w:ilvl w:val="0"/>
                <w:numId w:val="29"/>
              </w:numPr>
              <w:spacing w:line="240" w:lineRule="auto"/>
              <w:ind w:left="297" w:hanging="284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 xml:space="preserve">dwa obiektywy powietrzne o powiększeniach </w:t>
            </w:r>
            <w:r w:rsidR="00033627">
              <w:rPr>
                <w:rFonts w:ascii="Verdana" w:hAnsi="Verdana" w:cs="Times New Roman"/>
              </w:rPr>
              <w:br/>
            </w:r>
            <w:r w:rsidRPr="004E25D9">
              <w:rPr>
                <w:rFonts w:ascii="Verdana" w:hAnsi="Verdana" w:cs="Times New Roman"/>
              </w:rPr>
              <w:t>5x i 10x</w:t>
            </w:r>
          </w:p>
          <w:p w14:paraId="761CF132" w14:textId="77777777" w:rsidR="00EF2E07" w:rsidRPr="004E25D9" w:rsidRDefault="00EF2E07" w:rsidP="00033627">
            <w:pPr>
              <w:pStyle w:val="Tekstpodstawowy32"/>
              <w:numPr>
                <w:ilvl w:val="0"/>
                <w:numId w:val="29"/>
              </w:numPr>
              <w:spacing w:line="240" w:lineRule="auto"/>
              <w:ind w:left="297" w:hanging="284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jeden obiektyw z imersją wodną o powiększeniu 20x</w:t>
            </w:r>
          </w:p>
        </w:tc>
        <w:tc>
          <w:tcPr>
            <w:tcW w:w="2266" w:type="dxa"/>
            <w:vAlign w:val="center"/>
          </w:tcPr>
          <w:p w14:paraId="4F5E0931" w14:textId="77777777" w:rsidR="00EF2E07" w:rsidRPr="004E25D9" w:rsidRDefault="00EF2E07" w:rsidP="00033627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59559D7A" w14:textId="77777777" w:rsidTr="00033627">
        <w:tc>
          <w:tcPr>
            <w:tcW w:w="678" w:type="dxa"/>
          </w:tcPr>
          <w:p w14:paraId="683DA097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13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1F46A257" w14:textId="77777777" w:rsidR="00EF2E07" w:rsidRPr="004E25D9" w:rsidRDefault="00EF2E07" w:rsidP="00033627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 xml:space="preserve">Możliwość rozbudowy urządzenia o dedykowane obiektywy powietrzne o powiększeniach w zakresie minimum 1,25x-40x oraz dedykowane obiektywy z imersja wodną o powiększeniach w zakresie minimum 40-63x. </w:t>
            </w:r>
          </w:p>
        </w:tc>
        <w:tc>
          <w:tcPr>
            <w:tcW w:w="2266" w:type="dxa"/>
            <w:vAlign w:val="center"/>
          </w:tcPr>
          <w:p w14:paraId="73CEA324" w14:textId="77777777" w:rsidR="00EF2E07" w:rsidRPr="004E25D9" w:rsidRDefault="00EF2E07" w:rsidP="00033627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5B73A396" w14:textId="77777777" w:rsidTr="00033627">
        <w:tc>
          <w:tcPr>
            <w:tcW w:w="678" w:type="dxa"/>
          </w:tcPr>
          <w:p w14:paraId="448745D5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14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148EE788" w14:textId="77777777" w:rsidR="00EF2E07" w:rsidRPr="004E25D9" w:rsidRDefault="00EF2E07" w:rsidP="00033627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 xml:space="preserve">Minimum cztery laserowe źródła światła na ciele stałym do wzbudzenia fluorescencji emitujące światło o długościach fali (i odpowiednio mocy): 405 </w:t>
            </w:r>
            <w:proofErr w:type="spellStart"/>
            <w:r w:rsidRPr="004E25D9">
              <w:rPr>
                <w:rFonts w:ascii="Verdana" w:hAnsi="Verdana" w:cs="Times New Roman"/>
              </w:rPr>
              <w:t>nm</w:t>
            </w:r>
            <w:proofErr w:type="spellEnd"/>
            <w:r w:rsidRPr="004E25D9">
              <w:rPr>
                <w:rFonts w:ascii="Verdana" w:hAnsi="Verdana" w:cs="Times New Roman"/>
              </w:rPr>
              <w:t xml:space="preserve"> </w:t>
            </w:r>
            <w:r w:rsidRPr="004E25D9">
              <w:rPr>
                <w:rFonts w:ascii="Verdana" w:hAnsi="Verdana"/>
                <w:color w:val="000000" w:themeColor="text1"/>
              </w:rPr>
              <w:t>(50mW)</w:t>
            </w:r>
            <w:r w:rsidRPr="004E25D9">
              <w:rPr>
                <w:rFonts w:ascii="Verdana" w:hAnsi="Verdana" w:cs="Times New Roman"/>
              </w:rPr>
              <w:t xml:space="preserve">; 488 </w:t>
            </w:r>
            <w:proofErr w:type="spellStart"/>
            <w:r w:rsidRPr="004E25D9">
              <w:rPr>
                <w:rFonts w:ascii="Verdana" w:hAnsi="Verdana" w:cs="Times New Roman"/>
              </w:rPr>
              <w:t>nm</w:t>
            </w:r>
            <w:proofErr w:type="spellEnd"/>
            <w:r w:rsidRPr="004E25D9">
              <w:rPr>
                <w:rFonts w:ascii="Verdana" w:hAnsi="Verdana" w:cs="Times New Roman"/>
              </w:rPr>
              <w:t xml:space="preserve"> </w:t>
            </w:r>
            <w:r w:rsidRPr="004E25D9">
              <w:rPr>
                <w:rFonts w:ascii="Verdana" w:hAnsi="Verdana"/>
                <w:color w:val="000000" w:themeColor="text1"/>
              </w:rPr>
              <w:t>(60mW)</w:t>
            </w:r>
            <w:r w:rsidRPr="004E25D9">
              <w:rPr>
                <w:rFonts w:ascii="Verdana" w:hAnsi="Verdana" w:cs="Times New Roman"/>
              </w:rPr>
              <w:t xml:space="preserve">; 561 </w:t>
            </w:r>
            <w:proofErr w:type="spellStart"/>
            <w:r w:rsidRPr="004E25D9">
              <w:rPr>
                <w:rFonts w:ascii="Verdana" w:hAnsi="Verdana" w:cs="Times New Roman"/>
              </w:rPr>
              <w:t>nm</w:t>
            </w:r>
            <w:proofErr w:type="spellEnd"/>
            <w:r w:rsidRPr="004E25D9">
              <w:rPr>
                <w:rFonts w:ascii="Verdana" w:hAnsi="Verdana" w:cs="Times New Roman"/>
              </w:rPr>
              <w:t xml:space="preserve"> </w:t>
            </w:r>
            <w:r w:rsidRPr="004E25D9">
              <w:rPr>
                <w:rFonts w:ascii="Verdana" w:hAnsi="Verdana"/>
                <w:color w:val="000000" w:themeColor="text1"/>
              </w:rPr>
              <w:t>(50mW)</w:t>
            </w:r>
            <w:r w:rsidRPr="004E25D9">
              <w:rPr>
                <w:rFonts w:ascii="Verdana" w:hAnsi="Verdana" w:cs="Times New Roman"/>
              </w:rPr>
              <w:t xml:space="preserve">; 640 </w:t>
            </w:r>
            <w:proofErr w:type="spellStart"/>
            <w:r w:rsidRPr="004E25D9">
              <w:rPr>
                <w:rFonts w:ascii="Verdana" w:hAnsi="Verdana" w:cs="Times New Roman"/>
              </w:rPr>
              <w:t>nm</w:t>
            </w:r>
            <w:proofErr w:type="spellEnd"/>
            <w:r w:rsidRPr="004E25D9">
              <w:rPr>
                <w:rFonts w:ascii="Verdana" w:hAnsi="Verdana" w:cs="Times New Roman"/>
              </w:rPr>
              <w:t xml:space="preserve"> </w:t>
            </w:r>
            <w:r w:rsidRPr="004E25D9">
              <w:rPr>
                <w:rFonts w:ascii="Verdana" w:hAnsi="Verdana"/>
                <w:color w:val="000000" w:themeColor="text1"/>
              </w:rPr>
              <w:t>(40mW)</w:t>
            </w:r>
            <w:r w:rsidRPr="004E25D9">
              <w:rPr>
                <w:rFonts w:ascii="Verdana" w:hAnsi="Verdana" w:cs="Times New Roman"/>
              </w:rPr>
              <w:t>.</w:t>
            </w:r>
          </w:p>
        </w:tc>
        <w:tc>
          <w:tcPr>
            <w:tcW w:w="2266" w:type="dxa"/>
            <w:vAlign w:val="center"/>
          </w:tcPr>
          <w:p w14:paraId="4954F624" w14:textId="77777777" w:rsidR="00EF2E07" w:rsidRPr="004E25D9" w:rsidRDefault="00EF2E07" w:rsidP="00033627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36AA9736" w14:textId="77777777" w:rsidTr="00033627">
        <w:tc>
          <w:tcPr>
            <w:tcW w:w="678" w:type="dxa"/>
          </w:tcPr>
          <w:p w14:paraId="7E578988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15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7F4410A7" w14:textId="77777777" w:rsidR="00EF2E07" w:rsidRPr="004E25D9" w:rsidRDefault="00EF2E07" w:rsidP="00D86570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Regulacja mocy laserów oraz wzbudzenia sterowana za pomocą oprogramowania.</w:t>
            </w:r>
          </w:p>
        </w:tc>
        <w:tc>
          <w:tcPr>
            <w:tcW w:w="2266" w:type="dxa"/>
            <w:vAlign w:val="center"/>
          </w:tcPr>
          <w:p w14:paraId="713FC662" w14:textId="77777777" w:rsidR="00EF2E07" w:rsidRPr="004E25D9" w:rsidRDefault="00EF2E07" w:rsidP="00033627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13DF4D9D" w14:textId="77777777" w:rsidTr="00033627">
        <w:tc>
          <w:tcPr>
            <w:tcW w:w="678" w:type="dxa"/>
          </w:tcPr>
          <w:p w14:paraId="4977C4F7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16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12CC031D" w14:textId="77777777" w:rsidR="00EF2E07" w:rsidRPr="004E25D9" w:rsidRDefault="00EF2E07" w:rsidP="00D86570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Adjustacja optyczna mocy lasera gwarantująca przedłużenie jego żywotności.</w:t>
            </w:r>
          </w:p>
        </w:tc>
        <w:tc>
          <w:tcPr>
            <w:tcW w:w="2266" w:type="dxa"/>
            <w:vAlign w:val="center"/>
          </w:tcPr>
          <w:p w14:paraId="37A018AC" w14:textId="77777777" w:rsidR="00EF2E07" w:rsidRPr="004E25D9" w:rsidRDefault="00EF2E07" w:rsidP="00033627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7E42416E" w14:textId="77777777" w:rsidTr="00033627">
        <w:tc>
          <w:tcPr>
            <w:tcW w:w="678" w:type="dxa"/>
          </w:tcPr>
          <w:p w14:paraId="78B12C51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17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3FFE06AD" w14:textId="77777777" w:rsidR="00EF2E07" w:rsidRPr="004E25D9" w:rsidRDefault="00EF2E07" w:rsidP="00D86570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Lampa LED jako źródło światła przechodzącego.</w:t>
            </w:r>
          </w:p>
        </w:tc>
        <w:tc>
          <w:tcPr>
            <w:tcW w:w="2266" w:type="dxa"/>
            <w:vAlign w:val="center"/>
          </w:tcPr>
          <w:p w14:paraId="0F530061" w14:textId="77777777" w:rsidR="00EF2E07" w:rsidRPr="004E25D9" w:rsidRDefault="00EF2E07" w:rsidP="00033627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0510EB3E" w14:textId="77777777" w:rsidTr="00033627">
        <w:tc>
          <w:tcPr>
            <w:tcW w:w="678" w:type="dxa"/>
          </w:tcPr>
          <w:p w14:paraId="4ED52201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18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618662BE" w14:textId="77777777" w:rsidR="00EF2E07" w:rsidRPr="004E25D9" w:rsidRDefault="00EF2E07" w:rsidP="00D86570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 xml:space="preserve">System automatycznego </w:t>
            </w:r>
            <w:proofErr w:type="spellStart"/>
            <w:r w:rsidRPr="004E25D9">
              <w:rPr>
                <w:rFonts w:ascii="Verdana" w:hAnsi="Verdana" w:cs="Times New Roman"/>
              </w:rPr>
              <w:t>autoogniskowania</w:t>
            </w:r>
            <w:proofErr w:type="spellEnd"/>
            <w:r w:rsidRPr="004E25D9">
              <w:rPr>
                <w:rFonts w:ascii="Verdana" w:hAnsi="Verdana" w:cs="Times New Roman"/>
              </w:rPr>
              <w:t>/autofocus (oparty o technologię laserową) dla każdego pola widzenia.</w:t>
            </w:r>
          </w:p>
        </w:tc>
        <w:tc>
          <w:tcPr>
            <w:tcW w:w="2266" w:type="dxa"/>
            <w:vAlign w:val="center"/>
          </w:tcPr>
          <w:p w14:paraId="7B86FFD1" w14:textId="77777777" w:rsidR="00EF2E07" w:rsidRPr="004E25D9" w:rsidRDefault="00EF2E07" w:rsidP="00033627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7ACFB8E0" w14:textId="77777777" w:rsidTr="00033627">
        <w:tc>
          <w:tcPr>
            <w:tcW w:w="678" w:type="dxa"/>
          </w:tcPr>
          <w:p w14:paraId="751D55CE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19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0171A717" w14:textId="77777777" w:rsidR="00EF2E07" w:rsidRPr="004E25D9" w:rsidRDefault="00EF2E07" w:rsidP="00D86570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Minimalna rozdzielczość pozycjonowania w osiach XY oraz Z: 50 nm.</w:t>
            </w:r>
          </w:p>
        </w:tc>
        <w:tc>
          <w:tcPr>
            <w:tcW w:w="2266" w:type="dxa"/>
            <w:vAlign w:val="center"/>
          </w:tcPr>
          <w:p w14:paraId="0023DC86" w14:textId="77777777" w:rsidR="00EF2E07" w:rsidRPr="004E25D9" w:rsidRDefault="00EF2E07" w:rsidP="00033627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015F833D" w14:textId="77777777" w:rsidTr="00033627">
        <w:tc>
          <w:tcPr>
            <w:tcW w:w="678" w:type="dxa"/>
          </w:tcPr>
          <w:p w14:paraId="0DF4578F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20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71CFBF6B" w14:textId="77777777" w:rsidR="00EF2E07" w:rsidRPr="004E25D9" w:rsidRDefault="00EF2E07" w:rsidP="00D86570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Przystosowanie do pracy i obrazowania z płytkami formatu SBS (</w:t>
            </w:r>
            <w:proofErr w:type="spellStart"/>
            <w:r w:rsidRPr="004E25D9">
              <w:rPr>
                <w:rFonts w:ascii="Verdana" w:hAnsi="Verdana" w:cs="Times New Roman"/>
              </w:rPr>
              <w:t>Society</w:t>
            </w:r>
            <w:proofErr w:type="spellEnd"/>
            <w:r w:rsidRPr="004E25D9">
              <w:rPr>
                <w:rFonts w:ascii="Verdana" w:hAnsi="Verdana" w:cs="Times New Roman"/>
              </w:rPr>
              <w:t xml:space="preserve"> for </w:t>
            </w:r>
            <w:proofErr w:type="spellStart"/>
            <w:r w:rsidRPr="004E25D9">
              <w:rPr>
                <w:rFonts w:ascii="Verdana" w:hAnsi="Verdana" w:cs="Times New Roman"/>
              </w:rPr>
              <w:t>Biomolecular</w:t>
            </w:r>
            <w:proofErr w:type="spellEnd"/>
            <w:r w:rsidRPr="004E25D9">
              <w:rPr>
                <w:rFonts w:ascii="Verdana" w:hAnsi="Verdana" w:cs="Times New Roman"/>
              </w:rPr>
              <w:t xml:space="preserve"> Screening) różnych producentów, minimum 6, 24, 48, 96, 384 oraz 1536 dołkowymi.</w:t>
            </w:r>
          </w:p>
        </w:tc>
        <w:tc>
          <w:tcPr>
            <w:tcW w:w="2266" w:type="dxa"/>
            <w:vAlign w:val="center"/>
          </w:tcPr>
          <w:p w14:paraId="49EF6E19" w14:textId="77777777" w:rsidR="00EF2E07" w:rsidRPr="004E25D9" w:rsidRDefault="00EF2E07" w:rsidP="00033627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1D0D8006" w14:textId="77777777" w:rsidTr="00033627">
        <w:tc>
          <w:tcPr>
            <w:tcW w:w="678" w:type="dxa"/>
          </w:tcPr>
          <w:p w14:paraId="483A5995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21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018B793C" w14:textId="77777777" w:rsidR="00EF2E07" w:rsidRPr="004E25D9" w:rsidRDefault="00EF2E07" w:rsidP="00D86570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Adapter do minimum czterech klasycznych szkiełek mikroskopowych umożliwiających obrazowanie klasycznych preparatów mikroskopowych</w:t>
            </w:r>
          </w:p>
        </w:tc>
        <w:tc>
          <w:tcPr>
            <w:tcW w:w="2266" w:type="dxa"/>
            <w:vAlign w:val="center"/>
          </w:tcPr>
          <w:p w14:paraId="5EB6920A" w14:textId="77777777" w:rsidR="00EF2E07" w:rsidRPr="004E25D9" w:rsidRDefault="00EF2E07" w:rsidP="00033627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14E4AA19" w14:textId="77777777" w:rsidTr="00033627">
        <w:tc>
          <w:tcPr>
            <w:tcW w:w="678" w:type="dxa"/>
          </w:tcPr>
          <w:p w14:paraId="29F524D2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22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3C92606F" w14:textId="77777777" w:rsidR="00EF2E07" w:rsidRPr="004E25D9" w:rsidRDefault="00EF2E07" w:rsidP="00D86570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Płytka aplikacyjna do ustawiania aplikacji i kontroli systemu obrazowania.</w:t>
            </w:r>
          </w:p>
        </w:tc>
        <w:tc>
          <w:tcPr>
            <w:tcW w:w="2266" w:type="dxa"/>
            <w:vAlign w:val="center"/>
          </w:tcPr>
          <w:p w14:paraId="568A5B7D" w14:textId="77777777" w:rsidR="00EF2E07" w:rsidRPr="004E25D9" w:rsidRDefault="00EF2E07" w:rsidP="00033627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5A15C5E1" w14:textId="77777777" w:rsidTr="00033627">
        <w:tc>
          <w:tcPr>
            <w:tcW w:w="678" w:type="dxa"/>
          </w:tcPr>
          <w:p w14:paraId="235E32D6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23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6FD10698" w14:textId="77777777" w:rsidR="00EF2E07" w:rsidRPr="004E25D9" w:rsidRDefault="00EF2E07" w:rsidP="00D86570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Symultaniczna akwizycja i analiza obrazów umożliwiająca obserwację wyników na bieżąco w czasie pomiaru (podczas akwizycji).</w:t>
            </w:r>
          </w:p>
        </w:tc>
        <w:tc>
          <w:tcPr>
            <w:tcW w:w="2266" w:type="dxa"/>
            <w:vAlign w:val="center"/>
          </w:tcPr>
          <w:p w14:paraId="40F6E0AB" w14:textId="77777777" w:rsidR="00EF2E07" w:rsidRPr="004E25D9" w:rsidRDefault="00EF2E07" w:rsidP="00033627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503BC3A4" w14:textId="77777777" w:rsidTr="00033627">
        <w:tc>
          <w:tcPr>
            <w:tcW w:w="678" w:type="dxa"/>
          </w:tcPr>
          <w:p w14:paraId="105526B4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24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2DBA7253" w14:textId="77777777" w:rsidR="00EF2E07" w:rsidRPr="004E25D9" w:rsidRDefault="00EF2E07" w:rsidP="00D86570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Możliwość obrazowania wielopolowego pozwalającego na obrazowanie całej powierzchni dołka płytki.</w:t>
            </w:r>
          </w:p>
        </w:tc>
        <w:tc>
          <w:tcPr>
            <w:tcW w:w="2266" w:type="dxa"/>
            <w:vAlign w:val="center"/>
          </w:tcPr>
          <w:p w14:paraId="64C0B710" w14:textId="77777777" w:rsidR="00EF2E07" w:rsidRPr="004E25D9" w:rsidRDefault="00EF2E07" w:rsidP="00033627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14F5D652" w14:textId="77777777" w:rsidTr="00E74072">
        <w:tc>
          <w:tcPr>
            <w:tcW w:w="678" w:type="dxa"/>
          </w:tcPr>
          <w:p w14:paraId="1FCD5AD3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lastRenderedPageBreak/>
              <w:t>25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242207E0" w14:textId="77777777" w:rsidR="00EF2E07" w:rsidRPr="004E25D9" w:rsidRDefault="00EF2E07" w:rsidP="00E74072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Możliwość wstępnej lokalizacji obiektu w osiach XYZ przy mniejszym powiększeniu w celu szybszego obrazowania wielopolowego obiektu przy dużym powiększeniu bez konieczności obrazowania całego dołka w osiach XYZ.</w:t>
            </w:r>
          </w:p>
        </w:tc>
        <w:tc>
          <w:tcPr>
            <w:tcW w:w="2266" w:type="dxa"/>
            <w:vAlign w:val="center"/>
          </w:tcPr>
          <w:p w14:paraId="4894F132" w14:textId="77777777" w:rsidR="00EF2E07" w:rsidRPr="004E25D9" w:rsidRDefault="00EF2E07" w:rsidP="00E74072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51B2C731" w14:textId="77777777" w:rsidTr="00E74072">
        <w:trPr>
          <w:trHeight w:val="1247"/>
        </w:trPr>
        <w:tc>
          <w:tcPr>
            <w:tcW w:w="678" w:type="dxa"/>
          </w:tcPr>
          <w:p w14:paraId="362BC262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26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47CD0517" w14:textId="77777777" w:rsidR="00EF2E07" w:rsidRPr="004E25D9" w:rsidRDefault="00EF2E07" w:rsidP="00E74072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 xml:space="preserve">Możliwość obrazowania zarówno komórek utrwalonych, jak i komórek żywych (obrazowanie przyżyciowe) oraz złożonych modeli biologicznych 3D (sferoidy, organoidy) i organizmów modelowych (np. </w:t>
            </w:r>
            <w:proofErr w:type="spellStart"/>
            <w:r w:rsidRPr="004E25D9">
              <w:rPr>
                <w:rFonts w:ascii="Verdana" w:hAnsi="Verdana" w:cs="Times New Roman"/>
              </w:rPr>
              <w:t>Zebrafish</w:t>
            </w:r>
            <w:proofErr w:type="spellEnd"/>
            <w:r w:rsidRPr="004E25D9">
              <w:rPr>
                <w:rFonts w:ascii="Verdana" w:hAnsi="Verdana" w:cs="Times New Roman"/>
              </w:rPr>
              <w:t>).</w:t>
            </w:r>
          </w:p>
        </w:tc>
        <w:tc>
          <w:tcPr>
            <w:tcW w:w="2266" w:type="dxa"/>
            <w:vAlign w:val="center"/>
          </w:tcPr>
          <w:p w14:paraId="1F4914E1" w14:textId="77777777" w:rsidR="00EF2E07" w:rsidRPr="004E25D9" w:rsidRDefault="00EF2E07" w:rsidP="00E74072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0A26060C" w14:textId="77777777" w:rsidTr="00E74072">
        <w:tc>
          <w:tcPr>
            <w:tcW w:w="678" w:type="dxa"/>
          </w:tcPr>
          <w:p w14:paraId="52907944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27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0B891713" w14:textId="77777777" w:rsidR="00EF2E07" w:rsidRPr="004E25D9" w:rsidRDefault="00EF2E07" w:rsidP="00E74072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Moduł do obrazowania przyżyciowego umożliwiającego automatyczną kontrolę parametrów środowiskowych minimum:</w:t>
            </w:r>
          </w:p>
          <w:p w14:paraId="2546E090" w14:textId="77777777" w:rsidR="00EF2E07" w:rsidRPr="004E25D9" w:rsidRDefault="00EF2E07" w:rsidP="00E74072">
            <w:pPr>
              <w:pStyle w:val="Tekstpodstawowy32"/>
              <w:numPr>
                <w:ilvl w:val="0"/>
                <w:numId w:val="31"/>
              </w:numPr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temperatura w zakresie fizjologicznym minimum: 37 – 42</w:t>
            </w:r>
            <w:r w:rsidRPr="004E25D9">
              <w:rPr>
                <w:rFonts w:ascii="Verdana" w:hAnsi="Verdana" w:cs="Times New Roman"/>
                <w:vertAlign w:val="superscript"/>
              </w:rPr>
              <w:t>o</w:t>
            </w:r>
            <w:r w:rsidRPr="004E25D9">
              <w:rPr>
                <w:rFonts w:ascii="Verdana" w:hAnsi="Verdana" w:cs="Times New Roman"/>
              </w:rPr>
              <w:t>C</w:t>
            </w:r>
          </w:p>
          <w:p w14:paraId="2B21B1AE" w14:textId="77777777" w:rsidR="00EF2E07" w:rsidRPr="004E25D9" w:rsidRDefault="00EF2E07" w:rsidP="00E74072">
            <w:pPr>
              <w:pStyle w:val="Tekstpodstawowy32"/>
              <w:numPr>
                <w:ilvl w:val="0"/>
                <w:numId w:val="31"/>
              </w:numPr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stężenie CO</w:t>
            </w:r>
            <w:r w:rsidRPr="004E25D9">
              <w:rPr>
                <w:rFonts w:ascii="Verdana" w:hAnsi="Verdana" w:cs="Times New Roman"/>
                <w:vertAlign w:val="subscript"/>
              </w:rPr>
              <w:t>2</w:t>
            </w:r>
            <w:r w:rsidRPr="004E25D9">
              <w:rPr>
                <w:rFonts w:ascii="Verdana" w:hAnsi="Verdana" w:cs="Times New Roman"/>
              </w:rPr>
              <w:t xml:space="preserve"> 1-10%.</w:t>
            </w:r>
          </w:p>
        </w:tc>
        <w:tc>
          <w:tcPr>
            <w:tcW w:w="2266" w:type="dxa"/>
            <w:vAlign w:val="center"/>
          </w:tcPr>
          <w:p w14:paraId="46AA30FC" w14:textId="77777777" w:rsidR="00EF2E07" w:rsidRPr="004E25D9" w:rsidRDefault="00EF2E07" w:rsidP="00E74072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55187F3B" w14:textId="77777777" w:rsidTr="00E74072">
        <w:tc>
          <w:tcPr>
            <w:tcW w:w="678" w:type="dxa"/>
          </w:tcPr>
          <w:p w14:paraId="6FC2AD4F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28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1A7F9D52" w14:textId="77777777" w:rsidR="00EF2E07" w:rsidRPr="004E25D9" w:rsidRDefault="00EF2E07" w:rsidP="00E74072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Możliwość prowadzenia wieloparametrowej analizy typu HCA (High Content Analysis) oraz eksperymentów wysokoprzepustowych typu HCS (High Content Screening).</w:t>
            </w:r>
          </w:p>
        </w:tc>
        <w:tc>
          <w:tcPr>
            <w:tcW w:w="2266" w:type="dxa"/>
            <w:vAlign w:val="center"/>
          </w:tcPr>
          <w:p w14:paraId="2CC322BD" w14:textId="77777777" w:rsidR="00EF2E07" w:rsidRPr="004E25D9" w:rsidRDefault="00EF2E07" w:rsidP="00E74072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04860269" w14:textId="77777777" w:rsidTr="00E74072">
        <w:tc>
          <w:tcPr>
            <w:tcW w:w="678" w:type="dxa"/>
          </w:tcPr>
          <w:p w14:paraId="27D5DAB8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29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523487FB" w14:textId="77777777" w:rsidR="00EF2E07" w:rsidRPr="004E25D9" w:rsidRDefault="00EF2E07" w:rsidP="00E74072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Automatyczna segmentacja komórek z automatyczną lub manualną regulacja parametrów.</w:t>
            </w:r>
          </w:p>
        </w:tc>
        <w:tc>
          <w:tcPr>
            <w:tcW w:w="2266" w:type="dxa"/>
            <w:vAlign w:val="center"/>
          </w:tcPr>
          <w:p w14:paraId="4451786F" w14:textId="77777777" w:rsidR="00EF2E07" w:rsidRPr="004E25D9" w:rsidRDefault="00EF2E07" w:rsidP="00E74072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2B404889" w14:textId="77777777" w:rsidTr="00E74072">
        <w:tc>
          <w:tcPr>
            <w:tcW w:w="678" w:type="dxa"/>
          </w:tcPr>
          <w:p w14:paraId="24171F95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30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26235BC4" w14:textId="77777777" w:rsidR="00EF2E07" w:rsidRPr="004E25D9" w:rsidRDefault="00EF2E07" w:rsidP="00E74072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 xml:space="preserve">Możliwość w pełni automatycznej konfiguracji pracy systemu opartej o realizację szczegółowych protokołów wykonawczych przygotowywanych przez użytkownika, obejmujących wszystkie parametry obrazowania, rejestracji obrazu oraz analizy obrazu i automatycznego przetwarzania danych z obrazu na wyniki matematyczne (graficzne lub liczbowe) wraz z obróbką statystyczną. </w:t>
            </w:r>
          </w:p>
        </w:tc>
        <w:tc>
          <w:tcPr>
            <w:tcW w:w="2266" w:type="dxa"/>
            <w:vAlign w:val="center"/>
          </w:tcPr>
          <w:p w14:paraId="3584305E" w14:textId="77777777" w:rsidR="00EF2E07" w:rsidRPr="004E25D9" w:rsidRDefault="00EF2E07" w:rsidP="00E74072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6046606F" w14:textId="77777777" w:rsidTr="00E74072">
        <w:tc>
          <w:tcPr>
            <w:tcW w:w="678" w:type="dxa"/>
          </w:tcPr>
          <w:p w14:paraId="5C2B870F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31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0CE93BBF" w14:textId="77777777" w:rsidR="00EF2E07" w:rsidRPr="004E25D9" w:rsidRDefault="00EF2E07" w:rsidP="00E74072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Zintegrowane oprogramowanie do zarządzania pracą urządzenia, tworzenia i modyfikacji protokołów wykonawczych, analizy obrazu, analiz ilościowych i jakościowych, matematycznych, analizy wyników itp., obejmujące co najmniej:</w:t>
            </w:r>
          </w:p>
          <w:p w14:paraId="6AA5B413" w14:textId="77777777" w:rsidR="00EF2E07" w:rsidRPr="004E25D9" w:rsidRDefault="00EF2E07" w:rsidP="00E74072">
            <w:pPr>
              <w:pStyle w:val="Tekstpodstawowy32"/>
              <w:numPr>
                <w:ilvl w:val="0"/>
                <w:numId w:val="32"/>
              </w:numPr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Ustawienia kanałów i parametrów akwizycji</w:t>
            </w:r>
          </w:p>
          <w:p w14:paraId="71FA24C0" w14:textId="77777777" w:rsidR="00EF2E07" w:rsidRPr="004E25D9" w:rsidRDefault="00EF2E07" w:rsidP="00E74072">
            <w:pPr>
              <w:pStyle w:val="Tekstpodstawowy32"/>
              <w:numPr>
                <w:ilvl w:val="0"/>
                <w:numId w:val="32"/>
              </w:numPr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 xml:space="preserve">Gotowe, </w:t>
            </w:r>
            <w:proofErr w:type="spellStart"/>
            <w:r w:rsidRPr="004E25D9">
              <w:rPr>
                <w:rFonts w:ascii="Verdana" w:hAnsi="Verdana" w:cs="Times New Roman"/>
              </w:rPr>
              <w:t>pre</w:t>
            </w:r>
            <w:proofErr w:type="spellEnd"/>
            <w:r w:rsidRPr="004E25D9">
              <w:rPr>
                <w:rFonts w:ascii="Verdana" w:hAnsi="Verdana" w:cs="Times New Roman"/>
              </w:rPr>
              <w:t>-definiowane ustawienia do analizy obrazu dla niektórych (wybranych) aplikacji</w:t>
            </w:r>
          </w:p>
          <w:p w14:paraId="2460D083" w14:textId="77777777" w:rsidR="00EF2E07" w:rsidRPr="004E25D9" w:rsidRDefault="00EF2E07" w:rsidP="00E74072">
            <w:pPr>
              <w:pStyle w:val="Tekstpodstawowy32"/>
              <w:numPr>
                <w:ilvl w:val="0"/>
                <w:numId w:val="32"/>
              </w:numPr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lastRenderedPageBreak/>
              <w:t>System blokowy do tworzenia, konfigurowania i indywidualizacji protokołów wykonawczych</w:t>
            </w:r>
          </w:p>
          <w:p w14:paraId="312C07AF" w14:textId="77777777" w:rsidR="00EF2E07" w:rsidRPr="004E25D9" w:rsidRDefault="00EF2E07" w:rsidP="00E74072">
            <w:pPr>
              <w:pStyle w:val="Tekstpodstawowy32"/>
              <w:numPr>
                <w:ilvl w:val="0"/>
                <w:numId w:val="32"/>
              </w:numPr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Automatyczna segmentacja komórek z automatyczną lub ręczną regulacją parametrów</w:t>
            </w:r>
          </w:p>
          <w:p w14:paraId="012F931A" w14:textId="77777777" w:rsidR="00EF2E07" w:rsidRPr="004E25D9" w:rsidRDefault="00EF2E07" w:rsidP="00E74072">
            <w:pPr>
              <w:pStyle w:val="Tekstpodstawowy32"/>
              <w:numPr>
                <w:ilvl w:val="0"/>
                <w:numId w:val="32"/>
              </w:numPr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 xml:space="preserve">Oparte o algorytmy uczenia maszynowego narzędzia do automatycznego fenotypowania komórek, </w:t>
            </w:r>
            <w:r w:rsidRPr="004E25D9">
              <w:rPr>
                <w:rFonts w:ascii="Verdana" w:eastAsia="Arial" w:hAnsi="Verdana" w:cs="Times New Roman"/>
                <w:color w:val="000000"/>
              </w:rPr>
              <w:t>automatycznego rozróżniania mieszanych populacji komórek na podstawie podanych wzorców, analizy morfologii komórek, symetrii komórek, tekstury sygnału</w:t>
            </w:r>
          </w:p>
          <w:p w14:paraId="192B0DB6" w14:textId="77777777" w:rsidR="00EF2E07" w:rsidRPr="004E25D9" w:rsidRDefault="00EF2E07" w:rsidP="00E74072">
            <w:pPr>
              <w:pStyle w:val="Tekstpodstawowy32"/>
              <w:numPr>
                <w:ilvl w:val="0"/>
                <w:numId w:val="32"/>
              </w:numPr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eastAsia="Arial" w:hAnsi="Verdana" w:cs="Times New Roman"/>
                <w:color w:val="000000"/>
              </w:rPr>
              <w:t xml:space="preserve">Narzędzia umożliwiające analizę zmian morfologicznych </w:t>
            </w:r>
            <w:proofErr w:type="spellStart"/>
            <w:r w:rsidRPr="004E25D9">
              <w:rPr>
                <w:rFonts w:ascii="Verdana" w:eastAsia="Arial" w:hAnsi="Verdana" w:cs="Times New Roman"/>
                <w:color w:val="000000"/>
              </w:rPr>
              <w:t>substruktur</w:t>
            </w:r>
            <w:proofErr w:type="spellEnd"/>
            <w:r w:rsidRPr="004E25D9">
              <w:rPr>
                <w:rFonts w:ascii="Verdana" w:eastAsia="Arial" w:hAnsi="Verdana" w:cs="Times New Roman"/>
                <w:color w:val="000000"/>
              </w:rPr>
              <w:t xml:space="preserve"> komórkowych (np. mitochondriów)</w:t>
            </w:r>
          </w:p>
          <w:p w14:paraId="23B9BA9D" w14:textId="77777777" w:rsidR="00EF2E07" w:rsidRPr="004E25D9" w:rsidRDefault="00EF2E07" w:rsidP="00E74072">
            <w:pPr>
              <w:pStyle w:val="Tekstpodstawowy32"/>
              <w:numPr>
                <w:ilvl w:val="0"/>
                <w:numId w:val="32"/>
              </w:numPr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Narzędzia do rejestracji, wizualizacji i analizy obrazów 3D umożliwiające pomiary objętości, morfologii, tekstury, zliczania jąder i innych obiektów wewnątrz komórek (i/lub modeli biologicznych) oraz kalkulację pozycjonowania XYZ w 3D i wizualizację w 3D</w:t>
            </w:r>
          </w:p>
          <w:p w14:paraId="2738E08E" w14:textId="77777777" w:rsidR="00EF2E07" w:rsidRPr="004E25D9" w:rsidRDefault="00EF2E07" w:rsidP="00E74072">
            <w:pPr>
              <w:pStyle w:val="Tekstpodstawowy32"/>
              <w:numPr>
                <w:ilvl w:val="0"/>
                <w:numId w:val="32"/>
              </w:numPr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Moduł zarządzania danymi obejmujący automatyczne zapisywanie metadanych eksperymentu, dodatkowych informacji o eksperymencie, umożliwiający zapisywanie zdjęć na zewnętrznym serwerze lub ich eksport do innego oprogramowania</w:t>
            </w:r>
          </w:p>
          <w:p w14:paraId="4C0B7CAB" w14:textId="77777777" w:rsidR="00EF2E07" w:rsidRPr="004E25D9" w:rsidRDefault="00EF2E07" w:rsidP="00E74072">
            <w:pPr>
              <w:pStyle w:val="Tekstpodstawowy32"/>
              <w:numPr>
                <w:ilvl w:val="0"/>
                <w:numId w:val="32"/>
              </w:numPr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Co najmniej dwie licencje użytkownika.</w:t>
            </w:r>
          </w:p>
        </w:tc>
        <w:tc>
          <w:tcPr>
            <w:tcW w:w="2266" w:type="dxa"/>
            <w:vAlign w:val="center"/>
          </w:tcPr>
          <w:p w14:paraId="6FBA7C7B" w14:textId="77777777" w:rsidR="00EF2E07" w:rsidRPr="004E25D9" w:rsidRDefault="00EF2E07" w:rsidP="00E74072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lastRenderedPageBreak/>
              <w:t>TAK / NIE</w:t>
            </w:r>
          </w:p>
        </w:tc>
      </w:tr>
      <w:tr w:rsidR="00EF2E07" w:rsidRPr="004E25D9" w14:paraId="0DFF9E2D" w14:textId="77777777" w:rsidTr="00FC5072">
        <w:tc>
          <w:tcPr>
            <w:tcW w:w="678" w:type="dxa"/>
          </w:tcPr>
          <w:p w14:paraId="06EE75F1" w14:textId="77777777" w:rsidR="00EF2E07" w:rsidRPr="004E25D9" w:rsidRDefault="00EF2E07" w:rsidP="004E25D9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E25D9">
              <w:rPr>
                <w:rFonts w:ascii="Verdana" w:hAnsi="Verdana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052F5C72" w14:textId="77777777" w:rsidR="00EF2E07" w:rsidRPr="004E25D9" w:rsidRDefault="00EF2E07" w:rsidP="004E25D9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E25D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Możliwość rozbudowy mikroskopu o zintegrowany, automatyczny, jednokanałowy </w:t>
            </w:r>
            <w:proofErr w:type="spellStart"/>
            <w:r w:rsidRPr="004E25D9">
              <w:rPr>
                <w:rFonts w:ascii="Verdana" w:hAnsi="Verdana"/>
                <w:color w:val="000000" w:themeColor="text1"/>
                <w:sz w:val="20"/>
                <w:szCs w:val="20"/>
              </w:rPr>
              <w:t>pipetor</w:t>
            </w:r>
            <w:proofErr w:type="spellEnd"/>
            <w:r w:rsidRPr="004E25D9">
              <w:rPr>
                <w:rFonts w:ascii="Verdana" w:hAnsi="Verdana"/>
                <w:color w:val="000000" w:themeColor="text1"/>
                <w:sz w:val="20"/>
                <w:szCs w:val="20"/>
              </w:rPr>
              <w:t>, tego samego producenta, do dozowania reagentów do badań kinetycznych o minimalnym zakresie dozowania 1-200ul</w:t>
            </w:r>
          </w:p>
        </w:tc>
        <w:tc>
          <w:tcPr>
            <w:tcW w:w="2266" w:type="dxa"/>
            <w:vAlign w:val="center"/>
          </w:tcPr>
          <w:p w14:paraId="04FA363E" w14:textId="77777777" w:rsidR="00EF2E07" w:rsidRPr="004E25D9" w:rsidRDefault="00EF2E07" w:rsidP="00FC5072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E25D9">
              <w:rPr>
                <w:rFonts w:ascii="Verdana" w:hAnsi="Verdana"/>
                <w:sz w:val="20"/>
                <w:szCs w:val="20"/>
              </w:rPr>
              <w:t>TAK / NIE</w:t>
            </w:r>
          </w:p>
        </w:tc>
      </w:tr>
      <w:tr w:rsidR="00EF2E07" w:rsidRPr="004E25D9" w14:paraId="25FF107A" w14:textId="77777777" w:rsidTr="00FC5072">
        <w:tc>
          <w:tcPr>
            <w:tcW w:w="678" w:type="dxa"/>
          </w:tcPr>
          <w:p w14:paraId="2263D9EC" w14:textId="77777777" w:rsidR="00EF2E07" w:rsidRPr="004E25D9" w:rsidRDefault="00EF2E07" w:rsidP="004E25D9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E25D9">
              <w:rPr>
                <w:rFonts w:ascii="Verdana" w:hAnsi="Verdana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6BAC07B3" w14:textId="77777777" w:rsidR="00EF2E07" w:rsidRPr="004E25D9" w:rsidRDefault="00EF2E07" w:rsidP="004E25D9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E25D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Możliwość rozbudowy systemu obrazowania o automatykę tego samego producenta do przygotowania, przechowywania lub długotrwałej inkubacji materiału w warunkach hodowli komórkowej, suplementacji hodowli, barwienia komórek i prowadzenia wstępnych analiz wraz z systemem podawania próbek, z oprogramowaniem sterującym i kolejkującym </w:t>
            </w:r>
            <w:r w:rsidRPr="004E25D9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zintegrowanym z oprogramowaniem sterującym systemem obrazowania.</w:t>
            </w:r>
          </w:p>
        </w:tc>
        <w:tc>
          <w:tcPr>
            <w:tcW w:w="2266" w:type="dxa"/>
            <w:vAlign w:val="center"/>
          </w:tcPr>
          <w:p w14:paraId="41B05D7B" w14:textId="77777777" w:rsidR="00EF2E07" w:rsidRPr="004E25D9" w:rsidRDefault="00EF2E07" w:rsidP="00FC5072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E25D9">
              <w:rPr>
                <w:rFonts w:ascii="Verdana" w:hAnsi="Verdana"/>
                <w:sz w:val="20"/>
                <w:szCs w:val="20"/>
              </w:rPr>
              <w:lastRenderedPageBreak/>
              <w:t>TAK / NIE</w:t>
            </w:r>
          </w:p>
        </w:tc>
      </w:tr>
      <w:tr w:rsidR="00EF2E07" w:rsidRPr="004E25D9" w14:paraId="6C92BFEE" w14:textId="77777777" w:rsidTr="00FC5072">
        <w:tc>
          <w:tcPr>
            <w:tcW w:w="678" w:type="dxa"/>
          </w:tcPr>
          <w:p w14:paraId="4527D529" w14:textId="77777777" w:rsidR="00EF2E07" w:rsidRPr="004E25D9" w:rsidRDefault="00EF2E07" w:rsidP="004E25D9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E25D9">
              <w:rPr>
                <w:rFonts w:ascii="Verdana" w:hAnsi="Verdan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2429729E" w14:textId="77777777" w:rsidR="00EF2E07" w:rsidRPr="004E25D9" w:rsidRDefault="00EF2E07" w:rsidP="00FC5072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4E25D9">
              <w:rPr>
                <w:rFonts w:ascii="Verdana" w:hAnsi="Verdana"/>
                <w:color w:val="000000" w:themeColor="text1"/>
                <w:sz w:val="20"/>
                <w:szCs w:val="20"/>
              </w:rPr>
              <w:t>Dedykowane, mobilne stanowisko do pracy ze zintegrowaną jednostką sterującą, monitorem, klawiaturą i myszką</w:t>
            </w:r>
            <w:r w:rsidRPr="004E25D9">
              <w:rPr>
                <w:rFonts w:ascii="Arial" w:hAnsi="Arial" w:cs="Arial"/>
                <w:color w:val="000000" w:themeColor="text1"/>
                <w:sz w:val="20"/>
                <w:szCs w:val="20"/>
              </w:rPr>
              <w:t>̨,</w:t>
            </w:r>
            <w:r w:rsidRPr="004E25D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umo</w:t>
            </w:r>
            <w:r w:rsidRPr="004E25D9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ż</w:t>
            </w:r>
            <w:r w:rsidRPr="004E25D9">
              <w:rPr>
                <w:rFonts w:ascii="Verdana" w:hAnsi="Verdana"/>
                <w:color w:val="000000" w:themeColor="text1"/>
                <w:sz w:val="20"/>
                <w:szCs w:val="20"/>
              </w:rPr>
              <w:t>liwiaj</w:t>
            </w:r>
            <w:r w:rsidRPr="004E25D9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ą</w:t>
            </w:r>
            <w:r w:rsidRPr="004E25D9">
              <w:rPr>
                <w:rFonts w:ascii="Verdana" w:hAnsi="Verdana"/>
                <w:color w:val="000000" w:themeColor="text1"/>
                <w:sz w:val="20"/>
                <w:szCs w:val="20"/>
              </w:rPr>
              <w:t>ce pracę w pozycji stojącej lub siedzącej.</w:t>
            </w:r>
            <w:r w:rsidRPr="004E25D9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266" w:type="dxa"/>
            <w:vAlign w:val="center"/>
          </w:tcPr>
          <w:p w14:paraId="651EE060" w14:textId="77777777" w:rsidR="00EF2E07" w:rsidRPr="004E25D9" w:rsidRDefault="00EF2E07" w:rsidP="00FC5072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E25D9">
              <w:rPr>
                <w:rFonts w:ascii="Verdana" w:hAnsi="Verdana"/>
                <w:sz w:val="20"/>
                <w:szCs w:val="20"/>
              </w:rPr>
              <w:t>TAK / NIE</w:t>
            </w:r>
          </w:p>
        </w:tc>
      </w:tr>
      <w:tr w:rsidR="00EF2E07" w:rsidRPr="004E25D9" w14:paraId="06BF4888" w14:textId="77777777" w:rsidTr="00FC5072">
        <w:tc>
          <w:tcPr>
            <w:tcW w:w="678" w:type="dxa"/>
          </w:tcPr>
          <w:p w14:paraId="54D9ED5E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35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47741C2B" w14:textId="77777777" w:rsidR="00EF2E07" w:rsidRPr="004E25D9" w:rsidRDefault="00EF2E07" w:rsidP="00FC5072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 xml:space="preserve">Dedykowany stół pod urządzenie przystosowany do rozbudowy systemu o automatykę </w:t>
            </w:r>
          </w:p>
        </w:tc>
        <w:tc>
          <w:tcPr>
            <w:tcW w:w="2266" w:type="dxa"/>
            <w:vAlign w:val="center"/>
          </w:tcPr>
          <w:p w14:paraId="4C698279" w14:textId="77777777" w:rsidR="00EF2E07" w:rsidRPr="004E25D9" w:rsidRDefault="00EF2E07" w:rsidP="00FC5072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49A9805D" w14:textId="77777777" w:rsidTr="00FC5072">
        <w:tc>
          <w:tcPr>
            <w:tcW w:w="678" w:type="dxa"/>
          </w:tcPr>
          <w:p w14:paraId="734E4472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36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1CA4CEB7" w14:textId="77777777" w:rsidR="00EF2E07" w:rsidRPr="004E25D9" w:rsidRDefault="00EF2E07" w:rsidP="00FC5072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Minimum dwa systemy podtrzymania zasilania UPS: dla mikroskopu i jednostki sterującej</w:t>
            </w:r>
          </w:p>
        </w:tc>
        <w:tc>
          <w:tcPr>
            <w:tcW w:w="2266" w:type="dxa"/>
            <w:vAlign w:val="center"/>
          </w:tcPr>
          <w:p w14:paraId="799AFB59" w14:textId="77777777" w:rsidR="00EF2E07" w:rsidRPr="004E25D9" w:rsidRDefault="00EF2E07" w:rsidP="00FC5072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0353067F" w14:textId="77777777" w:rsidTr="00FC5072">
        <w:tc>
          <w:tcPr>
            <w:tcW w:w="678" w:type="dxa"/>
          </w:tcPr>
          <w:p w14:paraId="06AE5385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37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6E36AE6E" w14:textId="77777777" w:rsidR="00494C8A" w:rsidRDefault="00EF2E07" w:rsidP="00FC5072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Wymiary urządzenia maksymalnie</w:t>
            </w:r>
          </w:p>
          <w:p w14:paraId="68C6BFB9" w14:textId="0C512122" w:rsidR="00EF2E07" w:rsidRPr="004E25D9" w:rsidRDefault="00EF2E07" w:rsidP="00FC5072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(szer. x gł. x wys.): 134 x 65 x 47cm</w:t>
            </w:r>
          </w:p>
        </w:tc>
        <w:tc>
          <w:tcPr>
            <w:tcW w:w="2266" w:type="dxa"/>
            <w:vAlign w:val="center"/>
          </w:tcPr>
          <w:p w14:paraId="2BB61511" w14:textId="77777777" w:rsidR="00EF2E07" w:rsidRPr="004E25D9" w:rsidRDefault="00EF2E07" w:rsidP="00FC5072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567C39AD" w14:textId="77777777" w:rsidTr="00FC5072">
        <w:tc>
          <w:tcPr>
            <w:tcW w:w="678" w:type="dxa"/>
          </w:tcPr>
          <w:p w14:paraId="232CD708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38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0A421DC9" w14:textId="06D3480A" w:rsidR="00EF2E07" w:rsidRPr="004E25D9" w:rsidRDefault="00995B43" w:rsidP="00FC5072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I</w:t>
            </w:r>
            <w:r w:rsidR="00EF2E07" w:rsidRPr="004E25D9">
              <w:rPr>
                <w:rFonts w:ascii="Verdana" w:hAnsi="Verdana" w:cs="Times New Roman"/>
              </w:rPr>
              <w:t>nżynier serwisu komunikujący się w języku polskim.</w:t>
            </w:r>
          </w:p>
        </w:tc>
        <w:tc>
          <w:tcPr>
            <w:tcW w:w="2266" w:type="dxa"/>
            <w:vAlign w:val="center"/>
          </w:tcPr>
          <w:p w14:paraId="257D6444" w14:textId="77777777" w:rsidR="00EF2E07" w:rsidRPr="004E25D9" w:rsidRDefault="00EF2E07" w:rsidP="00FC5072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27AC6181" w14:textId="77777777" w:rsidTr="00FC5072">
        <w:tc>
          <w:tcPr>
            <w:tcW w:w="678" w:type="dxa"/>
          </w:tcPr>
          <w:p w14:paraId="76BD8BCB" w14:textId="77777777" w:rsidR="00EF2E07" w:rsidRPr="004E25D9" w:rsidRDefault="00EF2E07" w:rsidP="004E25D9">
            <w:pPr>
              <w:pStyle w:val="Tekstpodstawowy32"/>
              <w:spacing w:line="240" w:lineRule="auto"/>
              <w:jc w:val="left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39</w:t>
            </w:r>
          </w:p>
        </w:tc>
        <w:tc>
          <w:tcPr>
            <w:tcW w:w="5276" w:type="dxa"/>
            <w:gridSpan w:val="2"/>
            <w:shd w:val="clear" w:color="auto" w:fill="auto"/>
          </w:tcPr>
          <w:p w14:paraId="60A8E4CD" w14:textId="77777777" w:rsidR="00EF2E07" w:rsidRPr="004E25D9" w:rsidRDefault="00EF2E07" w:rsidP="00FC5072">
            <w:pPr>
              <w:pStyle w:val="Tekstpodstawowy32"/>
              <w:spacing w:line="240" w:lineRule="auto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Szkolenie wstępne bezpośrednio po zakończeniu instalacji mikroskopu, pozwalające na samodzielną pracę na urządzeniu</w:t>
            </w:r>
          </w:p>
        </w:tc>
        <w:tc>
          <w:tcPr>
            <w:tcW w:w="2266" w:type="dxa"/>
            <w:vAlign w:val="center"/>
          </w:tcPr>
          <w:p w14:paraId="4A5E88A1" w14:textId="77777777" w:rsidR="00EF2E07" w:rsidRPr="004E25D9" w:rsidRDefault="00EF2E07" w:rsidP="00FC5072">
            <w:pPr>
              <w:pStyle w:val="Tekstpodstawowy32"/>
              <w:spacing w:line="240" w:lineRule="auto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20515503" w14:textId="77777777" w:rsidTr="00FC507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80"/>
        </w:trPr>
        <w:tc>
          <w:tcPr>
            <w:tcW w:w="5954" w:type="dxa"/>
            <w:gridSpan w:val="3"/>
            <w:vAlign w:val="center"/>
          </w:tcPr>
          <w:p w14:paraId="1B25639D" w14:textId="77777777" w:rsidR="00EF2E07" w:rsidRPr="004E25D9" w:rsidRDefault="00EF2E07" w:rsidP="004E25D9">
            <w:pPr>
              <w:spacing w:after="0" w:line="240" w:lineRule="auto"/>
              <w:rPr>
                <w:rFonts w:ascii="Verdana" w:hAnsi="Verdana" w:cs="Arial"/>
                <w:b/>
                <w:bCs/>
                <w:szCs w:val="20"/>
              </w:rPr>
            </w:pPr>
            <w:r w:rsidRPr="004E25D9">
              <w:rPr>
                <w:rFonts w:ascii="Verdana" w:hAnsi="Verdana" w:cs="Arial"/>
                <w:b/>
                <w:bCs/>
                <w:szCs w:val="20"/>
              </w:rPr>
              <w:t>Termin realizacji zamówienia</w:t>
            </w:r>
          </w:p>
        </w:tc>
        <w:tc>
          <w:tcPr>
            <w:tcW w:w="2266" w:type="dxa"/>
            <w:vAlign w:val="center"/>
          </w:tcPr>
          <w:p w14:paraId="046B3809" w14:textId="77777777" w:rsidR="00EF2E07" w:rsidRPr="004E25D9" w:rsidRDefault="00EF2E07" w:rsidP="00FC507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Cs w:val="20"/>
              </w:rPr>
            </w:pPr>
            <w:r w:rsidRPr="004E25D9">
              <w:rPr>
                <w:rFonts w:ascii="Verdana" w:hAnsi="Verdana" w:cs="Arial"/>
                <w:b/>
                <w:bCs/>
                <w:szCs w:val="20"/>
              </w:rPr>
              <w:t>X</w:t>
            </w:r>
          </w:p>
        </w:tc>
      </w:tr>
      <w:tr w:rsidR="00EF2E07" w:rsidRPr="004E25D9" w14:paraId="31C29C04" w14:textId="77777777" w:rsidTr="00FC507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80"/>
        </w:trPr>
        <w:tc>
          <w:tcPr>
            <w:tcW w:w="709" w:type="dxa"/>
            <w:gridSpan w:val="2"/>
            <w:vAlign w:val="center"/>
          </w:tcPr>
          <w:p w14:paraId="6B372037" w14:textId="77777777" w:rsidR="00EF2E07" w:rsidRPr="004E25D9" w:rsidRDefault="00EF2E07" w:rsidP="004E25D9">
            <w:pPr>
              <w:spacing w:after="0" w:line="240" w:lineRule="auto"/>
              <w:jc w:val="center"/>
              <w:rPr>
                <w:rFonts w:ascii="Verdana" w:hAnsi="Verdana" w:cs="Arial"/>
                <w:szCs w:val="20"/>
              </w:rPr>
            </w:pPr>
            <w:r w:rsidRPr="004E25D9">
              <w:rPr>
                <w:rFonts w:ascii="Verdana" w:hAnsi="Verdana" w:cs="Arial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14:paraId="3CDBCCCD" w14:textId="77777777" w:rsidR="00EF2E07" w:rsidRPr="004E25D9" w:rsidRDefault="00EF2E07" w:rsidP="004E25D9">
            <w:pPr>
              <w:spacing w:after="0" w:line="240" w:lineRule="auto"/>
              <w:rPr>
                <w:rFonts w:ascii="Verdana" w:hAnsi="Verdana" w:cs="Arial"/>
                <w:szCs w:val="20"/>
              </w:rPr>
            </w:pPr>
            <w:r w:rsidRPr="004E25D9">
              <w:rPr>
                <w:rFonts w:ascii="Verdana" w:hAnsi="Verdana" w:cs="Arial"/>
                <w:szCs w:val="20"/>
              </w:rPr>
              <w:t>Dostawa i instalacja przedmiotu zamówienia wraz z przeprowadzeniem wstępnego szkolenia nie później niż 8 tygodni od dnia zawarcia umowy</w:t>
            </w:r>
          </w:p>
        </w:tc>
        <w:tc>
          <w:tcPr>
            <w:tcW w:w="2266" w:type="dxa"/>
            <w:vAlign w:val="center"/>
          </w:tcPr>
          <w:p w14:paraId="574CA0D3" w14:textId="77777777" w:rsidR="00EF2E07" w:rsidRPr="004E25D9" w:rsidRDefault="00EF2E07" w:rsidP="00FC5072">
            <w:pPr>
              <w:pStyle w:val="Tekstpodstawowy32"/>
              <w:spacing w:line="240" w:lineRule="auto"/>
              <w:ind w:left="74"/>
              <w:jc w:val="center"/>
              <w:rPr>
                <w:rFonts w:ascii="Verdana" w:hAnsi="Verdana" w:cs="Times New Roman"/>
              </w:rPr>
            </w:pPr>
            <w:r w:rsidRPr="004E25D9">
              <w:rPr>
                <w:rFonts w:ascii="Verdana" w:hAnsi="Verdana" w:cs="Times New Roman"/>
              </w:rPr>
              <w:t>TAK / NIE</w:t>
            </w:r>
          </w:p>
        </w:tc>
      </w:tr>
      <w:tr w:rsidR="00EF2E07" w:rsidRPr="004E25D9" w14:paraId="08F95F98" w14:textId="77777777" w:rsidTr="00FC507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80"/>
        </w:trPr>
        <w:tc>
          <w:tcPr>
            <w:tcW w:w="5954" w:type="dxa"/>
            <w:gridSpan w:val="3"/>
            <w:vAlign w:val="center"/>
          </w:tcPr>
          <w:p w14:paraId="11E8055F" w14:textId="77777777" w:rsidR="00EF2E07" w:rsidRPr="004E25D9" w:rsidRDefault="00EF2E07" w:rsidP="004E25D9">
            <w:pPr>
              <w:spacing w:after="0" w:line="240" w:lineRule="auto"/>
              <w:rPr>
                <w:rFonts w:ascii="Verdana" w:hAnsi="Verdana" w:cs="Arial"/>
                <w:b/>
                <w:bCs/>
                <w:szCs w:val="20"/>
              </w:rPr>
            </w:pPr>
            <w:r w:rsidRPr="004E25D9">
              <w:rPr>
                <w:rFonts w:ascii="Verdana" w:hAnsi="Verdana" w:cs="Arial"/>
                <w:b/>
                <w:bCs/>
                <w:szCs w:val="20"/>
              </w:rPr>
              <w:t>Termin gwarancji</w:t>
            </w:r>
          </w:p>
        </w:tc>
        <w:tc>
          <w:tcPr>
            <w:tcW w:w="2266" w:type="dxa"/>
            <w:vAlign w:val="center"/>
          </w:tcPr>
          <w:p w14:paraId="0D22BEAB" w14:textId="77777777" w:rsidR="00EF2E07" w:rsidRPr="004E25D9" w:rsidRDefault="00EF2E07" w:rsidP="00FC507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Cs w:val="20"/>
              </w:rPr>
            </w:pPr>
            <w:r w:rsidRPr="004E25D9">
              <w:rPr>
                <w:rFonts w:ascii="Verdana" w:hAnsi="Verdana" w:cs="Arial"/>
                <w:b/>
                <w:bCs/>
                <w:szCs w:val="20"/>
              </w:rPr>
              <w:t>X</w:t>
            </w:r>
          </w:p>
        </w:tc>
      </w:tr>
      <w:tr w:rsidR="00EF2E07" w:rsidRPr="004E25D9" w14:paraId="30D65121" w14:textId="77777777" w:rsidTr="00FC5072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80"/>
        </w:trPr>
        <w:tc>
          <w:tcPr>
            <w:tcW w:w="709" w:type="dxa"/>
            <w:gridSpan w:val="2"/>
            <w:tcBorders>
              <w:bottom w:val="single" w:sz="6" w:space="0" w:color="808080"/>
            </w:tcBorders>
            <w:vAlign w:val="center"/>
          </w:tcPr>
          <w:p w14:paraId="61D509E8" w14:textId="77777777" w:rsidR="00EF2E07" w:rsidRPr="004E25D9" w:rsidRDefault="00EF2E07" w:rsidP="004E25D9">
            <w:pPr>
              <w:spacing w:after="0" w:line="240" w:lineRule="auto"/>
              <w:jc w:val="center"/>
              <w:rPr>
                <w:rFonts w:ascii="Verdana" w:hAnsi="Verdana" w:cs="Arial"/>
                <w:szCs w:val="20"/>
              </w:rPr>
            </w:pPr>
            <w:r w:rsidRPr="004E25D9">
              <w:rPr>
                <w:rFonts w:ascii="Verdana" w:hAnsi="Verdana" w:cs="Arial"/>
                <w:szCs w:val="20"/>
              </w:rPr>
              <w:t>1</w:t>
            </w:r>
          </w:p>
        </w:tc>
        <w:tc>
          <w:tcPr>
            <w:tcW w:w="5245" w:type="dxa"/>
            <w:tcBorders>
              <w:bottom w:val="single" w:sz="6" w:space="0" w:color="808080"/>
            </w:tcBorders>
            <w:vAlign w:val="center"/>
          </w:tcPr>
          <w:p w14:paraId="44E9F241" w14:textId="77777777" w:rsidR="00EF2E07" w:rsidRPr="004E25D9" w:rsidRDefault="00EF2E07" w:rsidP="004E25D9">
            <w:pPr>
              <w:spacing w:after="0" w:line="240" w:lineRule="auto"/>
              <w:rPr>
                <w:rFonts w:ascii="Verdana" w:hAnsi="Verdana" w:cs="Arial"/>
                <w:szCs w:val="20"/>
              </w:rPr>
            </w:pPr>
            <w:r w:rsidRPr="004E25D9">
              <w:rPr>
                <w:rFonts w:ascii="Verdana" w:hAnsi="Verdana" w:cs="Arial"/>
                <w:szCs w:val="20"/>
              </w:rPr>
              <w:t>Minimum 24 miesięcy</w:t>
            </w:r>
          </w:p>
        </w:tc>
        <w:tc>
          <w:tcPr>
            <w:tcW w:w="2266" w:type="dxa"/>
            <w:tcBorders>
              <w:bottom w:val="single" w:sz="6" w:space="0" w:color="808080"/>
            </w:tcBorders>
            <w:vAlign w:val="center"/>
          </w:tcPr>
          <w:p w14:paraId="5DFF93CF" w14:textId="77777777" w:rsidR="00EF2E07" w:rsidRPr="004E25D9" w:rsidRDefault="00EF2E07" w:rsidP="00FC5072">
            <w:pPr>
              <w:spacing w:after="0" w:line="240" w:lineRule="auto"/>
              <w:ind w:left="74"/>
              <w:jc w:val="center"/>
              <w:rPr>
                <w:rFonts w:ascii="Verdana" w:hAnsi="Verdana" w:cs="Arial"/>
                <w:szCs w:val="20"/>
              </w:rPr>
            </w:pPr>
            <w:r w:rsidRPr="004E25D9">
              <w:rPr>
                <w:rFonts w:ascii="Verdana" w:hAnsi="Verdana" w:cs="Arial"/>
                <w:bCs/>
                <w:szCs w:val="20"/>
              </w:rPr>
              <w:t>TAK / NIE</w:t>
            </w:r>
          </w:p>
        </w:tc>
      </w:tr>
    </w:tbl>
    <w:p w14:paraId="67BC45A1" w14:textId="2C441927" w:rsidR="00623116" w:rsidRPr="004E25D9" w:rsidRDefault="00623116" w:rsidP="0043253F">
      <w:pPr>
        <w:rPr>
          <w:szCs w:val="20"/>
        </w:rPr>
      </w:pPr>
    </w:p>
    <w:sectPr w:rsidR="00623116" w:rsidRPr="004E25D9" w:rsidSect="009937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AA1E" w14:textId="77777777" w:rsidR="00555BDA" w:rsidRDefault="00555BDA" w:rsidP="006747BD">
      <w:pPr>
        <w:spacing w:after="0" w:line="240" w:lineRule="auto"/>
      </w:pPr>
      <w:r>
        <w:separator/>
      </w:r>
    </w:p>
  </w:endnote>
  <w:endnote w:type="continuationSeparator" w:id="0">
    <w:p w14:paraId="4AB40966" w14:textId="77777777" w:rsidR="00555BDA" w:rsidRDefault="00555BD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3368" w14:textId="77777777" w:rsidR="00AD1A82" w:rsidRDefault="00AD1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84F833C" w14:textId="0BCE137E" w:rsidR="0044697B" w:rsidRPr="00FA2081" w:rsidRDefault="0044697B">
            <w:pPr>
              <w:pStyle w:val="Stopka"/>
              <w:rPr>
                <w:color w:val="808080" w:themeColor="text2"/>
                <w:sz w:val="12"/>
                <w:szCs w:val="12"/>
              </w:rPr>
            </w:pPr>
          </w:p>
          <w:p w14:paraId="2C570AA2" w14:textId="355B5CE8" w:rsidR="003C627F" w:rsidRDefault="003C627F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="00FA2081"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442F2050" w14:textId="77777777" w:rsidR="003C627F" w:rsidRDefault="003C627F">
            <w:pPr>
              <w:pStyle w:val="Stopka"/>
            </w:pPr>
          </w:p>
          <w:p w14:paraId="475F922C" w14:textId="1C109CEB" w:rsidR="002C5CFA" w:rsidRDefault="00AD1A82">
            <w:pPr>
              <w:pStyle w:val="Stopka"/>
            </w:pPr>
            <w:r w:rsidRPr="00AD1A82">
              <w:rPr>
                <w:noProof/>
              </w:rPr>
              <w:drawing>
                <wp:inline distT="0" distB="0" distL="0" distR="0" wp14:anchorId="2378FC06" wp14:editId="78F74F84">
                  <wp:extent cx="5183505" cy="659765"/>
                  <wp:effectExtent l="0" t="0" r="0" b="6985"/>
                  <wp:docPr id="5522338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7718F" w14:textId="7CC1B13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D26EC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D26EC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39C6C6DE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74EC6B77" w14:textId="2F8EF59D" w:rsidR="00A4666C" w:rsidRPr="00AD1A82" w:rsidRDefault="00A4666C" w:rsidP="00A4666C">
                          <w:pPr>
                            <w:pStyle w:val="LukStopka-adres"/>
                          </w:pPr>
                          <w:r w:rsidRPr="00AD1A82">
                            <w:t xml:space="preserve">E-mail: </w:t>
                          </w:r>
                          <w:bookmarkStart w:id="0" w:name="_Hlk165294376"/>
                          <w:r w:rsidR="00EF010A" w:rsidRPr="00AD1A82">
                            <w:t>biuro@port.lukasiewicz.gov.pl</w:t>
                          </w:r>
                          <w:bookmarkEnd w:id="0"/>
                          <w:r w:rsidR="00EF010A" w:rsidRPr="00AD1A82">
                            <w:t xml:space="preserve"> |</w:t>
                          </w:r>
                          <w:r w:rsidRPr="00AD1A82">
                            <w:t xml:space="preserve"> NIP: 894 314 05 23, REGON: </w:t>
                          </w:r>
                          <w:r w:rsidR="00555208" w:rsidRPr="00AD1A82"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15B3E79C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</w:t>
                          </w:r>
                          <w:r w:rsidR="00555208">
                            <w:t>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39C6C6DE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74EC6B77" w14:textId="2F8EF59D" w:rsidR="00A4666C" w:rsidRPr="00AD1A82" w:rsidRDefault="00A4666C" w:rsidP="00A4666C">
                    <w:pPr>
                      <w:pStyle w:val="LukStopka-adres"/>
                    </w:pPr>
                    <w:r w:rsidRPr="00AD1A82">
                      <w:t xml:space="preserve">E-mail: </w:t>
                    </w:r>
                    <w:bookmarkStart w:id="1" w:name="_Hlk165294376"/>
                    <w:r w:rsidR="00EF010A" w:rsidRPr="00AD1A82">
                      <w:t>biuro@port.lukasiewicz.gov.pl</w:t>
                    </w:r>
                    <w:bookmarkEnd w:id="1"/>
                    <w:r w:rsidR="00EF010A" w:rsidRPr="00AD1A82">
                      <w:t xml:space="preserve"> |</w:t>
                    </w:r>
                    <w:r w:rsidRPr="00AD1A82">
                      <w:t xml:space="preserve"> NIP: 894 314 05 23, REGON: </w:t>
                    </w:r>
                    <w:r w:rsidR="00555208" w:rsidRPr="00AD1A82"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15B3E79C" w:rsidR="00DA52A1" w:rsidRPr="00ED7972" w:rsidRDefault="00ED7972" w:rsidP="006F645A">
                    <w:pPr>
                      <w:pStyle w:val="LukStopka-adres"/>
                    </w:pPr>
                    <w:r>
                      <w:t>Nr KRS: 0000</w:t>
                    </w:r>
                    <w:r w:rsidR="00555208">
                      <w:t>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EB46" w14:textId="77777777" w:rsidR="00555BDA" w:rsidRDefault="00555BDA" w:rsidP="006747BD">
      <w:pPr>
        <w:spacing w:after="0" w:line="240" w:lineRule="auto"/>
      </w:pPr>
      <w:r>
        <w:separator/>
      </w:r>
    </w:p>
  </w:footnote>
  <w:footnote w:type="continuationSeparator" w:id="0">
    <w:p w14:paraId="199BE315" w14:textId="77777777" w:rsidR="00555BDA" w:rsidRDefault="00555BD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B593" w14:textId="77777777" w:rsidR="00AD1A82" w:rsidRDefault="00AD1A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523A4840" w:rsidR="002C5CFA" w:rsidRDefault="00AD1A82" w:rsidP="003C627F">
    <w:pPr>
      <w:pStyle w:val="Nagwek"/>
      <w:jc w:val="right"/>
    </w:pPr>
    <w:r w:rsidRPr="00AD1A82">
      <w:rPr>
        <w:noProof/>
      </w:rPr>
      <w:drawing>
        <wp:inline distT="0" distB="0" distL="0" distR="0" wp14:anchorId="30137E89" wp14:editId="6EFD5C84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79C"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1D5A" w14:textId="77777777" w:rsidR="00AD1A82" w:rsidRDefault="00AD1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159FE"/>
    <w:multiLevelType w:val="hybridMultilevel"/>
    <w:tmpl w:val="DA545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D3257"/>
    <w:multiLevelType w:val="hybridMultilevel"/>
    <w:tmpl w:val="03FE7B4A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187A3A18"/>
    <w:multiLevelType w:val="hybridMultilevel"/>
    <w:tmpl w:val="AC444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14873"/>
    <w:multiLevelType w:val="hybridMultilevel"/>
    <w:tmpl w:val="5BC4DC7A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F3F5B"/>
    <w:multiLevelType w:val="hybridMultilevel"/>
    <w:tmpl w:val="A3B4E036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5" w15:restartNumberingAfterBreak="0">
    <w:nsid w:val="1F00712C"/>
    <w:multiLevelType w:val="hybridMultilevel"/>
    <w:tmpl w:val="E9727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A28AC"/>
    <w:multiLevelType w:val="hybridMultilevel"/>
    <w:tmpl w:val="47808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F6C1C"/>
    <w:multiLevelType w:val="hybridMultilevel"/>
    <w:tmpl w:val="E936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A6F7D"/>
    <w:multiLevelType w:val="hybridMultilevel"/>
    <w:tmpl w:val="88048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212DB"/>
    <w:multiLevelType w:val="hybridMultilevel"/>
    <w:tmpl w:val="0486DAFE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82B5A"/>
    <w:multiLevelType w:val="hybridMultilevel"/>
    <w:tmpl w:val="DDA0E2CC"/>
    <w:lvl w:ilvl="0" w:tplc="633EDE18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777139"/>
    <w:multiLevelType w:val="hybridMultilevel"/>
    <w:tmpl w:val="AF248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B36EA"/>
    <w:multiLevelType w:val="hybridMultilevel"/>
    <w:tmpl w:val="F9BC5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94767">
    <w:abstractNumId w:val="9"/>
  </w:num>
  <w:num w:numId="2" w16cid:durableId="1471826265">
    <w:abstractNumId w:val="8"/>
  </w:num>
  <w:num w:numId="3" w16cid:durableId="311759635">
    <w:abstractNumId w:val="3"/>
  </w:num>
  <w:num w:numId="4" w16cid:durableId="1070687132">
    <w:abstractNumId w:val="2"/>
  </w:num>
  <w:num w:numId="5" w16cid:durableId="598177321">
    <w:abstractNumId w:val="1"/>
  </w:num>
  <w:num w:numId="6" w16cid:durableId="812481050">
    <w:abstractNumId w:val="0"/>
  </w:num>
  <w:num w:numId="7" w16cid:durableId="330985209">
    <w:abstractNumId w:val="7"/>
  </w:num>
  <w:num w:numId="8" w16cid:durableId="1575505709">
    <w:abstractNumId w:val="6"/>
  </w:num>
  <w:num w:numId="9" w16cid:durableId="2101944807">
    <w:abstractNumId w:val="5"/>
  </w:num>
  <w:num w:numId="10" w16cid:durableId="885533730">
    <w:abstractNumId w:val="4"/>
  </w:num>
  <w:num w:numId="11" w16cid:durableId="230771611">
    <w:abstractNumId w:val="10"/>
  </w:num>
  <w:num w:numId="12" w16cid:durableId="26879987">
    <w:abstractNumId w:val="16"/>
  </w:num>
  <w:num w:numId="13" w16cid:durableId="1729524410">
    <w:abstractNumId w:val="11"/>
  </w:num>
  <w:num w:numId="14" w16cid:durableId="548999747">
    <w:abstractNumId w:val="14"/>
  </w:num>
  <w:num w:numId="15" w16cid:durableId="78717610">
    <w:abstractNumId w:val="20"/>
  </w:num>
  <w:num w:numId="16" w16cid:durableId="847523815">
    <w:abstractNumId w:val="21"/>
  </w:num>
  <w:num w:numId="17" w16cid:durableId="1236941007">
    <w:abstractNumId w:val="22"/>
  </w:num>
  <w:num w:numId="18" w16cid:durableId="1351030667">
    <w:abstractNumId w:val="15"/>
  </w:num>
  <w:num w:numId="19" w16cid:durableId="1801416219">
    <w:abstractNumId w:val="17"/>
  </w:num>
  <w:num w:numId="20" w16cid:durableId="1006710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41623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8440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5903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75625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1713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78239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47368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2738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2306868">
    <w:abstractNumId w:val="12"/>
  </w:num>
  <w:num w:numId="30" w16cid:durableId="2038194700">
    <w:abstractNumId w:val="18"/>
  </w:num>
  <w:num w:numId="31" w16cid:durableId="702635185">
    <w:abstractNumId w:val="19"/>
  </w:num>
  <w:num w:numId="32" w16cid:durableId="12800650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3F50"/>
    <w:rsid w:val="00033627"/>
    <w:rsid w:val="0005387C"/>
    <w:rsid w:val="00070438"/>
    <w:rsid w:val="00077647"/>
    <w:rsid w:val="000B6689"/>
    <w:rsid w:val="000D2F0F"/>
    <w:rsid w:val="000D37F4"/>
    <w:rsid w:val="000D3AAA"/>
    <w:rsid w:val="000F3DC1"/>
    <w:rsid w:val="00134929"/>
    <w:rsid w:val="00142F38"/>
    <w:rsid w:val="001457EC"/>
    <w:rsid w:val="00160A88"/>
    <w:rsid w:val="001A0BD2"/>
    <w:rsid w:val="001B0EF5"/>
    <w:rsid w:val="001E14E7"/>
    <w:rsid w:val="00205296"/>
    <w:rsid w:val="002313AD"/>
    <w:rsid w:val="00231524"/>
    <w:rsid w:val="002545DF"/>
    <w:rsid w:val="002C5CFA"/>
    <w:rsid w:val="002D48BE"/>
    <w:rsid w:val="002F4540"/>
    <w:rsid w:val="002F6E8D"/>
    <w:rsid w:val="003123AC"/>
    <w:rsid w:val="003317CA"/>
    <w:rsid w:val="00335F9F"/>
    <w:rsid w:val="00342213"/>
    <w:rsid w:val="00346C00"/>
    <w:rsid w:val="00354A18"/>
    <w:rsid w:val="003A53CD"/>
    <w:rsid w:val="003C627F"/>
    <w:rsid w:val="003F4BA3"/>
    <w:rsid w:val="0043253F"/>
    <w:rsid w:val="0044697B"/>
    <w:rsid w:val="0047011D"/>
    <w:rsid w:val="0049456A"/>
    <w:rsid w:val="00494C8A"/>
    <w:rsid w:val="004D3971"/>
    <w:rsid w:val="004E25D9"/>
    <w:rsid w:val="004F5805"/>
    <w:rsid w:val="00524EA5"/>
    <w:rsid w:val="00526CDD"/>
    <w:rsid w:val="00540169"/>
    <w:rsid w:val="0055004F"/>
    <w:rsid w:val="00555208"/>
    <w:rsid w:val="00555BDA"/>
    <w:rsid w:val="00585BD8"/>
    <w:rsid w:val="0059045C"/>
    <w:rsid w:val="005A6CC5"/>
    <w:rsid w:val="005D102F"/>
    <w:rsid w:val="005D1495"/>
    <w:rsid w:val="005E65BB"/>
    <w:rsid w:val="005F078C"/>
    <w:rsid w:val="00623116"/>
    <w:rsid w:val="006304AB"/>
    <w:rsid w:val="006747BD"/>
    <w:rsid w:val="006919BD"/>
    <w:rsid w:val="00692205"/>
    <w:rsid w:val="006B7753"/>
    <w:rsid w:val="006D6DE5"/>
    <w:rsid w:val="006E5990"/>
    <w:rsid w:val="006E6C58"/>
    <w:rsid w:val="006F645A"/>
    <w:rsid w:val="00764305"/>
    <w:rsid w:val="00781FDE"/>
    <w:rsid w:val="00791C1D"/>
    <w:rsid w:val="007E6451"/>
    <w:rsid w:val="007F433F"/>
    <w:rsid w:val="00805DF6"/>
    <w:rsid w:val="00821F16"/>
    <w:rsid w:val="008270CC"/>
    <w:rsid w:val="008368C0"/>
    <w:rsid w:val="0084396A"/>
    <w:rsid w:val="008442CF"/>
    <w:rsid w:val="00854B7B"/>
    <w:rsid w:val="00861BC9"/>
    <w:rsid w:val="008C1729"/>
    <w:rsid w:val="008C75DD"/>
    <w:rsid w:val="008D350A"/>
    <w:rsid w:val="008E39D5"/>
    <w:rsid w:val="008F027B"/>
    <w:rsid w:val="008F0B16"/>
    <w:rsid w:val="008F209D"/>
    <w:rsid w:val="008F21C2"/>
    <w:rsid w:val="009324A7"/>
    <w:rsid w:val="00965C49"/>
    <w:rsid w:val="0097157B"/>
    <w:rsid w:val="0099379C"/>
    <w:rsid w:val="00995B43"/>
    <w:rsid w:val="009D4C4D"/>
    <w:rsid w:val="009F20F7"/>
    <w:rsid w:val="00A11CF0"/>
    <w:rsid w:val="00A149AE"/>
    <w:rsid w:val="00A328BF"/>
    <w:rsid w:val="00A36F46"/>
    <w:rsid w:val="00A4666C"/>
    <w:rsid w:val="00A52C29"/>
    <w:rsid w:val="00AA6A6A"/>
    <w:rsid w:val="00AB4EAA"/>
    <w:rsid w:val="00AD1A82"/>
    <w:rsid w:val="00AE2A63"/>
    <w:rsid w:val="00B23774"/>
    <w:rsid w:val="00B61F8A"/>
    <w:rsid w:val="00BE34A8"/>
    <w:rsid w:val="00C73082"/>
    <w:rsid w:val="00C736D5"/>
    <w:rsid w:val="00C85FA7"/>
    <w:rsid w:val="00D005B3"/>
    <w:rsid w:val="00D06D36"/>
    <w:rsid w:val="00D40690"/>
    <w:rsid w:val="00D86570"/>
    <w:rsid w:val="00DA52A1"/>
    <w:rsid w:val="00DD122F"/>
    <w:rsid w:val="00DD26EC"/>
    <w:rsid w:val="00E0768C"/>
    <w:rsid w:val="00E541AF"/>
    <w:rsid w:val="00E74072"/>
    <w:rsid w:val="00ED7972"/>
    <w:rsid w:val="00EE493C"/>
    <w:rsid w:val="00EF010A"/>
    <w:rsid w:val="00EF2E07"/>
    <w:rsid w:val="00F06860"/>
    <w:rsid w:val="00F549B4"/>
    <w:rsid w:val="00F6245E"/>
    <w:rsid w:val="00F92BF0"/>
    <w:rsid w:val="00FA2081"/>
    <w:rsid w:val="00FC2B2B"/>
    <w:rsid w:val="00FC4A6A"/>
    <w:rsid w:val="00FC5072"/>
    <w:rsid w:val="00FD12C9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docId w15:val="{69B17247-F890-440D-8F3A-347D742C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rsid w:val="003A53CD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45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56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456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5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56A"/>
    <w:rPr>
      <w:b/>
      <w:bCs/>
      <w:color w:val="000000" w:themeColor="background1"/>
      <w:spacing w:val="4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10A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EF2E07"/>
    <w:pPr>
      <w:suppressAutoHyphens/>
      <w:spacing w:after="0" w:line="360" w:lineRule="auto"/>
    </w:pPr>
    <w:rPr>
      <w:rFonts w:ascii="Arial" w:eastAsia="Times New Roman" w:hAnsi="Arial" w:cs="Arial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F2E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2E07"/>
    <w:rPr>
      <w:i/>
      <w:iCs/>
    </w:rPr>
  </w:style>
  <w:style w:type="paragraph" w:styleId="Podtytu">
    <w:name w:val="Subtitle"/>
    <w:basedOn w:val="Normalny"/>
    <w:link w:val="PodtytuZnak"/>
    <w:qFormat/>
    <w:rsid w:val="00EF2E0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auto"/>
      <w:spacing w:val="0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EF2E07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5A6CC5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rsprawy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2025-03-18T12:44:08+00:00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B05C-8C2A-4137-B8C2-65AF0F02A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B9E5B-56E6-4A63-A75C-E0DFFB16AF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C7C81E-00C2-447D-8EB8-5E9551EE063C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EEC220BB-DAF2-41DE-926A-BEFA85EE3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3</cp:revision>
  <cp:lastPrinted>2020-03-27T13:08:00Z</cp:lastPrinted>
  <dcterms:created xsi:type="dcterms:W3CDTF">2025-03-27T08:30:00Z</dcterms:created>
  <dcterms:modified xsi:type="dcterms:W3CDTF">2025-03-27T09:50:00Z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