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1483" w14:textId="77777777" w:rsidR="00FB2EF9" w:rsidRDefault="00FB2EF9">
      <w:pPr>
        <w:autoSpaceDE w:val="0"/>
        <w:spacing w:before="60" w:after="60" w:line="276" w:lineRule="auto"/>
        <w:jc w:val="both"/>
      </w:pPr>
    </w:p>
    <w:p w14:paraId="1C87BC96" w14:textId="77777777" w:rsidR="00FB2EF9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12 do SWZ</w:t>
      </w:r>
    </w:p>
    <w:p w14:paraId="1E5A758D" w14:textId="77777777" w:rsidR="00FB2EF9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0F5C5866" w14:textId="77777777" w:rsidR="00FB2EF9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64B8010B" w14:textId="77777777" w:rsidR="00FB2EF9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020CE17C" w14:textId="77777777" w:rsidR="00FB2EF9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43330765" w14:textId="77777777" w:rsidR="00FB2EF9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7AF9420" w14:textId="77777777" w:rsidR="00FB2EF9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45D23F5B" w14:textId="77777777" w:rsidR="00FB2EF9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2DD55496" w14:textId="77777777" w:rsidR="00FB2EF9" w:rsidRDefault="00FB2EF9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6C1ABFC1" w14:textId="77777777" w:rsidR="00FB2EF9" w:rsidRDefault="00FB2EF9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593B30F8" w14:textId="77777777" w:rsidR="00FB2EF9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4ED27CA0" w14:textId="77777777" w:rsidR="00FB2EF9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Wykonawcy o aktualności informacji zawartych w oświadczeniu, o którym mowa w art.125 ust. 1 ustawy z dnia 11 września 2019r. Prawo zamówień publicznych, stanowiącym załącznik nr 2 do SWZ w zakresie podstaw wykluczeniu z postępowania</w:t>
      </w:r>
    </w:p>
    <w:p w14:paraId="7C03DA7E" w14:textId="77777777" w:rsidR="00FB2EF9" w:rsidRDefault="00FB2EF9">
      <w:pPr>
        <w:jc w:val="center"/>
        <w:rPr>
          <w:rFonts w:ascii="Tahoma" w:hAnsi="Tahoma" w:cs="Tahoma"/>
          <w:b/>
          <w:lang w:eastAsia="en-US"/>
        </w:rPr>
      </w:pPr>
    </w:p>
    <w:p w14:paraId="3AE201D8" w14:textId="77777777" w:rsidR="00FB2EF9" w:rsidRDefault="00000000">
      <w:pPr>
        <w:jc w:val="center"/>
      </w:pPr>
      <w:r>
        <w:rPr>
          <w:rFonts w:ascii="Tahoma" w:hAnsi="Tahoma" w:cs="Tahoma"/>
          <w:b/>
          <w:lang w:eastAsia="en-US"/>
        </w:rPr>
        <w:t>składane na potrzeby postępowania</w:t>
      </w:r>
      <w:r>
        <w:rPr>
          <w:rFonts w:ascii="Tahoma" w:hAnsi="Tahoma" w:cs="Tahoma"/>
          <w:b/>
          <w:bCs/>
          <w:lang w:eastAsia="en-US"/>
        </w:rPr>
        <w:t xml:space="preserve"> pn.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hd w:val="clear" w:color="auto" w:fill="FFFFFF"/>
        </w:rPr>
        <w:t>Modernizacja i rozbudowa oczyszczalni ścieków Łambinowice-Sowin w formule zaprojektuj i wybuduj</w:t>
      </w:r>
      <w:r>
        <w:rPr>
          <w:rFonts w:ascii="Tahoma" w:hAnsi="Tahoma" w:cs="Tahoma"/>
          <w:b/>
          <w:iCs/>
        </w:rPr>
        <w:t>”</w:t>
      </w:r>
    </w:p>
    <w:p w14:paraId="0B6D8EDE" w14:textId="77777777" w:rsidR="00FB2EF9" w:rsidRDefault="00FB2EF9">
      <w:pPr>
        <w:jc w:val="center"/>
      </w:pPr>
    </w:p>
    <w:p w14:paraId="050E947F" w14:textId="77777777" w:rsidR="00FB2EF9" w:rsidRDefault="00FB2EF9">
      <w:pPr>
        <w:jc w:val="both"/>
        <w:rPr>
          <w:rFonts w:ascii="Tahoma" w:hAnsi="Tahoma" w:cs="Tahoma"/>
          <w:b/>
          <w:lang w:eastAsia="en-US"/>
        </w:rPr>
      </w:pPr>
    </w:p>
    <w:p w14:paraId="1B63884F" w14:textId="77777777" w:rsidR="00FB2EF9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5470ECB4" w14:textId="77777777" w:rsidR="00FB2EF9" w:rsidRDefault="00FB2EF9">
      <w:pPr>
        <w:jc w:val="both"/>
        <w:rPr>
          <w:rFonts w:ascii="Tahoma" w:hAnsi="Tahoma" w:cs="Tahoma"/>
          <w:lang w:eastAsia="en-US"/>
        </w:rPr>
      </w:pPr>
    </w:p>
    <w:p w14:paraId="0B35A377" w14:textId="77777777" w:rsidR="00FB2EF9" w:rsidRDefault="00000000">
      <w:pPr>
        <w:pStyle w:val="Tekstpodstawowy"/>
        <w:ind w:right="140"/>
        <w:jc w:val="both"/>
      </w:pPr>
      <w:r>
        <w:rPr>
          <w:rFonts w:ascii="Tahoma" w:hAnsi="Tahoma" w:cs="Tahoma"/>
          <w:szCs w:val="24"/>
        </w:rPr>
        <w:t xml:space="preserve">Oświadczam, że wszystkie informacje podane w oświadczeniu (załącznik 2 do SWZ) dot.  </w:t>
      </w:r>
      <w:r>
        <w:rPr>
          <w:rFonts w:ascii="Tahoma" w:hAnsi="Tahoma" w:cs="Tahoma"/>
          <w:b/>
          <w:bCs/>
          <w:sz w:val="20"/>
          <w:szCs w:val="20"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są aktualne*/ nieaktualne*</w:t>
      </w:r>
      <w:r>
        <w:rPr>
          <w:rFonts w:ascii="Tahoma" w:hAnsi="Tahoma" w:cs="Tahoma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23CCB931" w14:textId="77777777" w:rsidR="00FB2EF9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7FE93FAC" w14:textId="77777777" w:rsidR="00FB2EF9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323CB680" w14:textId="77777777" w:rsidR="00FB2EF9" w:rsidRDefault="00FB2EF9">
      <w:pPr>
        <w:pStyle w:val="Nagwek1"/>
        <w:rPr>
          <w:rFonts w:ascii="Tahoma" w:hAnsi="Tahoma" w:cs="Tahoma"/>
          <w:b w:val="0"/>
          <w:sz w:val="24"/>
          <w:szCs w:val="24"/>
        </w:rPr>
      </w:pPr>
    </w:p>
    <w:p w14:paraId="5E3220A5" w14:textId="77777777" w:rsidR="00FB2EF9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441B331B" w14:textId="77777777" w:rsidR="00FB2EF9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6284727E" w14:textId="77777777" w:rsidR="00FB2EF9" w:rsidRDefault="00FB2EF9"/>
    <w:p w14:paraId="0E2923E4" w14:textId="77777777" w:rsidR="00FB2EF9" w:rsidRDefault="00FB2EF9"/>
    <w:sectPr w:rsidR="00FB2E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D91" w14:textId="77777777" w:rsidR="00A61369" w:rsidRDefault="00A61369">
      <w:r>
        <w:separator/>
      </w:r>
    </w:p>
  </w:endnote>
  <w:endnote w:type="continuationSeparator" w:id="0">
    <w:p w14:paraId="7222444E" w14:textId="77777777" w:rsidR="00A61369" w:rsidRDefault="00A6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3C4" w14:textId="77777777" w:rsidR="00A61369" w:rsidRDefault="00A61369">
      <w:r>
        <w:rPr>
          <w:color w:val="000000"/>
        </w:rPr>
        <w:separator/>
      </w:r>
    </w:p>
  </w:footnote>
  <w:footnote w:type="continuationSeparator" w:id="0">
    <w:p w14:paraId="36B4873F" w14:textId="77777777" w:rsidR="00A61369" w:rsidRDefault="00A6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2EF9"/>
    <w:rsid w:val="00A61369"/>
    <w:rsid w:val="00F4358A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EB9D"/>
  <w15:docId w15:val="{D9A071C0-BC4C-4D1F-8E5E-B279034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cp:lastPrinted>2022-07-14T10:31:00Z</cp:lastPrinted>
  <dcterms:created xsi:type="dcterms:W3CDTF">2022-12-21T15:10:00Z</dcterms:created>
  <dcterms:modified xsi:type="dcterms:W3CDTF">2022-12-21T15:10:00Z</dcterms:modified>
</cp:coreProperties>
</file>