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9D802" w14:textId="4B90A3A9" w:rsidR="00D354E2" w:rsidRDefault="00D354E2" w:rsidP="00D354E2">
      <w:pPr>
        <w:pStyle w:val="Tytu"/>
        <w:jc w:val="right"/>
      </w:pPr>
      <w:bookmarkStart w:id="0" w:name="_GoBack"/>
      <w:bookmarkEnd w:id="0"/>
      <w:r>
        <w:t>Załącznik nr 1 do SWZ</w:t>
      </w:r>
    </w:p>
    <w:p w14:paraId="7A915A2B" w14:textId="77777777" w:rsidR="000E1AB3" w:rsidRPr="00B9567D" w:rsidRDefault="000E1AB3" w:rsidP="000E1AB3">
      <w:pPr>
        <w:pStyle w:val="Tytu"/>
        <w:rPr>
          <w:rFonts w:cs="Calibri"/>
          <w:sz w:val="24"/>
          <w:szCs w:val="24"/>
        </w:rPr>
      </w:pPr>
      <w:r w:rsidRPr="00B9567D">
        <w:t>SZCZEGÓŁOWY OPIS PRZEDMIOTU ZAMÓWIENIA</w:t>
      </w:r>
    </w:p>
    <w:p w14:paraId="353D216D" w14:textId="3928E1B0" w:rsidR="000E1AB3" w:rsidRDefault="000E1AB3" w:rsidP="000E1AB3">
      <w:pPr>
        <w:pStyle w:val="Tytu"/>
        <w:rPr>
          <w:rFonts w:cs="Times New Roman"/>
          <w:sz w:val="24"/>
          <w:szCs w:val="24"/>
        </w:rPr>
      </w:pPr>
      <w:r w:rsidRPr="00B9567D">
        <w:rPr>
          <w:rFonts w:cs="Times New Roman"/>
          <w:sz w:val="24"/>
          <w:szCs w:val="24"/>
        </w:rPr>
        <w:t xml:space="preserve">„Zakup i dostawa </w:t>
      </w:r>
      <w:r>
        <w:rPr>
          <w:rFonts w:cs="Times New Roman"/>
          <w:sz w:val="24"/>
          <w:szCs w:val="24"/>
        </w:rPr>
        <w:t>1</w:t>
      </w:r>
      <w:r w:rsidRPr="00B9567D">
        <w:rPr>
          <w:rFonts w:cs="Times New Roman"/>
          <w:sz w:val="24"/>
          <w:szCs w:val="24"/>
        </w:rPr>
        <w:t xml:space="preserve"> autobus</w:t>
      </w:r>
      <w:r>
        <w:rPr>
          <w:rFonts w:cs="Times New Roman"/>
          <w:sz w:val="24"/>
          <w:szCs w:val="24"/>
        </w:rPr>
        <w:t>u</w:t>
      </w:r>
      <w:r w:rsidRPr="00B9567D">
        <w:rPr>
          <w:rFonts w:cs="Times New Roman"/>
          <w:sz w:val="24"/>
          <w:szCs w:val="24"/>
        </w:rPr>
        <w:t xml:space="preserve"> miejski</w:t>
      </w:r>
      <w:r>
        <w:rPr>
          <w:rFonts w:cs="Times New Roman"/>
          <w:sz w:val="24"/>
          <w:szCs w:val="24"/>
        </w:rPr>
        <w:t>ego</w:t>
      </w:r>
      <w:r w:rsidR="00134E36">
        <w:rPr>
          <w:rFonts w:cs="Times New Roman"/>
          <w:sz w:val="24"/>
          <w:szCs w:val="24"/>
        </w:rPr>
        <w:t xml:space="preserve"> 12m</w:t>
      </w:r>
      <w:r w:rsidRPr="00B9567D">
        <w:rPr>
          <w:rFonts w:cs="Times New Roman"/>
          <w:sz w:val="24"/>
          <w:szCs w:val="24"/>
        </w:rPr>
        <w:t>”</w:t>
      </w:r>
    </w:p>
    <w:p w14:paraId="193840AF" w14:textId="77777777" w:rsidR="000E1AB3" w:rsidRDefault="000E1AB3" w:rsidP="000E1AB3">
      <w:pPr>
        <w:pStyle w:val="Tytu"/>
        <w:jc w:val="left"/>
        <w:rPr>
          <w:rFonts w:cs="Times New Roman"/>
          <w:sz w:val="24"/>
          <w:szCs w:val="24"/>
        </w:rPr>
      </w:pPr>
    </w:p>
    <w:p w14:paraId="13EAEFBA" w14:textId="77777777" w:rsidR="000E1AB3" w:rsidRDefault="000E1AB3" w:rsidP="00784D10">
      <w:pPr>
        <w:spacing w:before="120" w:after="120" w:line="240" w:lineRule="auto"/>
        <w:jc w:val="both"/>
        <w:rPr>
          <w:rFonts w:ascii="Verdana" w:hAnsi="Verdana"/>
          <w:b/>
          <w:sz w:val="20"/>
        </w:rPr>
      </w:pPr>
      <w:r w:rsidRPr="00B9567D">
        <w:rPr>
          <w:rFonts w:ascii="Verdana" w:hAnsi="Verdana"/>
          <w:b/>
          <w:sz w:val="20"/>
        </w:rPr>
        <w:t>OPIS PRZEDMIOTU ZAMÓWIENIA. WYMAGANIA PODSTAWOWE.</w:t>
      </w:r>
    </w:p>
    <w:p w14:paraId="19AE6414" w14:textId="43F60D35" w:rsidR="00784D10" w:rsidRPr="00784D10" w:rsidRDefault="00784D10" w:rsidP="00784D10">
      <w:pPr>
        <w:spacing w:before="120" w:after="120" w:line="240" w:lineRule="auto"/>
        <w:jc w:val="both"/>
        <w:rPr>
          <w:rFonts w:ascii="Verdana" w:hAnsi="Verdana"/>
          <w:b/>
          <w:sz w:val="20"/>
          <w:u w:val="single"/>
        </w:rPr>
      </w:pPr>
      <w:r>
        <w:rPr>
          <w:rFonts w:ascii="Verdana" w:hAnsi="Verdana"/>
          <w:b/>
          <w:sz w:val="20"/>
          <w:u w:val="single"/>
        </w:rPr>
        <w:t>Pojazd</w:t>
      </w:r>
      <w:r w:rsidRPr="00784D10">
        <w:rPr>
          <w:rFonts w:ascii="Verdana" w:hAnsi="Verdana"/>
          <w:b/>
          <w:sz w:val="20"/>
          <w:u w:val="single"/>
        </w:rPr>
        <w:t xml:space="preserve"> fabrycznie nowy – rok produkcji 2025</w:t>
      </w:r>
    </w:p>
    <w:p w14:paraId="4F0A9903" w14:textId="07EA3A4C" w:rsidR="000E1AB3" w:rsidRPr="00CB36C5" w:rsidRDefault="000E1AB3" w:rsidP="000E1AB3">
      <w:pPr>
        <w:numPr>
          <w:ilvl w:val="0"/>
          <w:numId w:val="2"/>
        </w:numPr>
        <w:spacing w:before="120" w:after="120" w:line="240" w:lineRule="auto"/>
        <w:jc w:val="both"/>
        <w:rPr>
          <w:rFonts w:ascii="Verdana" w:hAnsi="Verdana"/>
          <w:b/>
          <w:sz w:val="20"/>
        </w:rPr>
      </w:pPr>
      <w:r w:rsidRPr="00CB36C5">
        <w:rPr>
          <w:rFonts w:ascii="Verdana" w:hAnsi="Verdana"/>
          <w:b/>
          <w:sz w:val="20"/>
        </w:rPr>
        <w:t>W</w:t>
      </w:r>
      <w:r w:rsidR="00134E36">
        <w:rPr>
          <w:rFonts w:ascii="Verdana" w:hAnsi="Verdana"/>
          <w:b/>
          <w:sz w:val="20"/>
        </w:rPr>
        <w:t>YMIARY AUTOBUSU</w:t>
      </w:r>
      <w:r w:rsidRPr="00CB36C5">
        <w:rPr>
          <w:rFonts w:ascii="Verdana" w:hAnsi="Verdana"/>
          <w:b/>
          <w:sz w:val="20"/>
        </w:rPr>
        <w:t>.</w:t>
      </w:r>
    </w:p>
    <w:p w14:paraId="649CD723" w14:textId="77777777" w:rsidR="000E1AB3" w:rsidRPr="00CB36C5" w:rsidRDefault="000E1AB3" w:rsidP="000E1AB3">
      <w:pPr>
        <w:numPr>
          <w:ilvl w:val="1"/>
          <w:numId w:val="2"/>
        </w:numPr>
        <w:spacing w:before="60" w:after="0" w:line="240" w:lineRule="auto"/>
        <w:jc w:val="both"/>
        <w:rPr>
          <w:rFonts w:ascii="Verdana" w:hAnsi="Verdana"/>
          <w:sz w:val="20"/>
        </w:rPr>
      </w:pPr>
      <w:r w:rsidRPr="00CB36C5">
        <w:rPr>
          <w:rFonts w:ascii="Verdana" w:hAnsi="Verdana"/>
          <w:b/>
          <w:bCs/>
          <w:sz w:val="20"/>
        </w:rPr>
        <w:t>Długość</w:t>
      </w:r>
      <w:r w:rsidRPr="00CB36C5">
        <w:rPr>
          <w:rFonts w:ascii="Verdana" w:hAnsi="Verdana"/>
          <w:sz w:val="20"/>
        </w:rPr>
        <w:t xml:space="preserve"> </w:t>
      </w:r>
      <w:r w:rsidRPr="0086728A">
        <w:rPr>
          <w:rFonts w:ascii="Verdana" w:hAnsi="Verdana"/>
          <w:sz w:val="20"/>
        </w:rPr>
        <w:t xml:space="preserve">autobusu: </w:t>
      </w:r>
      <w:r w:rsidRPr="0086728A">
        <w:rPr>
          <w:rFonts w:ascii="Verdana" w:hAnsi="Verdana"/>
          <w:b/>
          <w:bCs/>
          <w:sz w:val="20"/>
        </w:rPr>
        <w:t>od 11,0 m do 12,2 m</w:t>
      </w:r>
    </w:p>
    <w:p w14:paraId="6FF64BC1" w14:textId="77777777" w:rsidR="000E1AB3" w:rsidRPr="00CB36C5" w:rsidRDefault="000E1AB3" w:rsidP="000E1AB3">
      <w:pPr>
        <w:numPr>
          <w:ilvl w:val="1"/>
          <w:numId w:val="2"/>
        </w:numPr>
        <w:spacing w:before="60" w:after="0" w:line="240" w:lineRule="auto"/>
        <w:jc w:val="both"/>
        <w:rPr>
          <w:rFonts w:ascii="Verdana" w:hAnsi="Verdana"/>
          <w:sz w:val="20"/>
        </w:rPr>
      </w:pPr>
      <w:r w:rsidRPr="00CB36C5">
        <w:rPr>
          <w:rFonts w:ascii="Verdana" w:hAnsi="Verdana"/>
          <w:b/>
          <w:bCs/>
          <w:sz w:val="20"/>
        </w:rPr>
        <w:t>Szerokość</w:t>
      </w:r>
      <w:r w:rsidRPr="00CB36C5">
        <w:rPr>
          <w:rFonts w:ascii="Verdana" w:hAnsi="Verdana"/>
          <w:sz w:val="20"/>
        </w:rPr>
        <w:t xml:space="preserve"> całkowita: </w:t>
      </w:r>
      <w:r w:rsidRPr="00CB36C5">
        <w:rPr>
          <w:rFonts w:ascii="Verdana" w:hAnsi="Verdana"/>
          <w:b/>
          <w:bCs/>
          <w:sz w:val="20"/>
        </w:rPr>
        <w:t xml:space="preserve">od 2500 mm do 2555 mm </w:t>
      </w:r>
    </w:p>
    <w:p w14:paraId="56C5167C" w14:textId="77777777" w:rsidR="000E1AB3" w:rsidRPr="00CB36C5" w:rsidRDefault="000E1AB3" w:rsidP="000E1AB3">
      <w:pPr>
        <w:numPr>
          <w:ilvl w:val="1"/>
          <w:numId w:val="2"/>
        </w:numPr>
        <w:spacing w:before="60" w:after="0" w:line="240" w:lineRule="auto"/>
        <w:jc w:val="both"/>
        <w:rPr>
          <w:rFonts w:ascii="Verdana" w:hAnsi="Verdana"/>
          <w:sz w:val="20"/>
        </w:rPr>
      </w:pPr>
      <w:r w:rsidRPr="00CB36C5">
        <w:rPr>
          <w:rFonts w:ascii="Verdana" w:hAnsi="Verdana"/>
          <w:b/>
          <w:bCs/>
          <w:sz w:val="20"/>
        </w:rPr>
        <w:t>Wysokość</w:t>
      </w:r>
      <w:r w:rsidRPr="00CB36C5">
        <w:rPr>
          <w:rFonts w:ascii="Verdana" w:hAnsi="Verdana"/>
          <w:sz w:val="20"/>
        </w:rPr>
        <w:t xml:space="preserve"> całkowita: </w:t>
      </w:r>
      <w:r w:rsidRPr="00CB36C5">
        <w:rPr>
          <w:rFonts w:ascii="Verdana" w:hAnsi="Verdana"/>
          <w:b/>
          <w:bCs/>
          <w:sz w:val="20"/>
        </w:rPr>
        <w:t xml:space="preserve">od 2700 mm do 3 500 mm </w:t>
      </w:r>
      <w:r w:rsidRPr="00CB36C5">
        <w:rPr>
          <w:rFonts w:ascii="Verdana" w:hAnsi="Verdana"/>
          <w:bCs/>
          <w:sz w:val="20"/>
        </w:rPr>
        <w:t xml:space="preserve">(w stanie gotowości do jazdy) </w:t>
      </w:r>
    </w:p>
    <w:p w14:paraId="61FC7820" w14:textId="77777777" w:rsidR="000E1AB3" w:rsidRPr="00CB36C5" w:rsidRDefault="000E1AB3" w:rsidP="000E1AB3">
      <w:pPr>
        <w:numPr>
          <w:ilvl w:val="1"/>
          <w:numId w:val="2"/>
        </w:numPr>
        <w:spacing w:before="60" w:after="0" w:line="240" w:lineRule="auto"/>
        <w:jc w:val="both"/>
        <w:rPr>
          <w:rFonts w:ascii="Verdana" w:hAnsi="Verdana"/>
          <w:sz w:val="20"/>
        </w:rPr>
      </w:pPr>
      <w:r w:rsidRPr="00CB36C5">
        <w:rPr>
          <w:rFonts w:ascii="Verdana" w:hAnsi="Verdana"/>
          <w:b/>
          <w:bCs/>
          <w:sz w:val="20"/>
        </w:rPr>
        <w:t>Liczba osi:  2</w:t>
      </w:r>
    </w:p>
    <w:p w14:paraId="73EB3B2D" w14:textId="77777777" w:rsidR="00134E36" w:rsidRPr="00CB36C5" w:rsidRDefault="00134E36" w:rsidP="00134E36">
      <w:pPr>
        <w:numPr>
          <w:ilvl w:val="0"/>
          <w:numId w:val="2"/>
        </w:numPr>
        <w:spacing w:before="120" w:after="120" w:line="240" w:lineRule="auto"/>
        <w:jc w:val="both"/>
        <w:rPr>
          <w:rFonts w:ascii="Verdana" w:hAnsi="Verdana"/>
          <w:b/>
          <w:sz w:val="20"/>
        </w:rPr>
      </w:pPr>
      <w:r w:rsidRPr="00CB36C5">
        <w:rPr>
          <w:rFonts w:ascii="Verdana" w:hAnsi="Verdana"/>
          <w:b/>
          <w:sz w:val="20"/>
        </w:rPr>
        <w:t>POJEMNOŚĆ AUTOBUSU.</w:t>
      </w:r>
    </w:p>
    <w:p w14:paraId="224A1C52" w14:textId="63B11F6E" w:rsidR="00134E36" w:rsidRPr="00CB36C5" w:rsidRDefault="00134E36" w:rsidP="00134E36">
      <w:pPr>
        <w:numPr>
          <w:ilvl w:val="1"/>
          <w:numId w:val="2"/>
        </w:numPr>
        <w:spacing w:before="60" w:after="0" w:line="240" w:lineRule="auto"/>
        <w:jc w:val="both"/>
        <w:rPr>
          <w:rFonts w:ascii="Verdana" w:hAnsi="Verdana"/>
          <w:sz w:val="20"/>
        </w:rPr>
      </w:pPr>
      <w:r w:rsidRPr="00CB36C5">
        <w:rPr>
          <w:rFonts w:ascii="Verdana" w:hAnsi="Verdana"/>
          <w:b/>
          <w:bCs/>
          <w:sz w:val="20"/>
        </w:rPr>
        <w:t>Pojemność całkowita:</w:t>
      </w:r>
      <w:r w:rsidRPr="00CB36C5">
        <w:rPr>
          <w:rFonts w:ascii="Verdana" w:hAnsi="Verdana"/>
          <w:sz w:val="20"/>
        </w:rPr>
        <w:t xml:space="preserve"> </w:t>
      </w:r>
      <w:r w:rsidRPr="00CB36C5">
        <w:rPr>
          <w:rFonts w:ascii="Verdana" w:hAnsi="Verdana"/>
          <w:b/>
          <w:bCs/>
          <w:sz w:val="20"/>
        </w:rPr>
        <w:t>min</w:t>
      </w:r>
      <w:r>
        <w:rPr>
          <w:rFonts w:ascii="Verdana" w:hAnsi="Verdana"/>
          <w:b/>
          <w:bCs/>
          <w:sz w:val="20"/>
        </w:rPr>
        <w:t>.</w:t>
      </w:r>
      <w:r w:rsidRPr="00CB36C5">
        <w:rPr>
          <w:rFonts w:ascii="Verdana" w:hAnsi="Verdana"/>
          <w:b/>
          <w:bCs/>
          <w:sz w:val="20"/>
        </w:rPr>
        <w:t xml:space="preserve"> </w:t>
      </w:r>
      <w:r>
        <w:rPr>
          <w:rFonts w:ascii="Verdana" w:hAnsi="Verdana"/>
          <w:b/>
          <w:bCs/>
          <w:sz w:val="20"/>
        </w:rPr>
        <w:t>90</w:t>
      </w:r>
      <w:r w:rsidRPr="00CB36C5">
        <w:rPr>
          <w:rFonts w:ascii="Verdana" w:hAnsi="Verdana"/>
          <w:b/>
          <w:bCs/>
          <w:sz w:val="20"/>
        </w:rPr>
        <w:t xml:space="preserve"> osób.</w:t>
      </w:r>
    </w:p>
    <w:p w14:paraId="2FA6269A" w14:textId="7D769730" w:rsidR="00134E36" w:rsidRDefault="00134E36" w:rsidP="00134E36">
      <w:pPr>
        <w:numPr>
          <w:ilvl w:val="1"/>
          <w:numId w:val="2"/>
        </w:numPr>
        <w:spacing w:before="60" w:after="0" w:line="240" w:lineRule="auto"/>
        <w:jc w:val="both"/>
        <w:rPr>
          <w:rFonts w:ascii="Verdana" w:hAnsi="Verdana"/>
          <w:sz w:val="20"/>
        </w:rPr>
      </w:pPr>
      <w:r w:rsidRPr="00CB36C5">
        <w:rPr>
          <w:rFonts w:ascii="Verdana" w:hAnsi="Verdana"/>
          <w:b/>
          <w:bCs/>
          <w:sz w:val="20"/>
        </w:rPr>
        <w:t>Miejsca siedzące</w:t>
      </w:r>
      <w:r w:rsidRPr="00CB36C5">
        <w:rPr>
          <w:rFonts w:ascii="Verdana" w:hAnsi="Verdana"/>
          <w:sz w:val="20"/>
        </w:rPr>
        <w:t xml:space="preserve">: </w:t>
      </w:r>
      <w:r w:rsidRPr="00D24C17">
        <w:rPr>
          <w:rFonts w:ascii="Verdana" w:hAnsi="Verdana"/>
          <w:b/>
          <w:bCs/>
          <w:sz w:val="20"/>
        </w:rPr>
        <w:t>min.</w:t>
      </w:r>
      <w:r>
        <w:rPr>
          <w:rFonts w:ascii="Verdana" w:hAnsi="Verdana"/>
          <w:b/>
          <w:bCs/>
          <w:sz w:val="20"/>
        </w:rPr>
        <w:t xml:space="preserve"> </w:t>
      </w:r>
      <w:r w:rsidRPr="00D24C17">
        <w:rPr>
          <w:rFonts w:ascii="Verdana" w:hAnsi="Verdana"/>
          <w:b/>
          <w:bCs/>
          <w:sz w:val="20"/>
        </w:rPr>
        <w:t>2</w:t>
      </w:r>
      <w:r>
        <w:rPr>
          <w:rFonts w:ascii="Verdana" w:hAnsi="Verdana"/>
          <w:b/>
          <w:bCs/>
          <w:sz w:val="20"/>
        </w:rPr>
        <w:t>4</w:t>
      </w:r>
      <w:r w:rsidRPr="00D24C17">
        <w:rPr>
          <w:rFonts w:ascii="Verdana" w:hAnsi="Verdana"/>
          <w:b/>
          <w:bCs/>
          <w:sz w:val="20"/>
        </w:rPr>
        <w:t xml:space="preserve"> +1 </w:t>
      </w:r>
      <w:r w:rsidRPr="00D24C17">
        <w:rPr>
          <w:rFonts w:ascii="Verdana" w:hAnsi="Verdana" w:cs="Arial"/>
          <w:sz w:val="20"/>
        </w:rPr>
        <w:t>(kierowca);</w:t>
      </w:r>
      <w:r w:rsidRPr="00D24C17">
        <w:rPr>
          <w:rFonts w:ascii="Verdana" w:hAnsi="Verdana"/>
          <w:sz w:val="20"/>
        </w:rPr>
        <w:t xml:space="preserve"> (miejsce siedzące dla 1,5 osoby będzie liczone, jako pojedy</w:t>
      </w:r>
      <w:r>
        <w:rPr>
          <w:rFonts w:ascii="Verdana" w:hAnsi="Verdana"/>
          <w:sz w:val="20"/>
        </w:rPr>
        <w:t>n</w:t>
      </w:r>
      <w:r w:rsidRPr="00D24C17">
        <w:rPr>
          <w:rFonts w:ascii="Verdana" w:hAnsi="Verdana"/>
          <w:sz w:val="20"/>
        </w:rPr>
        <w:t>cze)</w:t>
      </w:r>
    </w:p>
    <w:p w14:paraId="194D105D" w14:textId="6CDE4155" w:rsidR="009F5CB4" w:rsidRPr="009F5CB4" w:rsidRDefault="00134E36" w:rsidP="009F5CB4">
      <w:pPr>
        <w:numPr>
          <w:ilvl w:val="1"/>
          <w:numId w:val="2"/>
        </w:numPr>
        <w:spacing w:before="60" w:after="0" w:line="240" w:lineRule="auto"/>
        <w:jc w:val="both"/>
        <w:rPr>
          <w:rFonts w:ascii="Verdana" w:hAnsi="Verdana"/>
          <w:sz w:val="20"/>
        </w:rPr>
      </w:pPr>
      <w:r w:rsidRPr="00134E36">
        <w:rPr>
          <w:rFonts w:ascii="Verdana" w:hAnsi="Verdana"/>
          <w:b/>
          <w:bCs/>
          <w:sz w:val="20"/>
        </w:rPr>
        <w:t>Liczba miejsc dostępna z niskiej podłogi: minimum 8.</w:t>
      </w:r>
    </w:p>
    <w:p w14:paraId="1423A29D" w14:textId="77777777" w:rsidR="00134E36" w:rsidRPr="0086728A" w:rsidRDefault="00134E36" w:rsidP="00134E36">
      <w:pPr>
        <w:numPr>
          <w:ilvl w:val="1"/>
          <w:numId w:val="2"/>
        </w:numPr>
        <w:spacing w:before="60" w:after="0" w:line="240" w:lineRule="auto"/>
        <w:jc w:val="both"/>
        <w:rPr>
          <w:rFonts w:ascii="Verdana" w:hAnsi="Verdana"/>
          <w:sz w:val="20"/>
        </w:rPr>
      </w:pPr>
      <w:r w:rsidRPr="0086728A">
        <w:rPr>
          <w:rFonts w:ascii="Verdana" w:hAnsi="Verdana"/>
          <w:b/>
          <w:bCs/>
          <w:sz w:val="20"/>
        </w:rPr>
        <w:t>Miejsce na wózek inwalidzki: min.1 i/lub min.1 miejsce na wózek dziecięcy</w:t>
      </w:r>
    </w:p>
    <w:p w14:paraId="36220B25" w14:textId="77777777" w:rsidR="00134E36" w:rsidRPr="00CB36C5" w:rsidRDefault="00134E36" w:rsidP="00134E36">
      <w:pPr>
        <w:numPr>
          <w:ilvl w:val="1"/>
          <w:numId w:val="2"/>
        </w:numPr>
        <w:spacing w:before="60" w:after="0" w:line="240" w:lineRule="auto"/>
        <w:jc w:val="both"/>
        <w:rPr>
          <w:rFonts w:ascii="Verdana" w:hAnsi="Verdana"/>
          <w:sz w:val="20"/>
        </w:rPr>
      </w:pPr>
      <w:r w:rsidRPr="00CB36C5">
        <w:rPr>
          <w:rFonts w:ascii="Verdana" w:hAnsi="Verdana"/>
          <w:sz w:val="20"/>
        </w:rPr>
        <w:t>Napis podający dopuszczalną liczbę miejsc siedzących i stojących w autobusie umieszczony w przedniej części autobusu.</w:t>
      </w:r>
    </w:p>
    <w:p w14:paraId="70A60786" w14:textId="77777777" w:rsidR="009F5CB4" w:rsidRPr="00CB36C5" w:rsidRDefault="009F5CB4" w:rsidP="009F5CB4">
      <w:pPr>
        <w:numPr>
          <w:ilvl w:val="0"/>
          <w:numId w:val="2"/>
        </w:numPr>
        <w:spacing w:before="120" w:after="120" w:line="240" w:lineRule="auto"/>
        <w:jc w:val="both"/>
        <w:rPr>
          <w:rFonts w:ascii="Verdana" w:hAnsi="Verdana"/>
          <w:b/>
          <w:sz w:val="20"/>
        </w:rPr>
      </w:pPr>
      <w:r w:rsidRPr="00CB36C5">
        <w:rPr>
          <w:rFonts w:ascii="Verdana" w:hAnsi="Verdana"/>
          <w:b/>
          <w:sz w:val="20"/>
        </w:rPr>
        <w:t>NADWOZIE AUTOBUSU - KONSTRUKCJA</w:t>
      </w:r>
    </w:p>
    <w:p w14:paraId="2C7B93F9" w14:textId="77777777" w:rsidR="009F5CB4" w:rsidRPr="009B35A8" w:rsidRDefault="009F5CB4" w:rsidP="009F5CB4">
      <w:pPr>
        <w:numPr>
          <w:ilvl w:val="1"/>
          <w:numId w:val="2"/>
        </w:numPr>
        <w:spacing w:before="60" w:after="0" w:line="240" w:lineRule="auto"/>
        <w:jc w:val="both"/>
        <w:rPr>
          <w:rFonts w:ascii="Verdana" w:hAnsi="Verdana"/>
          <w:sz w:val="20"/>
        </w:rPr>
      </w:pPr>
      <w:r w:rsidRPr="009B35A8">
        <w:rPr>
          <w:rFonts w:ascii="Verdana" w:hAnsi="Verdana"/>
          <w:b/>
          <w:bCs/>
          <w:sz w:val="20"/>
        </w:rPr>
        <w:t>Jednoczłonowe.</w:t>
      </w:r>
    </w:p>
    <w:p w14:paraId="1BE872E1" w14:textId="77777777" w:rsidR="009F5CB4" w:rsidRPr="009B35A8" w:rsidRDefault="009F5CB4" w:rsidP="009F5CB4">
      <w:pPr>
        <w:numPr>
          <w:ilvl w:val="1"/>
          <w:numId w:val="2"/>
        </w:numPr>
        <w:spacing w:before="60" w:after="0" w:line="240" w:lineRule="auto"/>
        <w:jc w:val="both"/>
        <w:rPr>
          <w:rFonts w:ascii="Verdana" w:hAnsi="Verdana"/>
          <w:sz w:val="20"/>
        </w:rPr>
      </w:pPr>
      <w:r w:rsidRPr="009B35A8">
        <w:rPr>
          <w:rFonts w:ascii="Verdana" w:hAnsi="Verdana"/>
          <w:b/>
          <w:bCs/>
          <w:sz w:val="20"/>
        </w:rPr>
        <w:t>Konstrukcja</w:t>
      </w:r>
      <w:r w:rsidRPr="009B35A8">
        <w:rPr>
          <w:rFonts w:ascii="Verdana" w:hAnsi="Verdana"/>
          <w:sz w:val="20"/>
        </w:rPr>
        <w:t xml:space="preserve"> nadwozia zabezpieczona antykorozyjnie. Zalecane zastosowanie materiałów nierdzewnych lub kataforezy.</w:t>
      </w:r>
    </w:p>
    <w:p w14:paraId="3F8BD6CA" w14:textId="77777777" w:rsidR="009F5CB4" w:rsidRPr="009B35A8" w:rsidRDefault="009F5CB4" w:rsidP="009F5CB4">
      <w:pPr>
        <w:numPr>
          <w:ilvl w:val="1"/>
          <w:numId w:val="2"/>
        </w:numPr>
        <w:spacing w:before="60" w:after="0" w:line="240" w:lineRule="auto"/>
        <w:jc w:val="both"/>
        <w:rPr>
          <w:rFonts w:ascii="Verdana" w:hAnsi="Verdana"/>
          <w:sz w:val="20"/>
        </w:rPr>
      </w:pPr>
      <w:r w:rsidRPr="009B35A8">
        <w:rPr>
          <w:rFonts w:ascii="Verdana" w:hAnsi="Verdana"/>
          <w:b/>
          <w:bCs/>
          <w:sz w:val="20"/>
        </w:rPr>
        <w:t>Poszycie</w:t>
      </w:r>
      <w:r w:rsidRPr="009B35A8">
        <w:rPr>
          <w:rFonts w:ascii="Verdana" w:hAnsi="Verdana"/>
          <w:sz w:val="20"/>
        </w:rPr>
        <w:t xml:space="preserve"> </w:t>
      </w:r>
      <w:r w:rsidRPr="009B35A8">
        <w:rPr>
          <w:rFonts w:ascii="Verdana" w:hAnsi="Verdana"/>
          <w:b/>
          <w:bCs/>
          <w:sz w:val="20"/>
        </w:rPr>
        <w:t>zewnętrzne:</w:t>
      </w:r>
      <w:r w:rsidRPr="009B35A8">
        <w:rPr>
          <w:rFonts w:ascii="Verdana" w:hAnsi="Verdana"/>
          <w:sz w:val="20"/>
        </w:rPr>
        <w:t xml:space="preserve"> </w:t>
      </w:r>
    </w:p>
    <w:p w14:paraId="72BBCDEF" w14:textId="77777777" w:rsidR="009F5CB4" w:rsidRPr="009B35A8" w:rsidRDefault="009F5CB4" w:rsidP="009F5CB4">
      <w:pPr>
        <w:numPr>
          <w:ilvl w:val="2"/>
          <w:numId w:val="2"/>
        </w:numPr>
        <w:spacing w:before="60" w:after="0" w:line="240" w:lineRule="auto"/>
        <w:jc w:val="both"/>
        <w:rPr>
          <w:rFonts w:ascii="Verdana" w:hAnsi="Verdana"/>
          <w:sz w:val="20"/>
        </w:rPr>
      </w:pPr>
      <w:r w:rsidRPr="009B35A8">
        <w:rPr>
          <w:rFonts w:ascii="Verdana" w:hAnsi="Verdana"/>
          <w:sz w:val="20"/>
        </w:rPr>
        <w:t xml:space="preserve">Zalecane zastosowanie materiałów nierdzewnych lub kataforezy. </w:t>
      </w:r>
    </w:p>
    <w:p w14:paraId="29D83FC3" w14:textId="77777777" w:rsidR="009F5CB4" w:rsidRPr="009B35A8" w:rsidRDefault="009F5CB4" w:rsidP="009F5CB4">
      <w:pPr>
        <w:numPr>
          <w:ilvl w:val="2"/>
          <w:numId w:val="2"/>
        </w:numPr>
        <w:spacing w:before="60" w:after="0" w:line="240" w:lineRule="auto"/>
        <w:jc w:val="both"/>
        <w:rPr>
          <w:rFonts w:ascii="Verdana" w:hAnsi="Verdana"/>
          <w:sz w:val="20"/>
        </w:rPr>
      </w:pPr>
      <w:r w:rsidRPr="009B35A8">
        <w:rPr>
          <w:rFonts w:ascii="Verdana" w:hAnsi="Verdana"/>
          <w:sz w:val="20"/>
        </w:rPr>
        <w:t>Wskazane dolne panele zewnętrzne poszycia odkręcane i dzielone w pionie.</w:t>
      </w:r>
    </w:p>
    <w:p w14:paraId="6812F215" w14:textId="77777777" w:rsidR="009F5CB4" w:rsidRPr="00CB36C5" w:rsidRDefault="009F5CB4" w:rsidP="009F5CB4">
      <w:pPr>
        <w:numPr>
          <w:ilvl w:val="1"/>
          <w:numId w:val="2"/>
        </w:numPr>
        <w:spacing w:before="60" w:after="0" w:line="240" w:lineRule="auto"/>
        <w:jc w:val="both"/>
        <w:rPr>
          <w:rFonts w:ascii="Verdana" w:hAnsi="Verdana"/>
          <w:sz w:val="20"/>
        </w:rPr>
      </w:pPr>
      <w:r w:rsidRPr="00CB36C5">
        <w:rPr>
          <w:rFonts w:ascii="Verdana" w:hAnsi="Verdana"/>
          <w:b/>
          <w:bCs/>
          <w:sz w:val="20"/>
        </w:rPr>
        <w:t>Ściana przednia i tylna</w:t>
      </w:r>
      <w:r w:rsidRPr="00CB36C5">
        <w:rPr>
          <w:rFonts w:ascii="Verdana" w:hAnsi="Verdana"/>
          <w:sz w:val="20"/>
        </w:rPr>
        <w:t xml:space="preserve"> wykonane z tworzywa wzmocnionego włóknem szklanym lub z innych materiałów odpornych na korozję.</w:t>
      </w:r>
    </w:p>
    <w:p w14:paraId="39DDEC17" w14:textId="1DA9E120" w:rsidR="009F5CB4" w:rsidRPr="009B35A8" w:rsidRDefault="009F5CB4" w:rsidP="009F5CB4">
      <w:pPr>
        <w:numPr>
          <w:ilvl w:val="1"/>
          <w:numId w:val="2"/>
        </w:numPr>
        <w:spacing w:before="60" w:after="0" w:line="240" w:lineRule="auto"/>
        <w:jc w:val="both"/>
        <w:rPr>
          <w:rFonts w:ascii="Verdana" w:hAnsi="Verdana"/>
          <w:sz w:val="20"/>
        </w:rPr>
      </w:pPr>
      <w:r w:rsidRPr="00CB36C5">
        <w:rPr>
          <w:rFonts w:ascii="Verdana" w:hAnsi="Verdana"/>
          <w:b/>
          <w:bCs/>
          <w:sz w:val="20"/>
        </w:rPr>
        <w:t xml:space="preserve">Zderzaki </w:t>
      </w:r>
      <w:r w:rsidRPr="00CB36C5">
        <w:rPr>
          <w:rFonts w:ascii="Verdana" w:hAnsi="Verdana"/>
          <w:sz w:val="20"/>
        </w:rPr>
        <w:t>wykonane z tworzywa wzmocnionego włóknem szklanym lub z innych materiałów odpornych na korozję.</w:t>
      </w:r>
      <w:r>
        <w:rPr>
          <w:rFonts w:ascii="Verdana" w:hAnsi="Verdana"/>
          <w:sz w:val="20"/>
        </w:rPr>
        <w:t xml:space="preserve"> </w:t>
      </w:r>
      <w:r w:rsidRPr="009B35A8">
        <w:rPr>
          <w:rFonts w:ascii="Verdana" w:hAnsi="Verdana"/>
          <w:b/>
          <w:bCs/>
          <w:sz w:val="20"/>
        </w:rPr>
        <w:t>Wzmocnienie i zabezpieczenie prawego przedniego narożnika</w:t>
      </w:r>
      <w:r w:rsidRPr="009B35A8">
        <w:rPr>
          <w:rFonts w:ascii="Verdana" w:hAnsi="Verdana"/>
          <w:sz w:val="20"/>
        </w:rPr>
        <w:t xml:space="preserve"> autobusu przed uszkodzeniami powodowanymi różną wysokością krawężników zatok autobusowych.</w:t>
      </w:r>
    </w:p>
    <w:p w14:paraId="11B70DBE" w14:textId="77777777" w:rsidR="009F5CB4" w:rsidRPr="009B35A8" w:rsidRDefault="009F5CB4" w:rsidP="009F5CB4">
      <w:pPr>
        <w:numPr>
          <w:ilvl w:val="1"/>
          <w:numId w:val="2"/>
        </w:numPr>
        <w:spacing w:before="60" w:after="0" w:line="240" w:lineRule="auto"/>
        <w:jc w:val="both"/>
        <w:rPr>
          <w:rFonts w:ascii="Verdana" w:hAnsi="Verdana"/>
          <w:sz w:val="20"/>
        </w:rPr>
      </w:pPr>
      <w:r w:rsidRPr="009B35A8">
        <w:rPr>
          <w:rFonts w:ascii="Verdana" w:hAnsi="Verdana"/>
          <w:b/>
          <w:bCs/>
          <w:sz w:val="20"/>
        </w:rPr>
        <w:t>Pokrywy</w:t>
      </w:r>
      <w:r w:rsidRPr="009B35A8">
        <w:rPr>
          <w:rFonts w:ascii="Verdana" w:hAnsi="Verdana"/>
          <w:sz w:val="20"/>
        </w:rPr>
        <w:t xml:space="preserve"> ścian bocznych wykonane z niekorozyjnego materiału odpornego na uderzenia oraz na wysoką jak i niską temperaturę otoczenia. Zewnętrzne pokrywy obsługowe (np. tylna pokrywa, boczne pokrywy obsługowe) zabezpieczone przed opadaniem np. teleskopami gazowymi lub podpórką.</w:t>
      </w:r>
    </w:p>
    <w:p w14:paraId="3696EE44" w14:textId="762F8B19" w:rsidR="009F5CB4" w:rsidRPr="009B35A8" w:rsidRDefault="009F5CB4" w:rsidP="009F5CB4">
      <w:pPr>
        <w:numPr>
          <w:ilvl w:val="1"/>
          <w:numId w:val="2"/>
        </w:numPr>
        <w:spacing w:before="60" w:after="0" w:line="240" w:lineRule="auto"/>
        <w:jc w:val="both"/>
        <w:rPr>
          <w:rFonts w:ascii="Verdana" w:hAnsi="Verdana"/>
          <w:sz w:val="20"/>
        </w:rPr>
      </w:pPr>
      <w:r w:rsidRPr="009B35A8">
        <w:rPr>
          <w:rFonts w:ascii="Verdana" w:hAnsi="Verdana"/>
          <w:b/>
          <w:bCs/>
          <w:sz w:val="20"/>
        </w:rPr>
        <w:t>Pokrywy obsługowe</w:t>
      </w:r>
      <w:r w:rsidRPr="009B35A8">
        <w:rPr>
          <w:rFonts w:ascii="Verdana" w:hAnsi="Verdana"/>
          <w:sz w:val="20"/>
        </w:rPr>
        <w:t xml:space="preserve"> umożliwiające dostęp do: instalacji spryskiwacza szyb, reflektorów, akumulatorów</w:t>
      </w:r>
      <w:r w:rsidR="00CB67DC">
        <w:rPr>
          <w:rFonts w:ascii="Verdana" w:hAnsi="Verdana"/>
          <w:sz w:val="20"/>
        </w:rPr>
        <w:t xml:space="preserve">, </w:t>
      </w:r>
      <w:r w:rsidR="00521526">
        <w:rPr>
          <w:rFonts w:ascii="Verdana" w:hAnsi="Verdana"/>
          <w:sz w:val="20"/>
        </w:rPr>
        <w:t>zbiornika głównego i</w:t>
      </w:r>
      <w:r w:rsidR="006B6A15">
        <w:rPr>
          <w:rFonts w:ascii="Verdana" w:hAnsi="Verdana"/>
          <w:sz w:val="20"/>
        </w:rPr>
        <w:t xml:space="preserve"> dodatkowego paliwa, </w:t>
      </w:r>
      <w:r w:rsidR="005A5C8D">
        <w:rPr>
          <w:rFonts w:ascii="Verdana" w:hAnsi="Verdana"/>
          <w:sz w:val="20"/>
        </w:rPr>
        <w:t>zbiornika AdBlue.</w:t>
      </w:r>
      <w:r w:rsidR="00521526">
        <w:rPr>
          <w:rFonts w:ascii="Verdana" w:hAnsi="Verdana"/>
          <w:sz w:val="20"/>
        </w:rPr>
        <w:t xml:space="preserve"> </w:t>
      </w:r>
    </w:p>
    <w:p w14:paraId="573F820A" w14:textId="77777777" w:rsidR="009F5CB4" w:rsidRPr="00CB36C5" w:rsidRDefault="009F5CB4" w:rsidP="009F5CB4">
      <w:pPr>
        <w:numPr>
          <w:ilvl w:val="1"/>
          <w:numId w:val="2"/>
        </w:numPr>
        <w:spacing w:before="60" w:after="0" w:line="240" w:lineRule="auto"/>
        <w:jc w:val="both"/>
        <w:rPr>
          <w:rFonts w:ascii="Verdana" w:hAnsi="Verdana"/>
          <w:sz w:val="20"/>
        </w:rPr>
      </w:pPr>
      <w:r w:rsidRPr="009B35A8">
        <w:rPr>
          <w:rFonts w:ascii="Verdana" w:hAnsi="Verdana"/>
          <w:b/>
          <w:bCs/>
          <w:sz w:val="20"/>
        </w:rPr>
        <w:t>Dach</w:t>
      </w:r>
      <w:r w:rsidRPr="009B35A8">
        <w:rPr>
          <w:rFonts w:ascii="Verdana" w:hAnsi="Verdana"/>
          <w:sz w:val="20"/>
        </w:rPr>
        <w:t xml:space="preserve"> z tworzywa sztucznego lub z blachy odpornej na korozję</w:t>
      </w:r>
      <w:r w:rsidRPr="00CB36C5">
        <w:rPr>
          <w:rFonts w:ascii="Verdana" w:hAnsi="Verdana"/>
          <w:sz w:val="20"/>
        </w:rPr>
        <w:t>, klejony do nadwozia.</w:t>
      </w:r>
    </w:p>
    <w:p w14:paraId="3A6CA395" w14:textId="77777777" w:rsidR="009F5CB4" w:rsidRPr="00CB36C5" w:rsidRDefault="009F5CB4" w:rsidP="009F5CB4">
      <w:pPr>
        <w:numPr>
          <w:ilvl w:val="2"/>
          <w:numId w:val="2"/>
        </w:numPr>
        <w:spacing w:before="60" w:after="0" w:line="240" w:lineRule="auto"/>
        <w:jc w:val="both"/>
        <w:rPr>
          <w:rFonts w:ascii="Verdana" w:hAnsi="Verdana"/>
          <w:sz w:val="20"/>
        </w:rPr>
      </w:pPr>
      <w:r w:rsidRPr="00CB36C5">
        <w:rPr>
          <w:rFonts w:ascii="Verdana" w:hAnsi="Verdana"/>
          <w:sz w:val="20"/>
        </w:rPr>
        <w:t xml:space="preserve">Konstrukcja dachu musi być przystosowana do wchodzenia na niego w celach serwisowych i naprawczych zamontowanych na nim urządzeń. </w:t>
      </w:r>
    </w:p>
    <w:p w14:paraId="74CC5ED2" w14:textId="77777777" w:rsidR="009F5CB4" w:rsidRPr="00CB36C5" w:rsidRDefault="009F5CB4" w:rsidP="009F5CB4">
      <w:pPr>
        <w:numPr>
          <w:ilvl w:val="1"/>
          <w:numId w:val="2"/>
        </w:numPr>
        <w:spacing w:before="60" w:after="0" w:line="240" w:lineRule="auto"/>
        <w:jc w:val="both"/>
        <w:rPr>
          <w:rFonts w:ascii="Verdana" w:hAnsi="Verdana"/>
          <w:sz w:val="20"/>
        </w:rPr>
      </w:pPr>
      <w:bookmarkStart w:id="1" w:name="p4i14"/>
      <w:bookmarkEnd w:id="1"/>
      <w:r w:rsidRPr="00CB36C5">
        <w:rPr>
          <w:rFonts w:ascii="Verdana" w:hAnsi="Verdana"/>
          <w:b/>
          <w:bCs/>
          <w:sz w:val="20"/>
        </w:rPr>
        <w:t xml:space="preserve">Osłony wentylatorów dachowych </w:t>
      </w:r>
      <w:r w:rsidRPr="00CB36C5">
        <w:rPr>
          <w:rFonts w:ascii="Verdana" w:hAnsi="Verdana"/>
          <w:sz w:val="20"/>
        </w:rPr>
        <w:t xml:space="preserve">gwarantujące ochronę przed przedostawaniem się wody i śniegu do wnętrza pojazdu </w:t>
      </w:r>
      <w:r w:rsidRPr="00CB36C5">
        <w:rPr>
          <w:rFonts w:ascii="Verdana" w:hAnsi="Verdana"/>
          <w:bCs/>
          <w:sz w:val="20"/>
        </w:rPr>
        <w:t>(w przypadku zastosowania)</w:t>
      </w:r>
      <w:r>
        <w:rPr>
          <w:rFonts w:ascii="Verdana" w:hAnsi="Verdana"/>
          <w:bCs/>
          <w:sz w:val="20"/>
        </w:rPr>
        <w:t>.</w:t>
      </w:r>
    </w:p>
    <w:p w14:paraId="5F5E9A5E" w14:textId="77777777" w:rsidR="009F5CB4" w:rsidRPr="00CB36C5" w:rsidRDefault="009F5CB4" w:rsidP="009F5CB4">
      <w:pPr>
        <w:numPr>
          <w:ilvl w:val="1"/>
          <w:numId w:val="2"/>
        </w:numPr>
        <w:spacing w:before="60" w:after="0" w:line="240" w:lineRule="auto"/>
        <w:jc w:val="both"/>
        <w:rPr>
          <w:rFonts w:ascii="Verdana" w:hAnsi="Verdana"/>
          <w:sz w:val="20"/>
        </w:rPr>
      </w:pPr>
      <w:bookmarkStart w:id="2" w:name="p4i16"/>
      <w:bookmarkStart w:id="3" w:name="p4i15"/>
      <w:bookmarkEnd w:id="2"/>
      <w:bookmarkEnd w:id="3"/>
      <w:r w:rsidRPr="00CB36C5">
        <w:rPr>
          <w:rFonts w:ascii="Verdana" w:hAnsi="Verdana"/>
          <w:b/>
          <w:bCs/>
          <w:sz w:val="20"/>
        </w:rPr>
        <w:lastRenderedPageBreak/>
        <w:t xml:space="preserve">Klapy dachowe </w:t>
      </w:r>
      <w:r w:rsidRPr="00CB36C5">
        <w:rPr>
          <w:rFonts w:ascii="Verdana" w:hAnsi="Verdana"/>
          <w:bCs/>
          <w:sz w:val="20"/>
        </w:rPr>
        <w:t>(w przypadku zastosowania)</w:t>
      </w:r>
      <w:r>
        <w:rPr>
          <w:rFonts w:ascii="Verdana" w:hAnsi="Verdana"/>
          <w:sz w:val="20"/>
        </w:rPr>
        <w:t xml:space="preserve"> podnoszone elektrycznie przez </w:t>
      </w:r>
      <w:r w:rsidRPr="00CB36C5">
        <w:rPr>
          <w:rFonts w:ascii="Verdana" w:hAnsi="Verdana"/>
          <w:sz w:val="20"/>
        </w:rPr>
        <w:t>kierowcę.</w:t>
      </w:r>
    </w:p>
    <w:p w14:paraId="4B55008F" w14:textId="77777777" w:rsidR="009F5CB4" w:rsidRPr="00CB36C5" w:rsidRDefault="009F5CB4" w:rsidP="009F5CB4">
      <w:pPr>
        <w:numPr>
          <w:ilvl w:val="1"/>
          <w:numId w:val="2"/>
        </w:numPr>
        <w:spacing w:before="60" w:after="0" w:line="240" w:lineRule="auto"/>
        <w:jc w:val="both"/>
        <w:rPr>
          <w:rFonts w:ascii="Verdana" w:hAnsi="Verdana"/>
          <w:sz w:val="20"/>
        </w:rPr>
      </w:pPr>
      <w:r w:rsidRPr="00CB36C5">
        <w:rPr>
          <w:rFonts w:ascii="Verdana" w:hAnsi="Verdana"/>
          <w:b/>
          <w:bCs/>
          <w:sz w:val="20"/>
        </w:rPr>
        <w:t>Osłony na nadkolach</w:t>
      </w:r>
      <w:r w:rsidRPr="00CB36C5">
        <w:rPr>
          <w:rFonts w:ascii="Verdana" w:hAnsi="Verdana"/>
          <w:sz w:val="20"/>
        </w:rPr>
        <w:t xml:space="preserve"> kół lub inne rozwiązanie (np. szczotki) chroniące boki pojazdu przed nadmiernym zabłoceniem.</w:t>
      </w:r>
    </w:p>
    <w:p w14:paraId="170343D2" w14:textId="77777777" w:rsidR="009F5CB4" w:rsidRPr="00CB36C5" w:rsidRDefault="009F5CB4" w:rsidP="009F5CB4">
      <w:pPr>
        <w:numPr>
          <w:ilvl w:val="1"/>
          <w:numId w:val="2"/>
        </w:numPr>
        <w:spacing w:before="60" w:after="0" w:line="240" w:lineRule="auto"/>
        <w:jc w:val="both"/>
        <w:rPr>
          <w:rFonts w:ascii="Verdana" w:hAnsi="Verdana"/>
          <w:sz w:val="20"/>
        </w:rPr>
      </w:pPr>
      <w:r w:rsidRPr="00CB36C5">
        <w:rPr>
          <w:rFonts w:ascii="Verdana" w:hAnsi="Verdana"/>
          <w:b/>
          <w:bCs/>
          <w:sz w:val="20"/>
        </w:rPr>
        <w:t>Fartuchy</w:t>
      </w:r>
      <w:r w:rsidRPr="00CB36C5">
        <w:rPr>
          <w:rFonts w:ascii="Verdana" w:hAnsi="Verdana"/>
          <w:sz w:val="20"/>
        </w:rPr>
        <w:t xml:space="preserve"> </w:t>
      </w:r>
      <w:r w:rsidRPr="00CB36C5">
        <w:rPr>
          <w:rFonts w:ascii="Verdana" w:hAnsi="Verdana"/>
          <w:b/>
          <w:bCs/>
          <w:sz w:val="20"/>
        </w:rPr>
        <w:t>przeciwbłotne</w:t>
      </w:r>
      <w:r w:rsidRPr="00CB36C5">
        <w:rPr>
          <w:rFonts w:ascii="Verdana" w:hAnsi="Verdana"/>
          <w:sz w:val="20"/>
        </w:rPr>
        <w:t xml:space="preserve"> z tyłu wszystkich kół.</w:t>
      </w:r>
    </w:p>
    <w:p w14:paraId="734D88E8" w14:textId="77777777" w:rsidR="009F5CB4" w:rsidRPr="00CB36C5" w:rsidRDefault="009F5CB4" w:rsidP="009F5CB4">
      <w:pPr>
        <w:numPr>
          <w:ilvl w:val="1"/>
          <w:numId w:val="2"/>
        </w:numPr>
        <w:spacing w:before="60" w:after="0" w:line="240" w:lineRule="auto"/>
        <w:jc w:val="both"/>
        <w:rPr>
          <w:rFonts w:ascii="Verdana" w:hAnsi="Verdana"/>
          <w:sz w:val="20"/>
        </w:rPr>
      </w:pPr>
      <w:r w:rsidRPr="00CB36C5">
        <w:rPr>
          <w:rFonts w:ascii="Verdana" w:hAnsi="Verdana"/>
          <w:b/>
          <w:bCs/>
          <w:sz w:val="20"/>
        </w:rPr>
        <w:t>Uchwyty holownicze</w:t>
      </w:r>
      <w:r w:rsidRPr="00CB36C5">
        <w:rPr>
          <w:rFonts w:ascii="Verdana" w:hAnsi="Verdana"/>
          <w:sz w:val="20"/>
        </w:rPr>
        <w:t xml:space="preserve"> z przodu i z tyłu pojazdu, dostępne dla obsługi bez użycia dodatkowych i specjalistycznych narzędzi.</w:t>
      </w:r>
    </w:p>
    <w:p w14:paraId="008A2046" w14:textId="77777777" w:rsidR="009F5CB4" w:rsidRPr="00CB36C5" w:rsidRDefault="009F5CB4" w:rsidP="009F5CB4">
      <w:pPr>
        <w:numPr>
          <w:ilvl w:val="1"/>
          <w:numId w:val="2"/>
        </w:numPr>
        <w:spacing w:before="60" w:after="0" w:line="240" w:lineRule="auto"/>
        <w:jc w:val="both"/>
        <w:rPr>
          <w:rFonts w:ascii="Verdana" w:hAnsi="Verdana"/>
          <w:sz w:val="20"/>
        </w:rPr>
      </w:pPr>
      <w:r w:rsidRPr="00CB36C5">
        <w:rPr>
          <w:rFonts w:ascii="Verdana" w:hAnsi="Verdana"/>
          <w:b/>
          <w:bCs/>
          <w:sz w:val="20"/>
        </w:rPr>
        <w:t xml:space="preserve">Czujniki cofania </w:t>
      </w:r>
      <w:r w:rsidRPr="00CB36C5">
        <w:rPr>
          <w:rFonts w:ascii="Verdana" w:hAnsi="Verdana"/>
          <w:bCs/>
          <w:sz w:val="20"/>
        </w:rPr>
        <w:t>z sygnałem dźwiękowym emitowanym w trakcie cofania.</w:t>
      </w:r>
    </w:p>
    <w:p w14:paraId="4B851F5F" w14:textId="77777777" w:rsidR="0042283C" w:rsidRDefault="009F5CB4" w:rsidP="009F5CB4">
      <w:pPr>
        <w:numPr>
          <w:ilvl w:val="1"/>
          <w:numId w:val="2"/>
        </w:numPr>
        <w:spacing w:before="60" w:after="0" w:line="240" w:lineRule="auto"/>
        <w:jc w:val="both"/>
        <w:rPr>
          <w:rFonts w:ascii="Verdana" w:hAnsi="Verdana"/>
          <w:sz w:val="20"/>
        </w:rPr>
      </w:pPr>
      <w:bookmarkStart w:id="4" w:name="p4i19"/>
      <w:bookmarkStart w:id="5" w:name="p4i20"/>
      <w:bookmarkEnd w:id="4"/>
      <w:bookmarkEnd w:id="5"/>
      <w:r w:rsidRPr="00CB36C5">
        <w:rPr>
          <w:rFonts w:ascii="Verdana" w:hAnsi="Verdana"/>
          <w:b/>
          <w:bCs/>
          <w:sz w:val="20"/>
        </w:rPr>
        <w:t xml:space="preserve">Kolorystyka nadwozia: </w:t>
      </w:r>
      <w:r w:rsidRPr="00CB36C5">
        <w:rPr>
          <w:rFonts w:ascii="Verdana" w:hAnsi="Verdana"/>
          <w:sz w:val="20"/>
        </w:rPr>
        <w:t>zgodna z kolorystyką pojazdów</w:t>
      </w:r>
      <w:r w:rsidR="00744B43">
        <w:rPr>
          <w:rFonts w:ascii="Verdana" w:hAnsi="Verdana"/>
          <w:sz w:val="20"/>
        </w:rPr>
        <w:t xml:space="preserve"> PUK Komorniki</w:t>
      </w:r>
      <w:r w:rsidRPr="00CB36C5">
        <w:rPr>
          <w:rFonts w:ascii="Verdana" w:hAnsi="Verdana"/>
          <w:sz w:val="20"/>
        </w:rPr>
        <w:t xml:space="preserve">. </w:t>
      </w:r>
    </w:p>
    <w:p w14:paraId="1B76806B" w14:textId="77777777" w:rsidR="0042283C" w:rsidRDefault="0042283C" w:rsidP="0042283C">
      <w:pPr>
        <w:spacing w:before="60" w:after="0" w:line="240" w:lineRule="auto"/>
        <w:ind w:left="964"/>
        <w:jc w:val="both"/>
        <w:rPr>
          <w:rFonts w:ascii="Verdana" w:hAnsi="Verdana"/>
          <w:b/>
          <w:bCs/>
          <w:sz w:val="20"/>
          <w:szCs w:val="20"/>
        </w:rPr>
      </w:pPr>
      <w:r>
        <w:rPr>
          <w:rFonts w:ascii="Verdana" w:hAnsi="Verdana"/>
          <w:b/>
          <w:bCs/>
          <w:sz w:val="20"/>
        </w:rPr>
        <w:t>Lakier żółty:</w:t>
      </w:r>
      <w:r>
        <w:rPr>
          <w:rFonts w:ascii="Verdana" w:hAnsi="Verdana"/>
          <w:sz w:val="20"/>
        </w:rPr>
        <w:t xml:space="preserve"> </w:t>
      </w:r>
      <w:r w:rsidRPr="0042283C">
        <w:rPr>
          <w:rFonts w:ascii="Verdana" w:hAnsi="Verdana"/>
          <w:b/>
          <w:bCs/>
          <w:sz w:val="20"/>
          <w:szCs w:val="20"/>
        </w:rPr>
        <w:t>RAL1004,</w:t>
      </w:r>
    </w:p>
    <w:p w14:paraId="14764B7C" w14:textId="77777777" w:rsidR="0042283C" w:rsidRDefault="0042283C" w:rsidP="0042283C">
      <w:pPr>
        <w:spacing w:before="60" w:after="0" w:line="240" w:lineRule="auto"/>
        <w:ind w:left="964"/>
        <w:jc w:val="both"/>
        <w:rPr>
          <w:rFonts w:ascii="Verdana" w:hAnsi="Verdana"/>
          <w:b/>
          <w:bCs/>
          <w:sz w:val="20"/>
          <w:szCs w:val="20"/>
        </w:rPr>
      </w:pPr>
      <w:r>
        <w:rPr>
          <w:rFonts w:ascii="Verdana" w:hAnsi="Verdana"/>
          <w:b/>
          <w:bCs/>
          <w:sz w:val="20"/>
          <w:szCs w:val="20"/>
        </w:rPr>
        <w:t xml:space="preserve">Lakier pomarańczowy: </w:t>
      </w:r>
      <w:r w:rsidRPr="0042283C">
        <w:rPr>
          <w:rFonts w:ascii="Verdana" w:hAnsi="Verdana"/>
          <w:b/>
          <w:bCs/>
          <w:sz w:val="20"/>
          <w:szCs w:val="20"/>
        </w:rPr>
        <w:t>RAL2009.</w:t>
      </w:r>
    </w:p>
    <w:p w14:paraId="36FB739C" w14:textId="2AEE710C" w:rsidR="000E1AB3" w:rsidRPr="00B9567D" w:rsidRDefault="009F5CB4" w:rsidP="00397B03">
      <w:pPr>
        <w:spacing w:before="60" w:after="0" w:line="240" w:lineRule="auto"/>
        <w:ind w:left="964"/>
        <w:jc w:val="both"/>
        <w:rPr>
          <w:rFonts w:ascii="Verdana" w:hAnsi="Verdana"/>
          <w:sz w:val="20"/>
        </w:rPr>
      </w:pPr>
      <w:r w:rsidRPr="00CB36C5">
        <w:rPr>
          <w:rFonts w:ascii="Verdana" w:hAnsi="Verdana"/>
          <w:sz w:val="20"/>
        </w:rPr>
        <w:t xml:space="preserve">Lakiery o wysokiej odporności na UV i podwyższonej odporności na ścieranie przy myciu pojazdów na myjniach wieloszczotkowych. Szczegóły malowania (podziały linii, elementy itp.) do uzgodnienia z Zamawiającym po podpisaniu umowy </w:t>
      </w:r>
      <w:r w:rsidRPr="00CB36C5">
        <w:rPr>
          <w:rFonts w:ascii="Verdana" w:hAnsi="Verdana"/>
          <w:sz w:val="20"/>
        </w:rPr>
        <w:br/>
        <w:t>w zależności od zaoferowanego modelu autobusu.</w:t>
      </w:r>
    </w:p>
    <w:p w14:paraId="2AB92FC7" w14:textId="77777777" w:rsidR="00397B03" w:rsidRPr="00CB36C5" w:rsidRDefault="00397B03" w:rsidP="00397B03">
      <w:pPr>
        <w:numPr>
          <w:ilvl w:val="0"/>
          <w:numId w:val="2"/>
        </w:numPr>
        <w:spacing w:before="120" w:after="120" w:line="240" w:lineRule="auto"/>
        <w:jc w:val="both"/>
        <w:rPr>
          <w:rFonts w:ascii="Verdana" w:hAnsi="Verdana"/>
          <w:b/>
          <w:sz w:val="20"/>
        </w:rPr>
      </w:pPr>
      <w:r w:rsidRPr="00CB36C5">
        <w:rPr>
          <w:rFonts w:ascii="Verdana" w:hAnsi="Verdana"/>
          <w:b/>
          <w:sz w:val="20"/>
        </w:rPr>
        <w:t>NADWOZIE AUTOBUSU – DRZWI, SZYBY, LUSTRA ZEWNĘTRZNE</w:t>
      </w:r>
    </w:p>
    <w:p w14:paraId="1D6AB8B1" w14:textId="77777777" w:rsidR="00397B03" w:rsidRPr="00CB36C5" w:rsidRDefault="00397B03" w:rsidP="00397B03">
      <w:pPr>
        <w:numPr>
          <w:ilvl w:val="1"/>
          <w:numId w:val="2"/>
        </w:numPr>
        <w:spacing w:before="60" w:after="0" w:line="240" w:lineRule="auto"/>
        <w:jc w:val="both"/>
        <w:rPr>
          <w:rFonts w:ascii="Verdana" w:hAnsi="Verdana"/>
          <w:sz w:val="20"/>
        </w:rPr>
      </w:pPr>
      <w:r w:rsidRPr="00CB36C5">
        <w:rPr>
          <w:rFonts w:ascii="Verdana" w:hAnsi="Verdana"/>
          <w:b/>
          <w:sz w:val="20"/>
        </w:rPr>
        <w:t>Drzwi</w:t>
      </w:r>
      <w:r w:rsidRPr="00CB36C5">
        <w:rPr>
          <w:rFonts w:ascii="Verdana" w:hAnsi="Verdana"/>
          <w:sz w:val="20"/>
        </w:rPr>
        <w:t xml:space="preserve"> (spełniające wymagania Regulaminu nr 107 EKG ONZ dla autobusów niskopodłogowych klasy I):</w:t>
      </w:r>
    </w:p>
    <w:p w14:paraId="223C1826" w14:textId="77777777" w:rsidR="00397B03" w:rsidRPr="00CB36C5" w:rsidRDefault="00397B03" w:rsidP="00397B03">
      <w:pPr>
        <w:numPr>
          <w:ilvl w:val="2"/>
          <w:numId w:val="2"/>
        </w:numPr>
        <w:spacing w:before="60" w:after="0" w:line="240" w:lineRule="auto"/>
        <w:jc w:val="both"/>
        <w:rPr>
          <w:rFonts w:ascii="Verdana" w:hAnsi="Verdana"/>
          <w:sz w:val="20"/>
        </w:rPr>
      </w:pPr>
      <w:r w:rsidRPr="00CB36C5">
        <w:rPr>
          <w:rFonts w:ascii="Verdana" w:hAnsi="Verdana"/>
          <w:b/>
          <w:bCs/>
          <w:sz w:val="20"/>
        </w:rPr>
        <w:t>Drzwi wejściowe</w:t>
      </w:r>
      <w:r w:rsidRPr="00CB36C5">
        <w:rPr>
          <w:rFonts w:ascii="Verdana" w:hAnsi="Verdana"/>
          <w:sz w:val="20"/>
        </w:rPr>
        <w:t xml:space="preserve"> </w:t>
      </w:r>
      <w:r w:rsidRPr="009B35A8">
        <w:rPr>
          <w:rFonts w:ascii="Verdana" w:hAnsi="Verdana"/>
          <w:sz w:val="20"/>
        </w:rPr>
        <w:t>dwuskrzydłowe (układ wejść 2-2-2), wszystkie</w:t>
      </w:r>
      <w:r w:rsidRPr="00CB36C5">
        <w:rPr>
          <w:rFonts w:ascii="Verdana" w:hAnsi="Verdana"/>
          <w:sz w:val="20"/>
        </w:rPr>
        <w:t xml:space="preserve"> wyposażone w mechanizm automatycznego powrotnego otwierania, chroniący pasażera przed przyciśnięciem (rewersowanie drzwi przy </w:t>
      </w:r>
      <w:r w:rsidRPr="009B35A8">
        <w:rPr>
          <w:rFonts w:ascii="Verdana" w:hAnsi="Verdana"/>
          <w:sz w:val="20"/>
        </w:rPr>
        <w:t>zamykaniu i otwieraniu w</w:t>
      </w:r>
      <w:r w:rsidRPr="00CB36C5">
        <w:rPr>
          <w:rFonts w:ascii="Verdana" w:hAnsi="Verdana"/>
          <w:sz w:val="20"/>
        </w:rPr>
        <w:t xml:space="preserve"> momencie pojawienia się oporu). Usytuowane po prawej stronie autobusu.</w:t>
      </w:r>
    </w:p>
    <w:p w14:paraId="767725F8" w14:textId="77777777" w:rsidR="00397B03" w:rsidRPr="009B35A8" w:rsidRDefault="00397B03" w:rsidP="00397B03">
      <w:pPr>
        <w:spacing w:before="60"/>
        <w:ind w:left="1985"/>
        <w:jc w:val="both"/>
        <w:rPr>
          <w:rFonts w:ascii="Verdana" w:hAnsi="Verdana"/>
          <w:sz w:val="20"/>
        </w:rPr>
      </w:pPr>
      <w:r w:rsidRPr="009B35A8">
        <w:rPr>
          <w:rFonts w:ascii="Verdana" w:hAnsi="Verdana"/>
          <w:sz w:val="20"/>
        </w:rPr>
        <w:t>a) Pojazd powinien posiadać, co najmniej jedne drzwi, przez które osoby poruszające się na wózkach mogą się przemieścić.</w:t>
      </w:r>
    </w:p>
    <w:p w14:paraId="36532545" w14:textId="5283CB57" w:rsidR="00397B03" w:rsidRPr="009B35A8" w:rsidRDefault="00397B03" w:rsidP="00A42764">
      <w:pPr>
        <w:spacing w:before="60"/>
        <w:ind w:left="1985"/>
        <w:jc w:val="both"/>
        <w:rPr>
          <w:rFonts w:ascii="Verdana" w:hAnsi="Verdana"/>
          <w:sz w:val="20"/>
        </w:rPr>
      </w:pPr>
      <w:r w:rsidRPr="009B35A8">
        <w:rPr>
          <w:rFonts w:ascii="Verdana" w:hAnsi="Verdana"/>
          <w:sz w:val="20"/>
        </w:rPr>
        <w:t>b) Drzwi zapewniające dostęp dla osób poruszających się na wózkach muszą posiadać wyposażenie pomagające przy wsiadaniu i wysiadaniu (autobus wyposażony w układ przyklęku, pochylnia).</w:t>
      </w:r>
    </w:p>
    <w:p w14:paraId="2EC99911" w14:textId="77777777" w:rsidR="00397B03" w:rsidRPr="00CB36C5" w:rsidRDefault="00397B03" w:rsidP="00397B03">
      <w:pPr>
        <w:numPr>
          <w:ilvl w:val="2"/>
          <w:numId w:val="2"/>
        </w:numPr>
        <w:spacing w:before="60" w:after="0" w:line="240" w:lineRule="auto"/>
        <w:jc w:val="both"/>
        <w:rPr>
          <w:rFonts w:ascii="Verdana" w:hAnsi="Verdana"/>
          <w:sz w:val="20"/>
        </w:rPr>
      </w:pPr>
      <w:r w:rsidRPr="00CB36C5">
        <w:rPr>
          <w:rFonts w:ascii="Verdana" w:hAnsi="Verdana"/>
          <w:b/>
          <w:bCs/>
          <w:sz w:val="20"/>
        </w:rPr>
        <w:t>Uruchamianie drzwi</w:t>
      </w:r>
      <w:r w:rsidRPr="00CB36C5">
        <w:rPr>
          <w:rFonts w:ascii="Verdana" w:hAnsi="Verdana"/>
          <w:sz w:val="20"/>
        </w:rPr>
        <w:t xml:space="preserve"> elektrycznie z pulpitu kierowcy, z możliwością ręcznego awaryjnego otwierania (od wewnątrz i zewnątrz przy drzwiach po jednym włączniku bezpieczeństwa / drzwi - zabezpieczone przed niepowołanym użyciem). Wszystkie drzwi główne powinny łatwo otwierać się od wewnątrz oraz z zewnątrz pojazdu, gdy pojazd się nie porusza.</w:t>
      </w:r>
    </w:p>
    <w:p w14:paraId="0701F938" w14:textId="726A8A8D" w:rsidR="00397B03" w:rsidRPr="00B62959" w:rsidRDefault="00397B03" w:rsidP="00397B03">
      <w:pPr>
        <w:numPr>
          <w:ilvl w:val="2"/>
          <w:numId w:val="2"/>
        </w:numPr>
        <w:spacing w:before="60" w:after="0" w:line="240" w:lineRule="auto"/>
        <w:jc w:val="both"/>
        <w:rPr>
          <w:rFonts w:ascii="Verdana" w:hAnsi="Verdana"/>
          <w:b/>
          <w:sz w:val="20"/>
        </w:rPr>
      </w:pPr>
      <w:r w:rsidRPr="00B62959">
        <w:rPr>
          <w:rFonts w:ascii="Verdana" w:hAnsi="Verdana"/>
          <w:b/>
          <w:sz w:val="20"/>
        </w:rPr>
        <w:t>Skrzydła drzwi</w:t>
      </w:r>
      <w:r w:rsidR="00B41784" w:rsidRPr="00B62959">
        <w:rPr>
          <w:rFonts w:ascii="Verdana" w:hAnsi="Verdana"/>
          <w:b/>
          <w:sz w:val="20"/>
        </w:rPr>
        <w:t xml:space="preserve"> </w:t>
      </w:r>
      <w:r w:rsidRPr="00B62959">
        <w:rPr>
          <w:rFonts w:ascii="Verdana" w:hAnsi="Verdana"/>
          <w:b/>
          <w:sz w:val="20"/>
        </w:rPr>
        <w:t xml:space="preserve">otwierane </w:t>
      </w:r>
      <w:r w:rsidR="00B41784" w:rsidRPr="00B62959">
        <w:rPr>
          <w:rFonts w:ascii="Verdana" w:hAnsi="Verdana"/>
          <w:b/>
          <w:sz w:val="20"/>
        </w:rPr>
        <w:t>do wewnątrz</w:t>
      </w:r>
      <w:r w:rsidRPr="00B62959">
        <w:rPr>
          <w:rFonts w:ascii="Verdana" w:hAnsi="Verdana"/>
          <w:b/>
          <w:sz w:val="20"/>
        </w:rPr>
        <w:t xml:space="preserve"> nadwozia.</w:t>
      </w:r>
    </w:p>
    <w:p w14:paraId="71C29D3A" w14:textId="77777777" w:rsidR="00397B03" w:rsidRPr="00CB36C5" w:rsidRDefault="00397B03" w:rsidP="00397B03">
      <w:pPr>
        <w:numPr>
          <w:ilvl w:val="2"/>
          <w:numId w:val="2"/>
        </w:numPr>
        <w:spacing w:before="60" w:after="0" w:line="240" w:lineRule="auto"/>
        <w:jc w:val="both"/>
        <w:rPr>
          <w:rFonts w:ascii="Verdana" w:hAnsi="Verdana"/>
          <w:sz w:val="20"/>
        </w:rPr>
      </w:pPr>
      <w:r w:rsidRPr="00CB36C5">
        <w:rPr>
          <w:rFonts w:ascii="Verdana" w:hAnsi="Verdana"/>
          <w:b/>
          <w:bCs/>
          <w:sz w:val="20"/>
        </w:rPr>
        <w:t>Poręcze w wejściach ułatwiające wejście/ wyjście z pojazdu</w:t>
      </w:r>
      <w:r w:rsidRPr="00CB36C5">
        <w:rPr>
          <w:rFonts w:ascii="Verdana" w:hAnsi="Verdana"/>
          <w:sz w:val="20"/>
        </w:rPr>
        <w:t>.</w:t>
      </w:r>
    </w:p>
    <w:p w14:paraId="5216A9A3" w14:textId="1CCBDED0" w:rsidR="00397B03" w:rsidRPr="00347412" w:rsidRDefault="00397B03" w:rsidP="00347412">
      <w:pPr>
        <w:numPr>
          <w:ilvl w:val="2"/>
          <w:numId w:val="2"/>
        </w:numPr>
        <w:spacing w:before="60" w:after="0" w:line="240" w:lineRule="auto"/>
        <w:jc w:val="both"/>
        <w:rPr>
          <w:rFonts w:ascii="Verdana" w:hAnsi="Verdana"/>
          <w:sz w:val="20"/>
        </w:rPr>
      </w:pPr>
      <w:r w:rsidRPr="00CB36C5">
        <w:rPr>
          <w:rFonts w:ascii="Verdana" w:hAnsi="Verdana"/>
          <w:b/>
          <w:bCs/>
          <w:sz w:val="20"/>
        </w:rPr>
        <w:t>Drzwi pierwsze</w:t>
      </w:r>
      <w:r w:rsidRPr="00CB36C5">
        <w:rPr>
          <w:rFonts w:ascii="Verdana" w:hAnsi="Verdana"/>
          <w:sz w:val="20"/>
        </w:rPr>
        <w:t xml:space="preserve"> - oddzielna obsługa skrzydeł drzwi z możliwością blokowania pierwszego skrzydła wyposażonego w zamek patentowy (trzy klucze</w:t>
      </w:r>
      <w:r w:rsidR="00A02AFF">
        <w:rPr>
          <w:rFonts w:ascii="Verdana" w:hAnsi="Verdana"/>
          <w:sz w:val="20"/>
        </w:rPr>
        <w:t xml:space="preserve"> </w:t>
      </w:r>
      <w:r w:rsidRPr="00347412">
        <w:rPr>
          <w:rFonts w:ascii="Verdana" w:hAnsi="Verdana"/>
          <w:sz w:val="20"/>
        </w:rPr>
        <w:t>w komplecie), drugie skrzydło blokowane mechanicznie od wewnątrz (klucz ryglujący).</w:t>
      </w:r>
    </w:p>
    <w:p w14:paraId="4A76BDE3" w14:textId="77777777" w:rsidR="00397B03" w:rsidRPr="009B3808" w:rsidRDefault="00397B03" w:rsidP="00397B03">
      <w:pPr>
        <w:numPr>
          <w:ilvl w:val="2"/>
          <w:numId w:val="2"/>
        </w:numPr>
        <w:spacing w:before="60" w:after="0" w:line="240" w:lineRule="auto"/>
        <w:jc w:val="both"/>
        <w:rPr>
          <w:rFonts w:ascii="Verdana" w:hAnsi="Verdana"/>
          <w:sz w:val="20"/>
        </w:rPr>
      </w:pPr>
      <w:r w:rsidRPr="009B3808">
        <w:rPr>
          <w:rFonts w:ascii="Verdana" w:hAnsi="Verdana"/>
          <w:b/>
          <w:bCs/>
          <w:sz w:val="20"/>
        </w:rPr>
        <w:t>Drzwi drugie (i trzecie)</w:t>
      </w:r>
      <w:r w:rsidRPr="009B3808">
        <w:rPr>
          <w:rFonts w:ascii="Verdana" w:hAnsi="Verdana"/>
          <w:sz w:val="20"/>
        </w:rPr>
        <w:t xml:space="preserve"> blokowane mechanicznie od wewnątrz (klucz ryglujący).</w:t>
      </w:r>
    </w:p>
    <w:p w14:paraId="485F87FA" w14:textId="77777777" w:rsidR="00397B03" w:rsidRPr="009B3808" w:rsidRDefault="00397B03" w:rsidP="00397B03">
      <w:pPr>
        <w:numPr>
          <w:ilvl w:val="2"/>
          <w:numId w:val="2"/>
        </w:numPr>
        <w:spacing w:before="60" w:after="0" w:line="240" w:lineRule="auto"/>
        <w:jc w:val="both"/>
        <w:rPr>
          <w:rFonts w:ascii="Verdana" w:hAnsi="Verdana"/>
          <w:strike/>
          <w:color w:val="FF0000"/>
          <w:sz w:val="20"/>
        </w:rPr>
      </w:pPr>
      <w:r w:rsidRPr="009B3808">
        <w:rPr>
          <w:rFonts w:ascii="Verdana" w:hAnsi="Verdana"/>
          <w:sz w:val="20"/>
        </w:rPr>
        <w:t>Otwory drzwiowe i skrzydła drzwi uszczelniane za pomocą uszczelek gumowych lub szczotek.</w:t>
      </w:r>
    </w:p>
    <w:p w14:paraId="13F06BD9" w14:textId="4127BE5A" w:rsidR="00397B03" w:rsidRDefault="00397B03" w:rsidP="00397B03">
      <w:pPr>
        <w:numPr>
          <w:ilvl w:val="2"/>
          <w:numId w:val="2"/>
        </w:numPr>
        <w:spacing w:before="60" w:after="0" w:line="240" w:lineRule="auto"/>
        <w:jc w:val="both"/>
        <w:rPr>
          <w:rFonts w:ascii="Verdana" w:hAnsi="Verdana"/>
          <w:sz w:val="20"/>
        </w:rPr>
      </w:pPr>
      <w:bookmarkStart w:id="6" w:name="p5i7"/>
      <w:bookmarkEnd w:id="6"/>
      <w:r w:rsidRPr="009B3808">
        <w:rPr>
          <w:rFonts w:ascii="Verdana" w:hAnsi="Verdana"/>
          <w:b/>
          <w:bCs/>
          <w:sz w:val="20"/>
        </w:rPr>
        <w:t>Poręcz dzieląca i ograniczająca wejście</w:t>
      </w:r>
      <w:r w:rsidRPr="009B3808">
        <w:rPr>
          <w:rFonts w:ascii="Verdana" w:hAnsi="Verdana"/>
          <w:sz w:val="20"/>
        </w:rPr>
        <w:t xml:space="preserve"> w 1 drzwiach wejściowych. Barierka na przednim pomoście, umieszczona w ten sposób żeby ograniczyć przebywanie pasażerów na przednim pomoście, a tym samym zapewnić kierowcy odpowiednie pole obserwacji i swobodne wyjście z kabin</w:t>
      </w:r>
      <w:r w:rsidR="00F74136">
        <w:rPr>
          <w:rFonts w:ascii="Verdana" w:hAnsi="Verdana"/>
          <w:sz w:val="20"/>
        </w:rPr>
        <w:t xml:space="preserve"> (zdjęcie z obecnym układem rur w autobusach)</w:t>
      </w:r>
    </w:p>
    <w:p w14:paraId="62BE53A3" w14:textId="76D376C8" w:rsidR="00F74136" w:rsidRDefault="00F74136" w:rsidP="00F74136">
      <w:pPr>
        <w:spacing w:before="60" w:after="0" w:line="240" w:lineRule="auto"/>
        <w:ind w:left="1588"/>
        <w:jc w:val="both"/>
        <w:rPr>
          <w:rFonts w:ascii="Verdana" w:hAnsi="Verdana"/>
          <w:b/>
          <w:bCs/>
          <w:sz w:val="20"/>
        </w:rPr>
      </w:pPr>
      <w:r>
        <w:rPr>
          <w:noProof/>
          <w:lang w:eastAsia="pl-PL"/>
        </w:rPr>
        <w:lastRenderedPageBreak/>
        <w:drawing>
          <wp:anchor distT="0" distB="0" distL="114300" distR="114300" simplePos="0" relativeHeight="251661312" behindDoc="0" locked="0" layoutInCell="1" allowOverlap="1" wp14:anchorId="5BABD190" wp14:editId="219D0CD6">
            <wp:simplePos x="0" y="0"/>
            <wp:positionH relativeFrom="column">
              <wp:posOffset>2343150</wp:posOffset>
            </wp:positionH>
            <wp:positionV relativeFrom="paragraph">
              <wp:posOffset>59055</wp:posOffset>
            </wp:positionV>
            <wp:extent cx="2114550" cy="3371850"/>
            <wp:effectExtent l="0" t="0" r="0" b="0"/>
            <wp:wrapSquare wrapText="bothSides"/>
            <wp:docPr id="10554765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21219" name=""/>
                    <pic:cNvPicPr/>
                  </pic:nvPicPr>
                  <pic:blipFill rotWithShape="1">
                    <a:blip r:embed="rId8" cstate="print">
                      <a:extLst>
                        <a:ext uri="{28A0092B-C50C-407E-A947-70E740481C1C}">
                          <a14:useLocalDpi xmlns:a14="http://schemas.microsoft.com/office/drawing/2010/main" val="0"/>
                        </a:ext>
                      </a:extLst>
                    </a:blip>
                    <a:srcRect l="4123" r="13964"/>
                    <a:stretch/>
                  </pic:blipFill>
                  <pic:spPr bwMode="auto">
                    <a:xfrm>
                      <a:off x="0" y="0"/>
                      <a:ext cx="2114550" cy="337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BF53E1" w14:textId="7A4CFEAF" w:rsidR="00F74136" w:rsidRDefault="00F74136" w:rsidP="00F74136">
      <w:pPr>
        <w:spacing w:before="60" w:after="0" w:line="240" w:lineRule="auto"/>
        <w:ind w:left="1588"/>
        <w:jc w:val="both"/>
        <w:rPr>
          <w:rFonts w:ascii="Verdana" w:hAnsi="Verdana"/>
          <w:b/>
          <w:bCs/>
          <w:sz w:val="20"/>
        </w:rPr>
      </w:pPr>
    </w:p>
    <w:p w14:paraId="3F2C083C" w14:textId="77777777" w:rsidR="00F74136" w:rsidRDefault="00F74136" w:rsidP="00F74136">
      <w:pPr>
        <w:spacing w:before="60" w:after="0" w:line="240" w:lineRule="auto"/>
        <w:ind w:left="1588"/>
        <w:jc w:val="both"/>
        <w:rPr>
          <w:rFonts w:ascii="Verdana" w:hAnsi="Verdana"/>
          <w:b/>
          <w:bCs/>
          <w:sz w:val="20"/>
        </w:rPr>
      </w:pPr>
    </w:p>
    <w:p w14:paraId="4236B05F" w14:textId="77777777" w:rsidR="00F74136" w:rsidRDefault="00F74136" w:rsidP="00F74136">
      <w:pPr>
        <w:spacing w:before="60" w:after="0" w:line="240" w:lineRule="auto"/>
        <w:ind w:left="1588"/>
        <w:jc w:val="both"/>
        <w:rPr>
          <w:rFonts w:ascii="Verdana" w:hAnsi="Verdana"/>
          <w:b/>
          <w:bCs/>
          <w:sz w:val="20"/>
        </w:rPr>
      </w:pPr>
    </w:p>
    <w:p w14:paraId="26323B13" w14:textId="77777777" w:rsidR="00F74136" w:rsidRDefault="00F74136" w:rsidP="00F74136">
      <w:pPr>
        <w:spacing w:before="60" w:after="0" w:line="240" w:lineRule="auto"/>
        <w:ind w:left="1588"/>
        <w:jc w:val="both"/>
        <w:rPr>
          <w:rFonts w:ascii="Verdana" w:hAnsi="Verdana"/>
          <w:b/>
          <w:bCs/>
          <w:sz w:val="20"/>
        </w:rPr>
      </w:pPr>
    </w:p>
    <w:p w14:paraId="5BC9CD62" w14:textId="77777777" w:rsidR="00F74136" w:rsidRDefault="00F74136" w:rsidP="00F74136">
      <w:pPr>
        <w:spacing w:before="60" w:after="0" w:line="240" w:lineRule="auto"/>
        <w:ind w:left="1588"/>
        <w:jc w:val="both"/>
        <w:rPr>
          <w:rFonts w:ascii="Verdana" w:hAnsi="Verdana"/>
          <w:b/>
          <w:bCs/>
          <w:sz w:val="20"/>
        </w:rPr>
      </w:pPr>
    </w:p>
    <w:p w14:paraId="0F614B22" w14:textId="77777777" w:rsidR="00F74136" w:rsidRDefault="00F74136" w:rsidP="00F74136">
      <w:pPr>
        <w:spacing w:before="60" w:after="0" w:line="240" w:lineRule="auto"/>
        <w:ind w:left="1588"/>
        <w:jc w:val="both"/>
        <w:rPr>
          <w:rFonts w:ascii="Verdana" w:hAnsi="Verdana"/>
          <w:b/>
          <w:bCs/>
          <w:sz w:val="20"/>
        </w:rPr>
      </w:pPr>
    </w:p>
    <w:p w14:paraId="7428DA6C" w14:textId="77777777" w:rsidR="00F74136" w:rsidRDefault="00F74136" w:rsidP="00F74136">
      <w:pPr>
        <w:spacing w:before="60" w:after="0" w:line="240" w:lineRule="auto"/>
        <w:ind w:left="1588"/>
        <w:jc w:val="both"/>
        <w:rPr>
          <w:rFonts w:ascii="Verdana" w:hAnsi="Verdana"/>
          <w:b/>
          <w:bCs/>
          <w:sz w:val="20"/>
        </w:rPr>
      </w:pPr>
    </w:p>
    <w:p w14:paraId="4BDC6143" w14:textId="77777777" w:rsidR="00F74136" w:rsidRDefault="00F74136" w:rsidP="00F74136">
      <w:pPr>
        <w:spacing w:before="60" w:after="0" w:line="240" w:lineRule="auto"/>
        <w:ind w:left="1588"/>
        <w:jc w:val="both"/>
        <w:rPr>
          <w:rFonts w:ascii="Verdana" w:hAnsi="Verdana"/>
          <w:b/>
          <w:bCs/>
          <w:sz w:val="20"/>
        </w:rPr>
      </w:pPr>
    </w:p>
    <w:p w14:paraId="7CCD3D44" w14:textId="77777777" w:rsidR="00F74136" w:rsidRDefault="00F74136" w:rsidP="00F74136">
      <w:pPr>
        <w:spacing w:before="60" w:after="0" w:line="240" w:lineRule="auto"/>
        <w:ind w:left="1588"/>
        <w:jc w:val="both"/>
        <w:rPr>
          <w:rFonts w:ascii="Verdana" w:hAnsi="Verdana"/>
          <w:b/>
          <w:bCs/>
          <w:sz w:val="20"/>
        </w:rPr>
      </w:pPr>
    </w:p>
    <w:p w14:paraId="67B9642B" w14:textId="77777777" w:rsidR="00F74136" w:rsidRDefault="00F74136" w:rsidP="00F74136">
      <w:pPr>
        <w:spacing w:before="60" w:after="0" w:line="240" w:lineRule="auto"/>
        <w:ind w:left="1588"/>
        <w:jc w:val="both"/>
        <w:rPr>
          <w:rFonts w:ascii="Verdana" w:hAnsi="Verdana"/>
          <w:b/>
          <w:bCs/>
          <w:sz w:val="20"/>
        </w:rPr>
      </w:pPr>
    </w:p>
    <w:p w14:paraId="3F072598" w14:textId="77777777" w:rsidR="00F74136" w:rsidRDefault="00F74136" w:rsidP="00F74136">
      <w:pPr>
        <w:spacing w:before="60" w:after="0" w:line="240" w:lineRule="auto"/>
        <w:ind w:left="1588"/>
        <w:jc w:val="both"/>
        <w:rPr>
          <w:rFonts w:ascii="Verdana" w:hAnsi="Verdana"/>
          <w:b/>
          <w:bCs/>
          <w:sz w:val="20"/>
        </w:rPr>
      </w:pPr>
    </w:p>
    <w:p w14:paraId="1C249A08" w14:textId="77777777" w:rsidR="00F74136" w:rsidRDefault="00F74136" w:rsidP="00F74136">
      <w:pPr>
        <w:spacing w:before="60" w:after="0" w:line="240" w:lineRule="auto"/>
        <w:ind w:left="1588"/>
        <w:jc w:val="both"/>
        <w:rPr>
          <w:rFonts w:ascii="Verdana" w:hAnsi="Verdana"/>
          <w:b/>
          <w:bCs/>
          <w:sz w:val="20"/>
        </w:rPr>
      </w:pPr>
    </w:p>
    <w:p w14:paraId="07896D70" w14:textId="77777777" w:rsidR="00F74136" w:rsidRDefault="00F74136" w:rsidP="00F74136">
      <w:pPr>
        <w:spacing w:before="60" w:after="0" w:line="240" w:lineRule="auto"/>
        <w:ind w:left="1588"/>
        <w:jc w:val="both"/>
        <w:rPr>
          <w:rFonts w:ascii="Verdana" w:hAnsi="Verdana"/>
          <w:b/>
          <w:bCs/>
          <w:sz w:val="20"/>
        </w:rPr>
      </w:pPr>
    </w:p>
    <w:p w14:paraId="061B3A42" w14:textId="77777777" w:rsidR="00F74136" w:rsidRDefault="00F74136" w:rsidP="00F74136">
      <w:pPr>
        <w:spacing w:before="60" w:after="0" w:line="240" w:lineRule="auto"/>
        <w:ind w:left="1588"/>
        <w:jc w:val="both"/>
        <w:rPr>
          <w:rFonts w:ascii="Verdana" w:hAnsi="Verdana"/>
          <w:b/>
          <w:bCs/>
          <w:sz w:val="20"/>
        </w:rPr>
      </w:pPr>
    </w:p>
    <w:p w14:paraId="7523D903" w14:textId="77777777" w:rsidR="00F74136" w:rsidRDefault="00F74136" w:rsidP="00F74136">
      <w:pPr>
        <w:spacing w:before="60" w:after="0" w:line="240" w:lineRule="auto"/>
        <w:ind w:left="1588"/>
        <w:jc w:val="both"/>
        <w:rPr>
          <w:rFonts w:ascii="Verdana" w:hAnsi="Verdana"/>
          <w:b/>
          <w:bCs/>
          <w:sz w:val="20"/>
        </w:rPr>
      </w:pPr>
    </w:p>
    <w:p w14:paraId="4EB4082F" w14:textId="77777777" w:rsidR="00F74136" w:rsidRDefault="00F74136" w:rsidP="00F74136">
      <w:pPr>
        <w:spacing w:before="60" w:after="0" w:line="240" w:lineRule="auto"/>
        <w:ind w:left="1588"/>
        <w:jc w:val="both"/>
        <w:rPr>
          <w:rFonts w:ascii="Verdana" w:hAnsi="Verdana"/>
          <w:b/>
          <w:bCs/>
          <w:sz w:val="20"/>
        </w:rPr>
      </w:pPr>
    </w:p>
    <w:p w14:paraId="43E32861" w14:textId="77777777" w:rsidR="00F74136" w:rsidRPr="009B3808" w:rsidRDefault="00F74136" w:rsidP="00F74136">
      <w:pPr>
        <w:spacing w:before="60" w:after="0" w:line="240" w:lineRule="auto"/>
        <w:ind w:left="1588"/>
        <w:jc w:val="both"/>
        <w:rPr>
          <w:rFonts w:ascii="Verdana" w:hAnsi="Verdana"/>
          <w:sz w:val="20"/>
        </w:rPr>
      </w:pPr>
    </w:p>
    <w:p w14:paraId="09661823" w14:textId="77777777" w:rsidR="00397B03" w:rsidRPr="009B35A8" w:rsidRDefault="00397B03" w:rsidP="00397B03">
      <w:pPr>
        <w:numPr>
          <w:ilvl w:val="2"/>
          <w:numId w:val="2"/>
        </w:numPr>
        <w:spacing w:before="60" w:after="0" w:line="240" w:lineRule="auto"/>
        <w:jc w:val="both"/>
        <w:rPr>
          <w:rFonts w:ascii="Verdana" w:hAnsi="Verdana"/>
          <w:sz w:val="20"/>
        </w:rPr>
      </w:pPr>
      <w:r w:rsidRPr="009B3808">
        <w:rPr>
          <w:rFonts w:ascii="Verdana" w:hAnsi="Verdana"/>
          <w:b/>
          <w:bCs/>
          <w:sz w:val="20"/>
        </w:rPr>
        <w:t>Automatyczna</w:t>
      </w:r>
      <w:r w:rsidRPr="009B35A8">
        <w:rPr>
          <w:rFonts w:ascii="Verdana" w:hAnsi="Verdana"/>
          <w:b/>
          <w:bCs/>
          <w:sz w:val="20"/>
        </w:rPr>
        <w:t xml:space="preserve"> sygnalizacja dźwiękowa</w:t>
      </w:r>
      <w:r w:rsidRPr="009B35A8">
        <w:rPr>
          <w:rFonts w:ascii="Verdana" w:hAnsi="Verdana"/>
          <w:sz w:val="20"/>
        </w:rPr>
        <w:t xml:space="preserve"> ostrzegająca przed zamknięciem skrzydeł wszystkich drzwi </w:t>
      </w:r>
    </w:p>
    <w:p w14:paraId="2CB8A1F3" w14:textId="26CD8890" w:rsidR="00397B03" w:rsidRPr="00F463A6" w:rsidRDefault="00397B03" w:rsidP="00397B03">
      <w:pPr>
        <w:numPr>
          <w:ilvl w:val="2"/>
          <w:numId w:val="2"/>
        </w:numPr>
        <w:spacing w:before="60" w:after="0" w:line="240" w:lineRule="auto"/>
        <w:jc w:val="both"/>
        <w:rPr>
          <w:rFonts w:ascii="Verdana" w:hAnsi="Verdana"/>
          <w:sz w:val="20"/>
        </w:rPr>
      </w:pPr>
      <w:r w:rsidRPr="009B35A8">
        <w:rPr>
          <w:rFonts w:ascii="Verdana" w:hAnsi="Verdana"/>
          <w:b/>
          <w:bCs/>
          <w:sz w:val="20"/>
        </w:rPr>
        <w:t xml:space="preserve">Automatyczne oświetlenie </w:t>
      </w:r>
      <w:r w:rsidRPr="009B35A8">
        <w:rPr>
          <w:rFonts w:ascii="Verdana" w:hAnsi="Verdana"/>
          <w:bCs/>
          <w:sz w:val="20"/>
        </w:rPr>
        <w:t>(wykonane w technologii LED)</w:t>
      </w:r>
      <w:r w:rsidRPr="009B35A8">
        <w:rPr>
          <w:rFonts w:ascii="Verdana" w:hAnsi="Verdana"/>
          <w:sz w:val="20"/>
        </w:rPr>
        <w:t xml:space="preserve"> każdego z wejść</w:t>
      </w:r>
      <w:r w:rsidRPr="009B35A8">
        <w:rPr>
          <w:rFonts w:ascii="Verdana" w:hAnsi="Verdana"/>
          <w:b/>
          <w:bCs/>
          <w:sz w:val="20"/>
        </w:rPr>
        <w:t xml:space="preserve"> </w:t>
      </w:r>
      <w:r w:rsidRPr="009B35A8">
        <w:rPr>
          <w:rFonts w:ascii="Verdana" w:hAnsi="Verdana"/>
          <w:sz w:val="20"/>
        </w:rPr>
        <w:t xml:space="preserve">po otwarciu drzwi. </w:t>
      </w:r>
      <w:r w:rsidR="00F463A6" w:rsidRPr="00F463A6">
        <w:rPr>
          <w:rFonts w:ascii="Verdana" w:hAnsi="Verdana" w:cstheme="minorHAnsi"/>
          <w:sz w:val="20"/>
          <w:szCs w:val="20"/>
        </w:rPr>
        <w:t>Nad wszystkimi drzwiami zabudowane na zewnątrz autobusu nad górną krawędzią drzwi światło przeznaczone do oświetlenia  przestrzeni przy drzwiach, działające zgodnie z wytycznymi określonymi w § 20 pkt 4 rozporządzenia w sprawie warunków technicznych – tj.  lampy LED zamontowane w estetycznych i opływowych obudowach tak, aby nie zakłócały procesu mycia autobusu na myjni wieloszczotkowej (sposób zabudowy lamp musi wykluczać możliwość zahaczenia się włosia z myjni wieloszczotkowej). Zamawiający dopuści również zamiast w</w:t>
      </w:r>
      <w:r w:rsidR="00CC10C2">
        <w:rPr>
          <w:rFonts w:ascii="Verdana" w:hAnsi="Verdana" w:cstheme="minorHAnsi"/>
          <w:sz w:val="20"/>
          <w:szCs w:val="20"/>
        </w:rPr>
        <w:t>/</w:t>
      </w:r>
      <w:r w:rsidR="00F463A6" w:rsidRPr="00F463A6">
        <w:rPr>
          <w:rFonts w:ascii="Verdana" w:hAnsi="Verdana" w:cstheme="minorHAnsi"/>
          <w:sz w:val="20"/>
          <w:szCs w:val="20"/>
        </w:rPr>
        <w:t>w  lamp zamontowanych na zewnątrz autobusu, zastosowanie listew LED umieszczonych na krawędzi progu każdego wejścia do autobusu jako źródła światła do oświetlenia obszaru wsiadania i wysiadania w okolicy drzwi (wejścia). Dopuszcza się również zastosowanie obu w</w:t>
      </w:r>
      <w:r w:rsidR="00CC10C2">
        <w:rPr>
          <w:rFonts w:ascii="Verdana" w:hAnsi="Verdana" w:cstheme="minorHAnsi"/>
          <w:sz w:val="20"/>
          <w:szCs w:val="20"/>
        </w:rPr>
        <w:t>/</w:t>
      </w:r>
      <w:r w:rsidR="00F463A6" w:rsidRPr="00F463A6">
        <w:rPr>
          <w:rFonts w:ascii="Verdana" w:hAnsi="Verdana" w:cstheme="minorHAnsi"/>
          <w:sz w:val="20"/>
          <w:szCs w:val="20"/>
        </w:rPr>
        <w:t>w. systemów oświetlenia.</w:t>
      </w:r>
    </w:p>
    <w:p w14:paraId="4229B9B3" w14:textId="77777777" w:rsidR="00397B03" w:rsidRDefault="00397B03" w:rsidP="00397B03">
      <w:pPr>
        <w:numPr>
          <w:ilvl w:val="2"/>
          <w:numId w:val="2"/>
        </w:numPr>
        <w:spacing w:before="60" w:after="0" w:line="240" w:lineRule="auto"/>
        <w:jc w:val="both"/>
        <w:rPr>
          <w:rFonts w:ascii="Verdana" w:hAnsi="Verdana"/>
          <w:sz w:val="20"/>
        </w:rPr>
      </w:pPr>
      <w:bookmarkStart w:id="7" w:name="p5i10"/>
      <w:bookmarkEnd w:id="7"/>
      <w:r w:rsidRPr="009B35A8">
        <w:rPr>
          <w:rFonts w:ascii="Verdana" w:hAnsi="Verdana"/>
          <w:sz w:val="20"/>
        </w:rPr>
        <w:t>Blokada awaryjnego otwierania drzwi przy prędkości powyżej 3 km/h;</w:t>
      </w:r>
    </w:p>
    <w:p w14:paraId="3AEC065E" w14:textId="77777777" w:rsidR="005B0E49" w:rsidRDefault="00864744" w:rsidP="00397B03">
      <w:pPr>
        <w:numPr>
          <w:ilvl w:val="2"/>
          <w:numId w:val="2"/>
        </w:numPr>
        <w:spacing w:before="60" w:after="0" w:line="240" w:lineRule="auto"/>
        <w:jc w:val="both"/>
        <w:rPr>
          <w:rFonts w:ascii="Verdana" w:hAnsi="Verdana"/>
          <w:sz w:val="20"/>
        </w:rPr>
      </w:pPr>
      <w:r w:rsidRPr="00864744">
        <w:rPr>
          <w:rFonts w:ascii="Verdana" w:hAnsi="Verdana"/>
          <w:sz w:val="20"/>
        </w:rPr>
        <w:t>Wyposażenie w dwie funkcje otwierania drzwi przez pasażerów, działające alternatywnie do siebie i do podstawowego układu sterowania drzwiami przez kierowcę. Funkcje te aktywowane są przez kierowcę jednym, łatwo dostępnym przyciskiem na pulpicie kierowcy. Przycisk posiada trzy pozycje załączenia.</w:t>
      </w:r>
      <w:r w:rsidR="005B0E49">
        <w:rPr>
          <w:rFonts w:ascii="Verdana" w:hAnsi="Verdana"/>
          <w:sz w:val="20"/>
        </w:rPr>
        <w:t xml:space="preserve"> </w:t>
      </w:r>
    </w:p>
    <w:p w14:paraId="20D5A321" w14:textId="1E6C46FC" w:rsidR="005805CC" w:rsidRDefault="005B0E49" w:rsidP="005B0E49">
      <w:pPr>
        <w:spacing w:before="60" w:after="0" w:line="240" w:lineRule="auto"/>
        <w:ind w:left="1588"/>
        <w:jc w:val="both"/>
        <w:rPr>
          <w:rFonts w:ascii="Verdana" w:hAnsi="Verdana"/>
          <w:sz w:val="20"/>
        </w:rPr>
      </w:pPr>
      <w:r w:rsidRPr="005B0E49">
        <w:rPr>
          <w:rFonts w:ascii="Verdana" w:hAnsi="Verdana"/>
          <w:b/>
          <w:bCs/>
          <w:sz w:val="20"/>
        </w:rPr>
        <w:t>Położenie neutralne przycisku</w:t>
      </w:r>
      <w:r w:rsidRPr="005B0E49">
        <w:rPr>
          <w:rFonts w:ascii="Verdana" w:hAnsi="Verdana"/>
          <w:sz w:val="20"/>
        </w:rPr>
        <w:t xml:space="preserve"> aktywuje następujące działanie układu otwierania i zamykania drzwi: a) drzwi otwiera i zamyka kierowca, b) system otwierania drzwi przez pasażerów i układ detekcji obecności pasażera w kontrolowanej strefie drzwi są nieaktywne.</w:t>
      </w:r>
    </w:p>
    <w:p w14:paraId="6F00DDED" w14:textId="0524E781" w:rsidR="005B0E49" w:rsidRDefault="007577FB" w:rsidP="005B0E49">
      <w:pPr>
        <w:spacing w:before="60" w:after="0" w:line="240" w:lineRule="auto"/>
        <w:ind w:left="1588"/>
        <w:jc w:val="both"/>
        <w:rPr>
          <w:rFonts w:ascii="Verdana" w:hAnsi="Verdana"/>
          <w:sz w:val="20"/>
        </w:rPr>
      </w:pPr>
      <w:r w:rsidRPr="007577FB">
        <w:rPr>
          <w:rFonts w:ascii="Verdana" w:hAnsi="Verdana"/>
          <w:b/>
          <w:bCs/>
          <w:sz w:val="20"/>
        </w:rPr>
        <w:t>Wciśnięcie przycisku w lewą stronę (oznaczone na przycisku symbolem przekreślonych drzwi)</w:t>
      </w:r>
      <w:r w:rsidRPr="007577FB">
        <w:rPr>
          <w:rFonts w:ascii="Verdana" w:hAnsi="Verdana"/>
          <w:sz w:val="20"/>
        </w:rPr>
        <w:t xml:space="preserve"> aktywuje następujące działanie układu otwierania drzwi: a) załączenie hamulca przystankowego, b) funkcja otwierania drzwi przez pasażerów, c) drzwi zamyka kierowca d) układ detekcji obecności pasażera w kontrolowanej strefie drzwi jest nieaktywny, e) kierowca ma możliwość otwierania drzwi, niezależnie od funkcji otwierania drzwi przez pasażerów, bez powodowania dezaktywacji </w:t>
      </w:r>
      <w:r w:rsidRPr="007577FB">
        <w:rPr>
          <w:rFonts w:ascii="Verdana" w:hAnsi="Verdana"/>
          <w:sz w:val="20"/>
        </w:rPr>
        <w:lastRenderedPageBreak/>
        <w:t>działania funkcji otwierania drzwi przez pasażerów, f) dezaktywacja układu przyciskiem przez kierowcę musi powodować zamknięcie wszystkich drzwi otwartych w tym momencie, bez potrzeby używania innych przycisków.</w:t>
      </w:r>
    </w:p>
    <w:p w14:paraId="56F9C2BC" w14:textId="6DB1DD47" w:rsidR="00AD49F7" w:rsidRDefault="00254B04" w:rsidP="00AD49F7">
      <w:pPr>
        <w:spacing w:before="60" w:after="0" w:line="240" w:lineRule="auto"/>
        <w:ind w:left="1588"/>
        <w:jc w:val="both"/>
        <w:rPr>
          <w:rFonts w:ascii="Verdana" w:hAnsi="Verdana"/>
          <w:sz w:val="20"/>
        </w:rPr>
      </w:pPr>
      <w:r w:rsidRPr="00254B04">
        <w:rPr>
          <w:rFonts w:ascii="Verdana" w:hAnsi="Verdana"/>
          <w:b/>
          <w:bCs/>
          <w:sz w:val="20"/>
        </w:rPr>
        <w:t>Wciśnięcie przycisku w prawą stronę (oznaczone na przycisku symbolem drzwi)</w:t>
      </w:r>
      <w:r w:rsidRPr="00254B04">
        <w:rPr>
          <w:rFonts w:ascii="Verdana" w:hAnsi="Verdana"/>
          <w:sz w:val="20"/>
        </w:rPr>
        <w:t xml:space="preserve"> aktywuje następujące działanie układu otwierania i zamykania drzwi: a) załączenie hamulca przystankowego, b) funkcja otwierania drzwi przez pasażerów i automatycznego zamykania, c) drzwi otwarte przez pasażerów muszą zamykać się automatycznie po upływie 2-5 sekund od ich otwarcia, jeżeli w strefie otwierania drzwi nie znajduje się żaden pasażer, Nr sprawy DZ.381.UE-3/20 Załącznik nr 1 do s.i.w.z.- Specyfikacja techniczna autobusów EV Strona 25 z 69 d) kierowca musi mieć możliwość sterowania drzwiami, niezależnie od funkcji otwierania drzwi przez pasażerów i automatycznego zamykania, bez powodowania dezaktywacji działania funkcji otwierania drzwi przez pasażerów, e) wykrycie przez układ detekcji obecności pasażera w kontrolowanej strefie musi powodować przerwanie zamykania drzwi oraz pełne ich otwarcie, a następnie ponowienie powyższej procedury automatycznego zamykania, f) dezaktywacja układu przyciskiem przez kierowcę musi powodować zamknięcie wszystkich drzwi otwartych w tym momencie, bez potrzeby używania innych przycisków oraz z pominięciem automatycznego układu detekcji kontrolującego strefę drzwi. Zamawiający dopuszcza inny sposób oznakowania przycisków, który musi zostać uzgodniony i zaakceptowany przez zamawiającego na etapie realizacji umowy</w:t>
      </w:r>
      <w:r w:rsidR="00AD49F7">
        <w:rPr>
          <w:rFonts w:ascii="Verdana" w:hAnsi="Verdana"/>
          <w:sz w:val="20"/>
        </w:rPr>
        <w:t>.</w:t>
      </w:r>
    </w:p>
    <w:p w14:paraId="4780332E" w14:textId="72249E06" w:rsidR="00AD49F7" w:rsidRPr="00B62959" w:rsidRDefault="009D2F1A" w:rsidP="009D2F1A">
      <w:pPr>
        <w:pStyle w:val="Akapitzlist"/>
        <w:numPr>
          <w:ilvl w:val="2"/>
          <w:numId w:val="2"/>
        </w:numPr>
        <w:spacing w:before="60" w:after="0" w:line="240" w:lineRule="auto"/>
        <w:jc w:val="both"/>
        <w:rPr>
          <w:rFonts w:ascii="Verdana" w:hAnsi="Verdana"/>
          <w:sz w:val="20"/>
        </w:rPr>
      </w:pPr>
      <w:r w:rsidRPr="00B62959">
        <w:rPr>
          <w:rFonts w:ascii="Verdana" w:hAnsi="Verdana"/>
          <w:sz w:val="20"/>
        </w:rPr>
        <w:t>P</w:t>
      </w:r>
      <w:r w:rsidRPr="009D2F1A">
        <w:rPr>
          <w:rFonts w:ascii="Verdana" w:hAnsi="Verdana"/>
          <w:sz w:val="20"/>
        </w:rPr>
        <w:t>rzyciski do otwierania drzwi</w:t>
      </w:r>
      <w:r w:rsidR="00F307B4">
        <w:rPr>
          <w:rFonts w:ascii="Verdana" w:hAnsi="Verdana"/>
          <w:sz w:val="20"/>
        </w:rPr>
        <w:t xml:space="preserve"> I,II,III</w:t>
      </w:r>
      <w:r w:rsidRPr="009D2F1A">
        <w:rPr>
          <w:rFonts w:ascii="Verdana" w:hAnsi="Verdana"/>
          <w:sz w:val="20"/>
        </w:rPr>
        <w:t xml:space="preserve"> przez pasażerów na zewnątrz i wewnątrz pojazdu przy każd</w:t>
      </w:r>
      <w:r w:rsidR="00D63451">
        <w:rPr>
          <w:rFonts w:ascii="Verdana" w:hAnsi="Verdana"/>
          <w:sz w:val="20"/>
        </w:rPr>
        <w:t xml:space="preserve">ym skrzydle </w:t>
      </w:r>
      <w:r w:rsidRPr="009D2F1A">
        <w:rPr>
          <w:rFonts w:ascii="Verdana" w:hAnsi="Verdana"/>
          <w:sz w:val="20"/>
        </w:rPr>
        <w:t xml:space="preserve">drzwi </w:t>
      </w:r>
      <w:r w:rsidRPr="00B62959">
        <w:rPr>
          <w:rFonts w:ascii="Verdana" w:hAnsi="Verdana"/>
          <w:sz w:val="20"/>
        </w:rPr>
        <w:t xml:space="preserve">lub na skrzydle drzwi otwieranych </w:t>
      </w:r>
      <w:r w:rsidR="00B62959" w:rsidRPr="00B62959">
        <w:rPr>
          <w:rFonts w:ascii="Verdana" w:hAnsi="Verdana"/>
          <w:sz w:val="20"/>
        </w:rPr>
        <w:t>do wewnątrz</w:t>
      </w:r>
      <w:r w:rsidRPr="00B62959">
        <w:rPr>
          <w:rFonts w:ascii="Verdana" w:hAnsi="Verdana"/>
          <w:sz w:val="20"/>
        </w:rPr>
        <w:t>.</w:t>
      </w:r>
      <w:r w:rsidR="001F61DF">
        <w:rPr>
          <w:rFonts w:ascii="Verdana" w:hAnsi="Verdana"/>
          <w:sz w:val="20"/>
        </w:rPr>
        <w:t xml:space="preserve"> Przy II i III drzwiach po dwa przyciski do otwierania drzwi przez pasażerów (odpowiednio oznaczone)</w:t>
      </w:r>
    </w:p>
    <w:p w14:paraId="22576041" w14:textId="77777777" w:rsidR="00397B03" w:rsidRPr="00CB36C5" w:rsidRDefault="00397B03" w:rsidP="00397B03">
      <w:pPr>
        <w:numPr>
          <w:ilvl w:val="1"/>
          <w:numId w:val="2"/>
        </w:numPr>
        <w:spacing w:before="60" w:after="0" w:line="240" w:lineRule="auto"/>
        <w:jc w:val="both"/>
        <w:rPr>
          <w:rFonts w:ascii="Verdana" w:hAnsi="Verdana"/>
          <w:sz w:val="20"/>
        </w:rPr>
      </w:pPr>
      <w:r w:rsidRPr="00CB36C5">
        <w:rPr>
          <w:rFonts w:ascii="Verdana" w:hAnsi="Verdana"/>
          <w:b/>
          <w:sz w:val="20"/>
        </w:rPr>
        <w:t>Szyby</w:t>
      </w:r>
      <w:r w:rsidRPr="00CB36C5">
        <w:rPr>
          <w:rFonts w:ascii="Verdana" w:hAnsi="Verdana"/>
          <w:sz w:val="20"/>
        </w:rPr>
        <w:t>.</w:t>
      </w:r>
    </w:p>
    <w:p w14:paraId="0D146D1E" w14:textId="0836D234" w:rsidR="00397B03" w:rsidRPr="009B35A8" w:rsidRDefault="00397B03" w:rsidP="00397B03">
      <w:pPr>
        <w:numPr>
          <w:ilvl w:val="2"/>
          <w:numId w:val="2"/>
        </w:numPr>
        <w:spacing w:before="60" w:after="0" w:line="240" w:lineRule="auto"/>
        <w:jc w:val="both"/>
        <w:rPr>
          <w:rFonts w:ascii="Verdana" w:hAnsi="Verdana"/>
          <w:sz w:val="20"/>
        </w:rPr>
      </w:pPr>
      <w:r w:rsidRPr="009B35A8">
        <w:rPr>
          <w:rFonts w:ascii="Verdana" w:hAnsi="Verdana"/>
          <w:b/>
          <w:bCs/>
          <w:sz w:val="20"/>
        </w:rPr>
        <w:t xml:space="preserve">Szyby drzwi pierwszych </w:t>
      </w:r>
      <w:r w:rsidRPr="009B35A8">
        <w:rPr>
          <w:rFonts w:ascii="Verdana" w:hAnsi="Verdana"/>
          <w:bCs/>
          <w:sz w:val="20"/>
        </w:rPr>
        <w:t>(przy kierowcy)</w:t>
      </w:r>
      <w:r w:rsidRPr="009B35A8">
        <w:rPr>
          <w:rFonts w:ascii="Verdana" w:hAnsi="Verdana"/>
          <w:sz w:val="20"/>
        </w:rPr>
        <w:t xml:space="preserve">:w obu skrzydłach wymagane </w:t>
      </w:r>
      <w:r w:rsidRPr="009B35A8">
        <w:rPr>
          <w:rFonts w:ascii="Verdana" w:hAnsi="Verdana"/>
          <w:b/>
          <w:sz w:val="20"/>
        </w:rPr>
        <w:t>podwójne</w:t>
      </w:r>
      <w:r w:rsidRPr="009B35A8">
        <w:rPr>
          <w:rFonts w:ascii="Verdana" w:hAnsi="Verdana"/>
          <w:sz w:val="20"/>
        </w:rPr>
        <w:t xml:space="preserve">. </w:t>
      </w:r>
      <w:r w:rsidR="00154F5D">
        <w:rPr>
          <w:rFonts w:ascii="Verdana" w:hAnsi="Verdana"/>
          <w:sz w:val="20"/>
        </w:rPr>
        <w:t>Szyba I drzwi (od szyby czołowej) podgrzewana lub odpowiednio wentylowana aby zapewnić dobrą widoczność kierowcy</w:t>
      </w:r>
      <w:r w:rsidRPr="009B35A8">
        <w:rPr>
          <w:rFonts w:ascii="Verdana" w:hAnsi="Verdana"/>
          <w:sz w:val="20"/>
        </w:rPr>
        <w:t>.</w:t>
      </w:r>
    </w:p>
    <w:p w14:paraId="63AAC0A8" w14:textId="6B23E078" w:rsidR="00397B03" w:rsidRPr="009B35A8" w:rsidRDefault="00397B03" w:rsidP="00397B03">
      <w:pPr>
        <w:numPr>
          <w:ilvl w:val="2"/>
          <w:numId w:val="2"/>
        </w:numPr>
        <w:spacing w:before="60" w:after="0" w:line="240" w:lineRule="auto"/>
        <w:jc w:val="both"/>
        <w:rPr>
          <w:rFonts w:ascii="Verdana" w:hAnsi="Verdana"/>
          <w:sz w:val="20"/>
        </w:rPr>
      </w:pPr>
      <w:r w:rsidRPr="009B35A8">
        <w:rPr>
          <w:rFonts w:ascii="Verdana" w:hAnsi="Verdana"/>
          <w:b/>
          <w:sz w:val="20"/>
        </w:rPr>
        <w:t>Szyby wejścia 2 i 3</w:t>
      </w:r>
      <w:r w:rsidRPr="009B35A8">
        <w:rPr>
          <w:rFonts w:ascii="Verdana" w:hAnsi="Verdana"/>
          <w:sz w:val="20"/>
        </w:rPr>
        <w:t xml:space="preserve"> przyciemniane o min. </w:t>
      </w:r>
      <w:r w:rsidR="00CE0C9C">
        <w:rPr>
          <w:rFonts w:ascii="Verdana" w:hAnsi="Verdana"/>
          <w:sz w:val="20"/>
        </w:rPr>
        <w:t>60</w:t>
      </w:r>
      <w:r w:rsidRPr="009B35A8">
        <w:rPr>
          <w:rFonts w:ascii="Verdana" w:hAnsi="Verdana"/>
          <w:sz w:val="20"/>
        </w:rPr>
        <w:t>% stopniu przyciemnienia.</w:t>
      </w:r>
    </w:p>
    <w:p w14:paraId="28ADE60B" w14:textId="3EEA4D2D" w:rsidR="00397B03" w:rsidRPr="009B35A8" w:rsidRDefault="00397B03" w:rsidP="00397B03">
      <w:pPr>
        <w:spacing w:before="60"/>
        <w:ind w:left="1588"/>
        <w:jc w:val="both"/>
        <w:rPr>
          <w:rFonts w:ascii="Verdana" w:hAnsi="Verdana"/>
          <w:sz w:val="20"/>
        </w:rPr>
      </w:pPr>
      <w:r w:rsidRPr="009B35A8">
        <w:rPr>
          <w:rFonts w:ascii="Verdana" w:hAnsi="Verdana" w:cs="Arial"/>
          <w:sz w:val="20"/>
        </w:rPr>
        <w:t xml:space="preserve">Zalecany jest identyczny stopień przyciemnienia szyb bocznych i skrzydeł drzwi opisany w punkcie </w:t>
      </w:r>
      <w:r w:rsidR="00865F87">
        <w:rPr>
          <w:rFonts w:ascii="Verdana" w:hAnsi="Verdana" w:cs="Arial"/>
          <w:sz w:val="20"/>
        </w:rPr>
        <w:t>4</w:t>
      </w:r>
      <w:r w:rsidRPr="009B35A8">
        <w:rPr>
          <w:rFonts w:ascii="Verdana" w:hAnsi="Verdana" w:cs="Arial"/>
          <w:sz w:val="20"/>
        </w:rPr>
        <w:t xml:space="preserve">.2.5 i określony na poziomie min. </w:t>
      </w:r>
      <w:r w:rsidR="00E23490">
        <w:rPr>
          <w:rFonts w:ascii="Verdana" w:hAnsi="Verdana" w:cs="Arial"/>
          <w:sz w:val="20"/>
        </w:rPr>
        <w:t>6</w:t>
      </w:r>
      <w:r w:rsidR="00865F87">
        <w:rPr>
          <w:rFonts w:ascii="Verdana" w:hAnsi="Verdana" w:cs="Arial"/>
          <w:sz w:val="20"/>
        </w:rPr>
        <w:t>0</w:t>
      </w:r>
      <w:r w:rsidRPr="009B35A8">
        <w:rPr>
          <w:rFonts w:ascii="Verdana" w:hAnsi="Verdana" w:cs="Arial"/>
          <w:sz w:val="20"/>
        </w:rPr>
        <w:t>%.</w:t>
      </w:r>
    </w:p>
    <w:p w14:paraId="325EF4E3" w14:textId="1EE74EB9" w:rsidR="00397B03" w:rsidRPr="00A0481E" w:rsidRDefault="00397B03" w:rsidP="00397B03">
      <w:pPr>
        <w:numPr>
          <w:ilvl w:val="2"/>
          <w:numId w:val="2"/>
        </w:numPr>
        <w:spacing w:before="60" w:after="0" w:line="240" w:lineRule="auto"/>
        <w:jc w:val="both"/>
        <w:rPr>
          <w:rFonts w:ascii="Verdana" w:hAnsi="Verdana"/>
          <w:sz w:val="20"/>
        </w:rPr>
      </w:pPr>
      <w:r w:rsidRPr="009B35A8">
        <w:rPr>
          <w:rFonts w:ascii="Verdana" w:hAnsi="Verdana"/>
          <w:b/>
          <w:bCs/>
          <w:sz w:val="20"/>
        </w:rPr>
        <w:t>Szyba przednia</w:t>
      </w:r>
      <w:r w:rsidRPr="009B35A8">
        <w:rPr>
          <w:rFonts w:ascii="Verdana" w:hAnsi="Verdana"/>
          <w:snapToGrid w:val="0"/>
        </w:rPr>
        <w:t xml:space="preserve"> - </w:t>
      </w:r>
      <w:r w:rsidRPr="009B35A8">
        <w:rPr>
          <w:rFonts w:ascii="Verdana" w:hAnsi="Verdana"/>
          <w:sz w:val="20"/>
        </w:rPr>
        <w:t>s</w:t>
      </w:r>
      <w:r w:rsidR="00905F7F" w:rsidRPr="00905F7F">
        <w:rPr>
          <w:rFonts w:ascii="Verdana" w:hAnsi="Verdana"/>
          <w:sz w:val="20"/>
        </w:rPr>
        <w:t>zyba przednia dzielona w pionie 50/50 - szyba przednia ze szkła wielowarstwowego, klejonego, bezpiecznego</w:t>
      </w:r>
      <w:r w:rsidR="00905F7F" w:rsidRPr="00A0481E">
        <w:rPr>
          <w:rFonts w:ascii="Verdana" w:hAnsi="Verdana"/>
          <w:sz w:val="20"/>
        </w:rPr>
        <w:t xml:space="preserve">. Dopuszcza się szybę </w:t>
      </w:r>
      <w:r w:rsidR="00F52C9B" w:rsidRPr="00A0481E">
        <w:rPr>
          <w:rFonts w:ascii="Verdana" w:hAnsi="Verdana"/>
          <w:sz w:val="20"/>
        </w:rPr>
        <w:t xml:space="preserve">nie dzieloną, szyby te mogą być </w:t>
      </w:r>
      <w:r w:rsidR="00905F7F" w:rsidRPr="00A0481E">
        <w:rPr>
          <w:rFonts w:ascii="Verdana" w:hAnsi="Verdana"/>
          <w:sz w:val="20"/>
        </w:rPr>
        <w:t>panoramiczn</w:t>
      </w:r>
      <w:r w:rsidR="00F52C9B" w:rsidRPr="00A0481E">
        <w:rPr>
          <w:rFonts w:ascii="Verdana" w:hAnsi="Verdana"/>
          <w:sz w:val="20"/>
        </w:rPr>
        <w:t>e</w:t>
      </w:r>
      <w:r w:rsidR="00905F7F" w:rsidRPr="00A0481E">
        <w:rPr>
          <w:rFonts w:ascii="Verdana" w:hAnsi="Verdana"/>
          <w:sz w:val="20"/>
        </w:rPr>
        <w:t xml:space="preserve"> 100%.</w:t>
      </w:r>
    </w:p>
    <w:p w14:paraId="7FE5677A" w14:textId="77777777" w:rsidR="00397B03" w:rsidRPr="009B35A8" w:rsidRDefault="00397B03" w:rsidP="00397B03">
      <w:pPr>
        <w:numPr>
          <w:ilvl w:val="2"/>
          <w:numId w:val="2"/>
        </w:numPr>
        <w:spacing w:before="60" w:after="0" w:line="240" w:lineRule="auto"/>
        <w:jc w:val="both"/>
        <w:rPr>
          <w:rFonts w:ascii="Verdana" w:hAnsi="Verdana"/>
          <w:sz w:val="20"/>
        </w:rPr>
      </w:pPr>
      <w:r w:rsidRPr="009B35A8">
        <w:rPr>
          <w:rFonts w:ascii="Verdana" w:hAnsi="Verdana"/>
          <w:b/>
          <w:bCs/>
          <w:sz w:val="20"/>
        </w:rPr>
        <w:t>Szyba tablicy kierunkowej przedniej</w:t>
      </w:r>
      <w:r w:rsidRPr="009B35A8">
        <w:rPr>
          <w:rFonts w:ascii="Verdana" w:hAnsi="Verdana"/>
          <w:sz w:val="20"/>
        </w:rPr>
        <w:t xml:space="preserve">: wskazana szyba podwójna. </w:t>
      </w:r>
      <w:r w:rsidRPr="009B35A8">
        <w:rPr>
          <w:rFonts w:ascii="Verdana" w:hAnsi="Verdana"/>
          <w:sz w:val="20"/>
        </w:rPr>
        <w:br/>
        <w:t>Dopuszcza się szybę pojedynczą podgrzewaną elektrycznie lub inne rozwiązania gwarantujące widoczność tablicy kierunkowej.</w:t>
      </w:r>
    </w:p>
    <w:p w14:paraId="5FF23D13" w14:textId="63900EFE" w:rsidR="00821706" w:rsidRDefault="00397B03" w:rsidP="00397B03">
      <w:pPr>
        <w:numPr>
          <w:ilvl w:val="2"/>
          <w:numId w:val="2"/>
        </w:numPr>
        <w:spacing w:before="60" w:after="0" w:line="240" w:lineRule="auto"/>
        <w:jc w:val="both"/>
        <w:rPr>
          <w:rFonts w:ascii="Verdana" w:hAnsi="Verdana"/>
          <w:sz w:val="20"/>
        </w:rPr>
      </w:pPr>
      <w:bookmarkStart w:id="8" w:name="p5i14"/>
      <w:bookmarkEnd w:id="8"/>
      <w:r w:rsidRPr="00A309C8">
        <w:rPr>
          <w:rFonts w:ascii="Verdana" w:hAnsi="Verdana"/>
          <w:b/>
          <w:bCs/>
          <w:sz w:val="20"/>
        </w:rPr>
        <w:t>Szyby boczne i tylna</w:t>
      </w:r>
      <w:r w:rsidRPr="00A309C8">
        <w:rPr>
          <w:rFonts w:ascii="Verdana" w:hAnsi="Verdana"/>
          <w:sz w:val="20"/>
        </w:rPr>
        <w:t xml:space="preserve"> </w:t>
      </w:r>
      <w:r w:rsidRPr="00A309C8">
        <w:rPr>
          <w:rFonts w:ascii="Verdana" w:hAnsi="Verdana"/>
          <w:b/>
          <w:sz w:val="20"/>
        </w:rPr>
        <w:t>podwójne</w:t>
      </w:r>
      <w:r w:rsidRPr="00A309C8">
        <w:rPr>
          <w:rFonts w:ascii="Verdana" w:hAnsi="Verdana"/>
          <w:sz w:val="20"/>
        </w:rPr>
        <w:t xml:space="preserve"> – </w:t>
      </w:r>
      <w:bookmarkStart w:id="9" w:name="p5i15"/>
      <w:bookmarkEnd w:id="9"/>
      <w:r w:rsidR="00A309C8" w:rsidRPr="00A309C8">
        <w:rPr>
          <w:rFonts w:ascii="Verdana" w:hAnsi="Verdana"/>
          <w:sz w:val="20"/>
        </w:rPr>
        <w:t xml:space="preserve">Szyby boczne i tylna – ze szkła hartowanego, boczne przyciemniane min. </w:t>
      </w:r>
      <w:r w:rsidR="00CE0C9C">
        <w:rPr>
          <w:rFonts w:ascii="Verdana" w:hAnsi="Verdana"/>
          <w:sz w:val="20"/>
        </w:rPr>
        <w:t>60</w:t>
      </w:r>
      <w:r w:rsidR="00A309C8" w:rsidRPr="00A309C8">
        <w:rPr>
          <w:rFonts w:ascii="Verdana" w:hAnsi="Verdana"/>
          <w:sz w:val="20"/>
        </w:rPr>
        <w:t xml:space="preserve">%, szyba tylna </w:t>
      </w:r>
      <w:r w:rsidR="00CE0C9C">
        <w:rPr>
          <w:rFonts w:ascii="Verdana" w:hAnsi="Verdana"/>
          <w:sz w:val="20"/>
        </w:rPr>
        <w:t>6</w:t>
      </w:r>
      <w:r w:rsidR="00A309C8" w:rsidRPr="00A309C8">
        <w:rPr>
          <w:rFonts w:ascii="Verdana" w:hAnsi="Verdana"/>
          <w:sz w:val="20"/>
        </w:rPr>
        <w:t>0 % przyciemnienia</w:t>
      </w:r>
      <w:r w:rsidR="00CE0C9C">
        <w:rPr>
          <w:rFonts w:ascii="Verdana" w:hAnsi="Verdana"/>
          <w:sz w:val="20"/>
        </w:rPr>
        <w:t xml:space="preserve"> (bez przyciemnienia w miejscu montażu tylnego wyświetlacza, do uzgodnienia z Zamawiającym)</w:t>
      </w:r>
      <w:r w:rsidR="00A309C8" w:rsidRPr="00A309C8">
        <w:rPr>
          <w:rFonts w:ascii="Verdana" w:hAnsi="Verdana"/>
          <w:sz w:val="20"/>
        </w:rPr>
        <w:t xml:space="preserve">, klejone do nadwozia; Minimalna liczba okien uchylnych w autobusie: </w:t>
      </w:r>
      <w:r w:rsidR="00804DF0">
        <w:rPr>
          <w:rFonts w:ascii="Verdana" w:hAnsi="Verdana"/>
          <w:sz w:val="20"/>
        </w:rPr>
        <w:t>5</w:t>
      </w:r>
      <w:r w:rsidR="00A309C8" w:rsidRPr="00A309C8">
        <w:rPr>
          <w:rFonts w:ascii="Verdana" w:hAnsi="Verdana"/>
          <w:sz w:val="20"/>
        </w:rPr>
        <w:t xml:space="preserve"> sztuk rozmieszczonych równomiernie w całej przestrzeni pasażerskiej z szybami uchylnymi. Ryglowanie ruchomej części okna - na klucz typu kwadrat. Szyba boczna zamontowana za pierwszymi drzwiami, jako podwójna (dopuszcza się wszystkie szyby podwójne). </w:t>
      </w:r>
    </w:p>
    <w:p w14:paraId="15078E89" w14:textId="36F74E0D" w:rsidR="00397B03" w:rsidRPr="00CE0C9C" w:rsidRDefault="00397B03" w:rsidP="00CE0C9C">
      <w:pPr>
        <w:numPr>
          <w:ilvl w:val="2"/>
          <w:numId w:val="2"/>
        </w:numPr>
        <w:spacing w:before="60" w:after="0" w:line="240" w:lineRule="auto"/>
        <w:jc w:val="both"/>
        <w:rPr>
          <w:rFonts w:ascii="Verdana" w:hAnsi="Verdana"/>
          <w:sz w:val="20"/>
        </w:rPr>
      </w:pPr>
      <w:r w:rsidRPr="00A309C8">
        <w:rPr>
          <w:rFonts w:ascii="Verdana" w:hAnsi="Verdana"/>
          <w:b/>
          <w:bCs/>
          <w:sz w:val="20"/>
        </w:rPr>
        <w:t>Okno kierowcy</w:t>
      </w:r>
      <w:r w:rsidRPr="00A309C8">
        <w:rPr>
          <w:rFonts w:ascii="Verdana" w:hAnsi="Verdana"/>
          <w:sz w:val="20"/>
        </w:rPr>
        <w:t xml:space="preserve"> przesuwane, szyby podwójne, umożliwiające dobrą widoczność lewego lusterka zewnętrznego.</w:t>
      </w:r>
    </w:p>
    <w:p w14:paraId="5DF3E447" w14:textId="77777777" w:rsidR="00397B03" w:rsidRPr="00CB36C5" w:rsidRDefault="00397B03" w:rsidP="00397B03">
      <w:pPr>
        <w:numPr>
          <w:ilvl w:val="1"/>
          <w:numId w:val="2"/>
        </w:numPr>
        <w:spacing w:before="60" w:after="0" w:line="240" w:lineRule="auto"/>
        <w:jc w:val="both"/>
        <w:rPr>
          <w:rFonts w:ascii="Verdana" w:hAnsi="Verdana"/>
          <w:sz w:val="20"/>
        </w:rPr>
      </w:pPr>
      <w:r w:rsidRPr="00CB36C5">
        <w:rPr>
          <w:rFonts w:ascii="Verdana" w:hAnsi="Verdana"/>
          <w:b/>
          <w:sz w:val="20"/>
        </w:rPr>
        <w:t>Lustra</w:t>
      </w:r>
      <w:r w:rsidRPr="00CB36C5">
        <w:rPr>
          <w:rFonts w:ascii="Verdana" w:hAnsi="Verdana"/>
          <w:sz w:val="20"/>
        </w:rPr>
        <w:t>. Zamawiający dopuszcza poniższe rozwiązania:</w:t>
      </w:r>
    </w:p>
    <w:p w14:paraId="5E9D6A91" w14:textId="33161196" w:rsidR="00397B03" w:rsidRPr="002D29BE" w:rsidRDefault="00397B03" w:rsidP="002D29BE">
      <w:pPr>
        <w:numPr>
          <w:ilvl w:val="2"/>
          <w:numId w:val="2"/>
        </w:numPr>
        <w:spacing w:before="60" w:after="0" w:line="240" w:lineRule="auto"/>
        <w:jc w:val="both"/>
        <w:rPr>
          <w:rFonts w:ascii="Verdana" w:hAnsi="Verdana"/>
          <w:sz w:val="20"/>
        </w:rPr>
      </w:pPr>
      <w:r w:rsidRPr="002D29BE">
        <w:rPr>
          <w:rFonts w:ascii="Verdana" w:hAnsi="Verdana"/>
          <w:b/>
          <w:bCs/>
          <w:sz w:val="20"/>
        </w:rPr>
        <w:t>Lustra zewnętrzne</w:t>
      </w:r>
      <w:r w:rsidRPr="002D29BE">
        <w:rPr>
          <w:rFonts w:ascii="Verdana" w:hAnsi="Verdana"/>
          <w:sz w:val="20"/>
        </w:rPr>
        <w:t xml:space="preserve"> sterowane elektrycznie i ogrzewane, min. 3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oraz tzw. „pole krawężnikowe” tj:</w:t>
      </w:r>
    </w:p>
    <w:p w14:paraId="580E1D68" w14:textId="77777777" w:rsidR="00397B03" w:rsidRPr="009B35A8" w:rsidRDefault="00397B03" w:rsidP="00397B03">
      <w:pPr>
        <w:numPr>
          <w:ilvl w:val="4"/>
          <w:numId w:val="2"/>
        </w:numPr>
        <w:spacing w:before="60" w:after="0" w:line="240" w:lineRule="auto"/>
        <w:jc w:val="both"/>
        <w:rPr>
          <w:rFonts w:ascii="Verdana" w:hAnsi="Verdana"/>
          <w:sz w:val="20"/>
        </w:rPr>
      </w:pPr>
      <w:r w:rsidRPr="009B35A8">
        <w:rPr>
          <w:rFonts w:ascii="Verdana" w:hAnsi="Verdana"/>
          <w:sz w:val="20"/>
        </w:rPr>
        <w:t>Lustra główne zewnętrzne prawe i lewe, podgrzewane, z elektrycznym sterowaniem ustawieniem zwierciadeł z miejsca kierowcy.</w:t>
      </w:r>
    </w:p>
    <w:p w14:paraId="308B0BBA" w14:textId="77777777" w:rsidR="00397B03" w:rsidRPr="009B35A8" w:rsidRDefault="00397B03" w:rsidP="00397B03">
      <w:pPr>
        <w:numPr>
          <w:ilvl w:val="4"/>
          <w:numId w:val="2"/>
        </w:numPr>
        <w:spacing w:before="60" w:after="0" w:line="240" w:lineRule="auto"/>
        <w:jc w:val="both"/>
        <w:rPr>
          <w:rFonts w:ascii="Verdana" w:hAnsi="Verdana"/>
          <w:sz w:val="20"/>
        </w:rPr>
      </w:pPr>
      <w:r w:rsidRPr="009B35A8">
        <w:rPr>
          <w:rFonts w:ascii="Verdana" w:hAnsi="Verdana"/>
          <w:sz w:val="20"/>
        </w:rPr>
        <w:t xml:space="preserve">Dodatkowe lustro do obserwacji krawędzi jezdni po prawej stronie, lustro bliskiego zasięgu, podgrzewane, umieszczone we wspólnej obudowie </w:t>
      </w:r>
      <w:r w:rsidRPr="009B35A8">
        <w:rPr>
          <w:rFonts w:ascii="Verdana" w:hAnsi="Verdana"/>
          <w:sz w:val="20"/>
        </w:rPr>
        <w:br/>
        <w:t>z prawym lustrem głównym (Wymagane ustawianie zwierciadła lustra elektrycznie z miejsca kierowcy)</w:t>
      </w:r>
    </w:p>
    <w:p w14:paraId="1167C8AE" w14:textId="77777777" w:rsidR="00397B03" w:rsidRPr="009B35A8" w:rsidRDefault="00397B03" w:rsidP="00397B03">
      <w:pPr>
        <w:numPr>
          <w:ilvl w:val="2"/>
          <w:numId w:val="2"/>
        </w:numPr>
        <w:spacing w:before="60" w:after="0" w:line="240" w:lineRule="auto"/>
        <w:jc w:val="both"/>
        <w:rPr>
          <w:rFonts w:ascii="Verdana" w:hAnsi="Verdana"/>
          <w:sz w:val="20"/>
        </w:rPr>
      </w:pPr>
      <w:r w:rsidRPr="009B35A8">
        <w:rPr>
          <w:rFonts w:ascii="Verdana" w:hAnsi="Verdana"/>
          <w:b/>
          <w:bCs/>
          <w:sz w:val="20"/>
        </w:rPr>
        <w:t xml:space="preserve">Ramiona luster zewnętrznych </w:t>
      </w:r>
      <w:r w:rsidRPr="009B35A8">
        <w:rPr>
          <w:rFonts w:ascii="Verdana" w:hAnsi="Verdana"/>
          <w:sz w:val="20"/>
        </w:rPr>
        <w:t>umożliwiające składanie luster lub ich zdejmowanie przed wjazdem na myjnię mechaniczną</w:t>
      </w:r>
    </w:p>
    <w:p w14:paraId="558A6938" w14:textId="67D305F1" w:rsidR="00397B03" w:rsidRPr="009B35A8" w:rsidRDefault="00397B03" w:rsidP="00397B03">
      <w:pPr>
        <w:numPr>
          <w:ilvl w:val="2"/>
          <w:numId w:val="2"/>
        </w:numPr>
        <w:spacing w:before="60" w:after="0" w:line="240" w:lineRule="auto"/>
        <w:jc w:val="both"/>
        <w:rPr>
          <w:rFonts w:ascii="Verdana" w:hAnsi="Verdana"/>
          <w:sz w:val="20"/>
        </w:rPr>
      </w:pPr>
      <w:r w:rsidRPr="009B35A8">
        <w:rPr>
          <w:rFonts w:ascii="Verdana" w:hAnsi="Verdana"/>
          <w:b/>
          <w:sz w:val="20"/>
        </w:rPr>
        <w:t>Lustra wewnętrzne</w:t>
      </w:r>
      <w:r w:rsidRPr="009B35A8">
        <w:rPr>
          <w:rFonts w:ascii="Verdana" w:hAnsi="Verdana"/>
          <w:sz w:val="20"/>
        </w:rPr>
        <w:t>.</w:t>
      </w:r>
    </w:p>
    <w:p w14:paraId="39F3680E" w14:textId="7F6640ED" w:rsidR="00397B03" w:rsidRPr="009B35A8" w:rsidRDefault="00397B03" w:rsidP="00397B03">
      <w:pPr>
        <w:numPr>
          <w:ilvl w:val="3"/>
          <w:numId w:val="2"/>
        </w:numPr>
        <w:spacing w:before="60" w:after="0" w:line="240" w:lineRule="auto"/>
        <w:jc w:val="both"/>
        <w:rPr>
          <w:rFonts w:ascii="Verdana" w:hAnsi="Verdana"/>
          <w:sz w:val="20"/>
        </w:rPr>
      </w:pPr>
      <w:r w:rsidRPr="009B35A8">
        <w:rPr>
          <w:rFonts w:ascii="Verdana" w:hAnsi="Verdana"/>
          <w:sz w:val="20"/>
        </w:rPr>
        <w:t>Lustra wewnętrzne</w:t>
      </w:r>
      <w:r w:rsidR="008C2BFC">
        <w:rPr>
          <w:rFonts w:ascii="Verdana" w:hAnsi="Verdana"/>
          <w:sz w:val="20"/>
        </w:rPr>
        <w:t xml:space="preserve"> tradycyjne</w:t>
      </w:r>
      <w:r w:rsidRPr="009B35A8">
        <w:rPr>
          <w:rFonts w:ascii="Verdana" w:hAnsi="Verdana"/>
          <w:sz w:val="20"/>
        </w:rPr>
        <w:t xml:space="preserve"> umożliwiające obserwację maksymalnie dużej części wnętrza autobusu.</w:t>
      </w:r>
    </w:p>
    <w:p w14:paraId="49EBAB57" w14:textId="3ECC4C7E" w:rsidR="00397B03" w:rsidRPr="009B35A8" w:rsidRDefault="00397B03" w:rsidP="00397B03">
      <w:pPr>
        <w:numPr>
          <w:ilvl w:val="3"/>
          <w:numId w:val="2"/>
        </w:numPr>
        <w:spacing w:before="60" w:after="0" w:line="240" w:lineRule="auto"/>
        <w:jc w:val="both"/>
        <w:rPr>
          <w:rFonts w:ascii="Verdana" w:hAnsi="Verdana"/>
          <w:sz w:val="20"/>
        </w:rPr>
      </w:pPr>
      <w:r w:rsidRPr="009B35A8">
        <w:rPr>
          <w:rFonts w:ascii="Verdana" w:hAnsi="Verdana"/>
          <w:sz w:val="20"/>
        </w:rPr>
        <w:t>Lustra wewnętrzne</w:t>
      </w:r>
      <w:r w:rsidR="008C2BFC">
        <w:rPr>
          <w:rFonts w:ascii="Verdana" w:hAnsi="Verdana"/>
          <w:sz w:val="20"/>
        </w:rPr>
        <w:t>.</w:t>
      </w:r>
      <w:r w:rsidRPr="009B35A8">
        <w:rPr>
          <w:rFonts w:ascii="Verdana" w:hAnsi="Verdana"/>
          <w:sz w:val="20"/>
        </w:rPr>
        <w:t xml:space="preserve"> 2 szt. z przodu przeznaczone do obserwacji wnętrza autobusu, </w:t>
      </w:r>
    </w:p>
    <w:p w14:paraId="711902AB" w14:textId="77777777" w:rsidR="00397B03" w:rsidRPr="009B35A8" w:rsidRDefault="00397B03" w:rsidP="00397B03">
      <w:pPr>
        <w:numPr>
          <w:ilvl w:val="3"/>
          <w:numId w:val="2"/>
        </w:numPr>
        <w:spacing w:before="60" w:after="0" w:line="240" w:lineRule="auto"/>
        <w:jc w:val="both"/>
        <w:rPr>
          <w:rFonts w:ascii="Verdana" w:hAnsi="Verdana"/>
          <w:sz w:val="20"/>
        </w:rPr>
      </w:pPr>
      <w:r w:rsidRPr="009B35A8">
        <w:rPr>
          <w:rFonts w:ascii="Verdana" w:hAnsi="Verdana"/>
          <w:sz w:val="20"/>
        </w:rPr>
        <w:t xml:space="preserve">1 szt. przy pierwszych drzwiach do obserwacji siedzeń za ścianką działową </w:t>
      </w:r>
    </w:p>
    <w:p w14:paraId="678840B2" w14:textId="77777777" w:rsidR="00397B03" w:rsidRPr="009B35A8" w:rsidRDefault="00397B03" w:rsidP="00397B03">
      <w:pPr>
        <w:numPr>
          <w:ilvl w:val="3"/>
          <w:numId w:val="2"/>
        </w:numPr>
        <w:spacing w:before="60" w:after="0" w:line="240" w:lineRule="auto"/>
        <w:jc w:val="both"/>
        <w:rPr>
          <w:rFonts w:ascii="Verdana" w:hAnsi="Verdana"/>
          <w:sz w:val="20"/>
        </w:rPr>
      </w:pPr>
      <w:r w:rsidRPr="009B35A8">
        <w:rPr>
          <w:rFonts w:ascii="Verdana" w:hAnsi="Verdana"/>
          <w:sz w:val="20"/>
        </w:rPr>
        <w:t>Lustra nad drugimi i trzecimi drzwiami zwrócone w kierunku kierowcy.</w:t>
      </w:r>
    </w:p>
    <w:p w14:paraId="009844CA" w14:textId="77777777" w:rsidR="000E1AB3" w:rsidRPr="00CB36C5" w:rsidRDefault="000E1AB3" w:rsidP="00397B03">
      <w:pPr>
        <w:spacing w:before="60"/>
        <w:jc w:val="both"/>
        <w:rPr>
          <w:rFonts w:ascii="Verdana" w:hAnsi="Verdana"/>
          <w:bCs/>
          <w:sz w:val="20"/>
        </w:rPr>
      </w:pPr>
    </w:p>
    <w:p w14:paraId="7CA5E678" w14:textId="71309A99" w:rsidR="003F5D36" w:rsidRPr="00CB36C5" w:rsidRDefault="009D062D" w:rsidP="003F5D36">
      <w:pPr>
        <w:numPr>
          <w:ilvl w:val="0"/>
          <w:numId w:val="2"/>
        </w:numPr>
        <w:spacing w:before="120" w:after="120" w:line="240" w:lineRule="auto"/>
        <w:jc w:val="both"/>
        <w:rPr>
          <w:rFonts w:ascii="Verdana" w:hAnsi="Verdana"/>
          <w:b/>
          <w:sz w:val="20"/>
        </w:rPr>
      </w:pPr>
      <w:r>
        <w:rPr>
          <w:rFonts w:ascii="Verdana" w:hAnsi="Verdana"/>
          <w:b/>
          <w:sz w:val="20"/>
        </w:rPr>
        <w:t>NADWOZIE AUTOBUSU</w:t>
      </w:r>
      <w:r w:rsidR="003F5D36" w:rsidRPr="00CB36C5">
        <w:rPr>
          <w:rFonts w:ascii="Verdana" w:hAnsi="Verdana"/>
          <w:b/>
          <w:sz w:val="20"/>
        </w:rPr>
        <w:t xml:space="preserve"> – KABINA KIEROWCY</w:t>
      </w:r>
    </w:p>
    <w:p w14:paraId="03878A53"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Zabudowa kabiny kierowcy:</w:t>
      </w:r>
    </w:p>
    <w:p w14:paraId="01D24808" w14:textId="32A14976" w:rsidR="003F5D36" w:rsidRPr="009B35A8" w:rsidRDefault="003F5D36" w:rsidP="003F5D36">
      <w:pPr>
        <w:numPr>
          <w:ilvl w:val="2"/>
          <w:numId w:val="2"/>
        </w:numPr>
        <w:spacing w:before="60" w:after="0" w:line="240" w:lineRule="auto"/>
        <w:jc w:val="both"/>
        <w:rPr>
          <w:rFonts w:ascii="Verdana" w:hAnsi="Verdana"/>
          <w:sz w:val="20"/>
        </w:rPr>
      </w:pPr>
      <w:r w:rsidRPr="009B35A8">
        <w:rPr>
          <w:rFonts w:ascii="Verdana" w:hAnsi="Verdana"/>
          <w:b/>
          <w:bCs/>
          <w:sz w:val="20"/>
        </w:rPr>
        <w:t xml:space="preserve">Kabina </w:t>
      </w:r>
      <w:r w:rsidRPr="00CD477E">
        <w:rPr>
          <w:rFonts w:ascii="Verdana" w:hAnsi="Verdana"/>
          <w:b/>
          <w:sz w:val="20"/>
        </w:rPr>
        <w:t>półotwarta.</w:t>
      </w:r>
      <w:r w:rsidRPr="00D24C17">
        <w:rPr>
          <w:rFonts w:ascii="Verdana" w:hAnsi="Verdana"/>
          <w:b/>
          <w:bCs/>
          <w:sz w:val="20"/>
        </w:rPr>
        <w:t xml:space="preserve"> </w:t>
      </w:r>
    </w:p>
    <w:p w14:paraId="7B21FF05" w14:textId="77777777" w:rsidR="003F5D36" w:rsidRPr="00D24C17" w:rsidRDefault="003F5D36" w:rsidP="003F5D36">
      <w:pPr>
        <w:numPr>
          <w:ilvl w:val="2"/>
          <w:numId w:val="2"/>
        </w:numPr>
        <w:spacing w:before="60" w:after="0" w:line="240" w:lineRule="auto"/>
        <w:jc w:val="both"/>
        <w:rPr>
          <w:rFonts w:ascii="Verdana" w:hAnsi="Verdana"/>
          <w:sz w:val="20"/>
        </w:rPr>
      </w:pPr>
      <w:r w:rsidRPr="009B35A8">
        <w:rPr>
          <w:rFonts w:ascii="Verdana" w:hAnsi="Verdana"/>
          <w:bCs/>
          <w:sz w:val="20"/>
        </w:rPr>
        <w:t xml:space="preserve">Zabudowa kabiny </w:t>
      </w:r>
      <w:r w:rsidRPr="009B35A8">
        <w:rPr>
          <w:rFonts w:ascii="Verdana" w:hAnsi="Verdana"/>
          <w:sz w:val="20"/>
        </w:rPr>
        <w:t xml:space="preserve">z drzwiami zamykanymi na zamek elektromagnetyczny lub mechaniczny na zamek patentowy (trzy klucze w komplecie) z możliwością </w:t>
      </w:r>
      <w:r w:rsidRPr="00D24C17">
        <w:rPr>
          <w:rFonts w:ascii="Verdana" w:hAnsi="Verdana"/>
          <w:sz w:val="20"/>
        </w:rPr>
        <w:t>zablokowania drzwi od wewnątrz.</w:t>
      </w:r>
    </w:p>
    <w:p w14:paraId="4F627F36" w14:textId="77777777" w:rsidR="002C11FB" w:rsidRDefault="003F5D36" w:rsidP="003F5D36">
      <w:pPr>
        <w:numPr>
          <w:ilvl w:val="2"/>
          <w:numId w:val="2"/>
        </w:numPr>
        <w:spacing w:before="60" w:after="0" w:line="240" w:lineRule="auto"/>
        <w:jc w:val="both"/>
        <w:rPr>
          <w:rFonts w:ascii="Verdana" w:hAnsi="Verdana"/>
          <w:sz w:val="20"/>
        </w:rPr>
      </w:pPr>
      <w:r w:rsidRPr="00D24C17">
        <w:rPr>
          <w:rFonts w:ascii="Verdana" w:hAnsi="Verdana"/>
          <w:sz w:val="20"/>
        </w:rPr>
        <w:t>Z oknem i blatem do sprzedaży biletów.</w:t>
      </w:r>
    </w:p>
    <w:p w14:paraId="350E9252" w14:textId="1A7E554A" w:rsidR="002C11FB" w:rsidRDefault="002C11FB" w:rsidP="003F5D36">
      <w:pPr>
        <w:numPr>
          <w:ilvl w:val="2"/>
          <w:numId w:val="2"/>
        </w:numPr>
        <w:spacing w:before="60" w:after="0" w:line="240" w:lineRule="auto"/>
        <w:jc w:val="both"/>
        <w:rPr>
          <w:rFonts w:ascii="Verdana" w:hAnsi="Verdana"/>
          <w:sz w:val="20"/>
        </w:rPr>
      </w:pPr>
      <w:r>
        <w:rPr>
          <w:rFonts w:ascii="Verdana" w:hAnsi="Verdana"/>
          <w:sz w:val="20"/>
        </w:rPr>
        <w:t>W szybie drzwi kabiny kierowcy otwory do łatwej komunikacji z pasażerem</w:t>
      </w:r>
    </w:p>
    <w:p w14:paraId="624151C9" w14:textId="2101C2B4" w:rsidR="003F5D36" w:rsidRPr="00D24C17" w:rsidRDefault="002C11FB" w:rsidP="003F5D36">
      <w:pPr>
        <w:numPr>
          <w:ilvl w:val="2"/>
          <w:numId w:val="2"/>
        </w:numPr>
        <w:spacing w:before="60" w:after="0" w:line="240" w:lineRule="auto"/>
        <w:jc w:val="both"/>
        <w:rPr>
          <w:rFonts w:ascii="Verdana" w:hAnsi="Verdana"/>
          <w:sz w:val="20"/>
        </w:rPr>
      </w:pPr>
      <w:r>
        <w:rPr>
          <w:rFonts w:ascii="Verdana" w:hAnsi="Verdana"/>
          <w:sz w:val="20"/>
        </w:rPr>
        <w:t>Szyba drzwi kabiny kierowcy przyciemniona (oryginalnie lub folią) w celu zmniejszenia efektu odbijanie światła z przestrzeni pasażerskiej na przedniej szybie autobusu</w:t>
      </w:r>
      <w:r w:rsidR="009C148E">
        <w:rPr>
          <w:rFonts w:ascii="Verdana" w:hAnsi="Verdana"/>
          <w:sz w:val="20"/>
        </w:rPr>
        <w:t xml:space="preserve"> (szerokość przyciemnienia do ustalenia z Zamawiającym)</w:t>
      </w:r>
      <w:r w:rsidR="003F5D36" w:rsidRPr="00D24C17">
        <w:rPr>
          <w:rFonts w:ascii="Verdana" w:hAnsi="Verdana"/>
          <w:sz w:val="20"/>
        </w:rPr>
        <w:t xml:space="preserve"> </w:t>
      </w:r>
    </w:p>
    <w:p w14:paraId="7EEB7D3C" w14:textId="77777777" w:rsidR="003F5D36" w:rsidRDefault="003F5D36" w:rsidP="003F5D36">
      <w:pPr>
        <w:numPr>
          <w:ilvl w:val="2"/>
          <w:numId w:val="2"/>
        </w:numPr>
        <w:spacing w:before="60" w:after="0" w:line="240" w:lineRule="auto"/>
        <w:jc w:val="both"/>
        <w:rPr>
          <w:rFonts w:ascii="Verdana" w:hAnsi="Verdana"/>
          <w:sz w:val="20"/>
        </w:rPr>
      </w:pPr>
      <w:r w:rsidRPr="00D24C17">
        <w:rPr>
          <w:rFonts w:ascii="Verdana" w:hAnsi="Verdana"/>
          <w:sz w:val="20"/>
        </w:rPr>
        <w:t xml:space="preserve">Zabudowa kabiny nie może przeszkadzać w korzystaniu przez pasażerów </w:t>
      </w:r>
      <w:r w:rsidRPr="00D24C17">
        <w:rPr>
          <w:rFonts w:ascii="Verdana" w:hAnsi="Verdana"/>
          <w:sz w:val="20"/>
        </w:rPr>
        <w:br/>
        <w:t>z min. jednego skrzydła pierwszych</w:t>
      </w:r>
      <w:r w:rsidRPr="00CB36C5">
        <w:rPr>
          <w:rFonts w:ascii="Verdana" w:hAnsi="Verdana"/>
          <w:sz w:val="20"/>
        </w:rPr>
        <w:t xml:space="preserve"> drzwi.</w:t>
      </w:r>
    </w:p>
    <w:p w14:paraId="564C4F87" w14:textId="09A7421D" w:rsidR="002A4981" w:rsidRPr="00CB36C5" w:rsidRDefault="002A4981" w:rsidP="003F5D36">
      <w:pPr>
        <w:numPr>
          <w:ilvl w:val="2"/>
          <w:numId w:val="2"/>
        </w:numPr>
        <w:spacing w:before="60" w:after="0" w:line="240" w:lineRule="auto"/>
        <w:jc w:val="both"/>
        <w:rPr>
          <w:rFonts w:ascii="Verdana" w:hAnsi="Verdana"/>
          <w:sz w:val="20"/>
        </w:rPr>
      </w:pPr>
      <w:r w:rsidRPr="002A4981">
        <w:rPr>
          <w:rFonts w:ascii="Verdana" w:hAnsi="Verdana"/>
          <w:sz w:val="20"/>
        </w:rPr>
        <w:t>Wymagane jest zastosowanie dodatkowej szyby, stanowiącej przedłużenie szyby w drzwiach kabiny w stronę przedniej szyby pojazdu; przejrzystość tej szyby i szyby w drzwiach nie może być w żaden sposób ograniczona.</w:t>
      </w:r>
    </w:p>
    <w:p w14:paraId="341988BD" w14:textId="68344525" w:rsidR="006E5BDE" w:rsidRPr="00F74136" w:rsidRDefault="003F5D36" w:rsidP="00F74136">
      <w:pPr>
        <w:numPr>
          <w:ilvl w:val="2"/>
          <w:numId w:val="2"/>
        </w:numPr>
        <w:spacing w:before="60" w:after="0" w:line="240" w:lineRule="auto"/>
        <w:jc w:val="both"/>
        <w:rPr>
          <w:rFonts w:ascii="Verdana" w:hAnsi="Verdana"/>
          <w:sz w:val="20"/>
        </w:rPr>
      </w:pPr>
      <w:r w:rsidRPr="00CB36C5">
        <w:rPr>
          <w:rFonts w:ascii="Verdana" w:hAnsi="Verdana"/>
          <w:sz w:val="20"/>
        </w:rPr>
        <w:t xml:space="preserve">Oddzielona od przedziału pasażerskiego ścianką nieprzezroczystą za </w:t>
      </w:r>
      <w:r w:rsidRPr="00E351D8">
        <w:rPr>
          <w:rFonts w:ascii="Verdana" w:hAnsi="Verdana"/>
          <w:sz w:val="20"/>
        </w:rPr>
        <w:t>miejscem kierowcy od podłogi do sufitu.</w:t>
      </w:r>
    </w:p>
    <w:p w14:paraId="77D000A4" w14:textId="77C3AA43" w:rsidR="003F5D36" w:rsidRPr="009B35A8" w:rsidRDefault="003F5D36" w:rsidP="003F5D36">
      <w:pPr>
        <w:numPr>
          <w:ilvl w:val="1"/>
          <w:numId w:val="2"/>
        </w:numPr>
        <w:spacing w:before="60" w:after="0" w:line="240" w:lineRule="auto"/>
        <w:jc w:val="both"/>
        <w:rPr>
          <w:rFonts w:ascii="Verdana" w:hAnsi="Verdana"/>
          <w:sz w:val="20"/>
        </w:rPr>
      </w:pPr>
      <w:r w:rsidRPr="009B35A8">
        <w:rPr>
          <w:rFonts w:ascii="Verdana" w:hAnsi="Verdana"/>
          <w:b/>
          <w:sz w:val="20"/>
        </w:rPr>
        <w:t>Koło kierownicy</w:t>
      </w:r>
      <w:r w:rsidRPr="009B35A8">
        <w:rPr>
          <w:rFonts w:ascii="Verdana" w:hAnsi="Verdana"/>
          <w:sz w:val="20"/>
        </w:rPr>
        <w:t xml:space="preserve"> z regulacją położenia w pionie i poziomie wykończone miękkimi materiałami.</w:t>
      </w:r>
    </w:p>
    <w:p w14:paraId="01B597E8"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 xml:space="preserve">Deska rozdzielcza </w:t>
      </w:r>
    </w:p>
    <w:p w14:paraId="2E914A5E" w14:textId="626AB267"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t xml:space="preserve">Ergonomiczna, gwarantująca kierującemu pełną kontrolę nad pojazdem. </w:t>
      </w:r>
    </w:p>
    <w:p w14:paraId="16DEBCA3" w14:textId="77777777"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t>Menu i wszystkie komunikaty wyświetlane na desce rozdzielczej muszą być w języku polskim.</w:t>
      </w:r>
    </w:p>
    <w:p w14:paraId="79F78471" w14:textId="77777777"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t xml:space="preserve">Najważniejsze elementy sterujące, zgrupowane po obu stronach kierownicy, wspólnie z nią regulowane. </w:t>
      </w:r>
    </w:p>
    <w:p w14:paraId="27A0CAFA" w14:textId="01BE3E84"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t>Posiadająca zestaw wskaźników umiejscowiony pośrodku deski rozdzielczej kierowcy z umieszczonym centralnie</w:t>
      </w:r>
      <w:r w:rsidR="00AA66F3">
        <w:rPr>
          <w:rFonts w:ascii="Verdana" w:hAnsi="Verdana"/>
          <w:sz w:val="20"/>
        </w:rPr>
        <w:t xml:space="preserve"> wyraźnym</w:t>
      </w:r>
      <w:r w:rsidR="002C11FB">
        <w:rPr>
          <w:rFonts w:ascii="Verdana" w:hAnsi="Verdana"/>
          <w:sz w:val="20"/>
        </w:rPr>
        <w:t xml:space="preserve"> dużym</w:t>
      </w:r>
      <w:r w:rsidRPr="00CB36C5">
        <w:rPr>
          <w:rFonts w:ascii="Verdana" w:hAnsi="Verdana"/>
          <w:sz w:val="20"/>
        </w:rPr>
        <w:t xml:space="preserve"> wyświetlaczem LCD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p w14:paraId="3562736D" w14:textId="07DEA569" w:rsidR="003F5D36" w:rsidRDefault="003F5D36" w:rsidP="0056003F">
      <w:pPr>
        <w:numPr>
          <w:ilvl w:val="3"/>
          <w:numId w:val="2"/>
        </w:numPr>
        <w:spacing w:before="60" w:after="0" w:line="240" w:lineRule="auto"/>
        <w:jc w:val="both"/>
        <w:rPr>
          <w:rFonts w:ascii="Verdana" w:hAnsi="Verdana"/>
          <w:sz w:val="20"/>
        </w:rPr>
      </w:pPr>
      <w:r w:rsidRPr="00CB36C5">
        <w:rPr>
          <w:rFonts w:ascii="Verdana" w:hAnsi="Verdana"/>
          <w:sz w:val="20"/>
        </w:rPr>
        <w:t xml:space="preserve">Wyposażona w prędkościomierz umieszczony w polu widzenia kierowcy oraz drogomierz. </w:t>
      </w:r>
    </w:p>
    <w:p w14:paraId="1A7E086B" w14:textId="36B3719A" w:rsidR="002B3D01" w:rsidRPr="0056003F" w:rsidRDefault="008A72B1" w:rsidP="0056003F">
      <w:pPr>
        <w:numPr>
          <w:ilvl w:val="3"/>
          <w:numId w:val="2"/>
        </w:numPr>
        <w:spacing w:before="60" w:after="0" w:line="240" w:lineRule="auto"/>
        <w:jc w:val="both"/>
        <w:rPr>
          <w:rFonts w:ascii="Verdana" w:hAnsi="Verdana"/>
          <w:sz w:val="20"/>
        </w:rPr>
      </w:pPr>
      <w:r w:rsidRPr="008A72B1">
        <w:rPr>
          <w:rFonts w:ascii="Verdana" w:hAnsi="Verdana"/>
          <w:sz w:val="20"/>
        </w:rPr>
        <w:t>Nie dopuszcza się tachografu. Należy wykonać instalację elektryczną oraz zamontować symulator tachografu. Podłączenia symulatora kompatybilne z podłączeniami tachografu.</w:t>
      </w:r>
    </w:p>
    <w:p w14:paraId="2EB44612" w14:textId="32FBCA53" w:rsidR="003F5D36" w:rsidRPr="00CE137F" w:rsidRDefault="003F5D36" w:rsidP="00CE137F">
      <w:pPr>
        <w:numPr>
          <w:ilvl w:val="1"/>
          <w:numId w:val="2"/>
        </w:numPr>
        <w:spacing w:before="60" w:after="0" w:line="240" w:lineRule="auto"/>
        <w:jc w:val="both"/>
        <w:rPr>
          <w:rFonts w:ascii="Verdana" w:hAnsi="Verdana"/>
          <w:sz w:val="20"/>
        </w:rPr>
      </w:pPr>
      <w:r w:rsidRPr="00CB36C5">
        <w:rPr>
          <w:rFonts w:ascii="Verdana" w:hAnsi="Verdana"/>
          <w:sz w:val="20"/>
        </w:rPr>
        <w:t>Wszystkie przyciski manualne. Zamawiający nie dopuszcza zastosowania ekranu dotykowego do obsługi funkcji przycisków. Każdy z przycisków musi być wymienny oddzielnie oraz musi być dostępny, jako odrębna część w katalogu części zamiennych.</w:t>
      </w:r>
    </w:p>
    <w:p w14:paraId="6869CCC1" w14:textId="77777777" w:rsidR="00B7600A" w:rsidRPr="00B7600A" w:rsidRDefault="00B7600A" w:rsidP="003F5D36">
      <w:pPr>
        <w:numPr>
          <w:ilvl w:val="1"/>
          <w:numId w:val="2"/>
        </w:numPr>
        <w:spacing w:before="60" w:after="0" w:line="240" w:lineRule="auto"/>
        <w:jc w:val="both"/>
        <w:rPr>
          <w:rFonts w:ascii="Verdana" w:hAnsi="Verdana"/>
          <w:bCs/>
          <w:sz w:val="20"/>
        </w:rPr>
      </w:pPr>
      <w:r w:rsidRPr="00B7600A">
        <w:rPr>
          <w:rFonts w:ascii="Verdana" w:hAnsi="Verdana"/>
          <w:b/>
          <w:sz w:val="20"/>
        </w:rPr>
        <w:t xml:space="preserve">Zegar </w:t>
      </w:r>
      <w:r w:rsidRPr="00B7600A">
        <w:rPr>
          <w:rFonts w:ascii="Verdana" w:hAnsi="Verdana"/>
          <w:bCs/>
          <w:sz w:val="20"/>
        </w:rPr>
        <w:t>(w formacie - hh:mm:ss) - wymaga się aby wyświetlany aktualny czas był pobierany z urządzenia nawigacji satelitarnej (dopuszcza się wykorzystanie komputera pokładowego systemu informacji pasażerskiej posiadającego synchronizację czasu z systemem nawigacji satelitarnej). Dobrze widoczny i czytelny dla kierowcy.</w:t>
      </w:r>
    </w:p>
    <w:p w14:paraId="0D0CA69D" w14:textId="2D661110" w:rsidR="003F5D36" w:rsidRPr="00240C3B" w:rsidRDefault="003F5D36" w:rsidP="00240C3B">
      <w:pPr>
        <w:numPr>
          <w:ilvl w:val="1"/>
          <w:numId w:val="2"/>
        </w:numPr>
        <w:spacing w:before="60" w:after="0" w:line="240" w:lineRule="auto"/>
        <w:jc w:val="both"/>
        <w:rPr>
          <w:rFonts w:ascii="Verdana" w:hAnsi="Verdana"/>
          <w:sz w:val="20"/>
        </w:rPr>
      </w:pPr>
      <w:r w:rsidRPr="00CB36C5">
        <w:rPr>
          <w:rFonts w:ascii="Verdana" w:hAnsi="Verdana"/>
          <w:b/>
          <w:sz w:val="20"/>
        </w:rPr>
        <w:t>Termometr elektroniczny</w:t>
      </w:r>
      <w:r w:rsidRPr="00CB36C5">
        <w:rPr>
          <w:rFonts w:ascii="Verdana" w:hAnsi="Verdana"/>
          <w:sz w:val="20"/>
        </w:rPr>
        <w:t>, wskazujący aktualną temperaturę na zewnątrz pojazdu</w:t>
      </w:r>
      <w:r w:rsidR="00601B55">
        <w:rPr>
          <w:rFonts w:ascii="Verdana" w:hAnsi="Verdana"/>
          <w:sz w:val="20"/>
        </w:rPr>
        <w:t xml:space="preserve"> </w:t>
      </w:r>
      <w:r w:rsidRPr="00CB36C5">
        <w:rPr>
          <w:rFonts w:ascii="Verdana" w:hAnsi="Verdana"/>
          <w:sz w:val="20"/>
        </w:rPr>
        <w:t>i temperaturę w przedziale pasażerskim, wyświetlacz termometru umieszczony</w:t>
      </w:r>
      <w:r w:rsidR="00601B55">
        <w:rPr>
          <w:rFonts w:ascii="Verdana" w:hAnsi="Verdana"/>
          <w:sz w:val="20"/>
        </w:rPr>
        <w:t xml:space="preserve"> </w:t>
      </w:r>
      <w:r w:rsidRPr="00CB36C5">
        <w:rPr>
          <w:rFonts w:ascii="Verdana" w:hAnsi="Verdana"/>
          <w:sz w:val="20"/>
        </w:rPr>
        <w:t>w miejscu umożliwiającym jego odczyt z fotela kierowcy.</w:t>
      </w:r>
    </w:p>
    <w:p w14:paraId="396088D0"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Gniazda:</w:t>
      </w:r>
    </w:p>
    <w:p w14:paraId="476D5ABF" w14:textId="77777777"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t xml:space="preserve"> „zapalniczkowe” elektryczne 12V z konwerterem USB do podłączenia ładowarki telefonu.</w:t>
      </w:r>
    </w:p>
    <w:p w14:paraId="493F1A4B" w14:textId="77777777"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t>„zapalniczkowe” elektryczne 24V (wyraźnie oznakowane napięcie)</w:t>
      </w:r>
    </w:p>
    <w:p w14:paraId="14E07EF9" w14:textId="77777777"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t>USB typ A (min. 2A) 2 szt.</w:t>
      </w:r>
    </w:p>
    <w:p w14:paraId="0373D421" w14:textId="77777777" w:rsidR="003F5D36" w:rsidRPr="009B35A8" w:rsidRDefault="003F5D36" w:rsidP="003F5D36">
      <w:pPr>
        <w:numPr>
          <w:ilvl w:val="1"/>
          <w:numId w:val="2"/>
        </w:numPr>
        <w:spacing w:before="60" w:after="0" w:line="240" w:lineRule="auto"/>
        <w:jc w:val="both"/>
        <w:rPr>
          <w:rFonts w:ascii="Verdana" w:hAnsi="Verdana"/>
          <w:sz w:val="20"/>
        </w:rPr>
      </w:pPr>
      <w:r w:rsidRPr="009B35A8">
        <w:rPr>
          <w:rFonts w:ascii="Verdana" w:hAnsi="Verdana"/>
          <w:b/>
          <w:bCs/>
          <w:sz w:val="20"/>
        </w:rPr>
        <w:t xml:space="preserve">Fotel kierowcy z pełną regulacją we wszystkich płaszczyznach, podgrzewaniem i wentylacją. </w:t>
      </w:r>
      <w:r w:rsidRPr="009B35A8">
        <w:rPr>
          <w:rFonts w:ascii="Verdana" w:hAnsi="Verdana"/>
          <w:bCs/>
          <w:sz w:val="20"/>
        </w:rPr>
        <w:t>Fotel</w:t>
      </w:r>
      <w:r w:rsidRPr="009B35A8">
        <w:rPr>
          <w:rFonts w:ascii="Verdana" w:hAnsi="Verdana"/>
          <w:sz w:val="20"/>
        </w:rPr>
        <w:t xml:space="preserve"> </w:t>
      </w:r>
      <w:r w:rsidRPr="009B35A8">
        <w:rPr>
          <w:rFonts w:ascii="Verdana" w:hAnsi="Verdana"/>
          <w:bCs/>
          <w:sz w:val="20"/>
        </w:rPr>
        <w:t>kierowcy spełniający wymogi Regulaminu 107 EKG ONZ</w:t>
      </w:r>
      <w:r w:rsidRPr="009B35A8">
        <w:rPr>
          <w:rFonts w:ascii="Verdana" w:hAnsi="Verdana"/>
          <w:sz w:val="20"/>
        </w:rPr>
        <w:t xml:space="preserve"> z regulowanymi podłokietnikami, zawieszony elastycznie, regulacja oparcia i siedziska, regulowane poduszki lędźwiowe i poduszki boczne oparcia, regulacja konturu oparcia, podgrzewany oraz wyposażony w układ aktywnej wentylacji. </w:t>
      </w:r>
    </w:p>
    <w:p w14:paraId="2AEDBE01" w14:textId="0713A792" w:rsidR="003F5D36" w:rsidRPr="00CB36C5" w:rsidRDefault="003F5D36" w:rsidP="003F5D36">
      <w:pPr>
        <w:numPr>
          <w:ilvl w:val="1"/>
          <w:numId w:val="2"/>
        </w:numPr>
        <w:spacing w:before="60" w:after="0" w:line="240" w:lineRule="auto"/>
        <w:jc w:val="both"/>
        <w:rPr>
          <w:rFonts w:ascii="Verdana" w:hAnsi="Verdana"/>
          <w:sz w:val="20"/>
        </w:rPr>
      </w:pPr>
      <w:bookmarkStart w:id="10" w:name="p6i9"/>
      <w:bookmarkStart w:id="11" w:name="p6i10"/>
      <w:bookmarkStart w:id="12" w:name="p6i12"/>
      <w:bookmarkStart w:id="13" w:name="p6i13"/>
      <w:bookmarkEnd w:id="10"/>
      <w:bookmarkEnd w:id="11"/>
      <w:bookmarkEnd w:id="12"/>
      <w:bookmarkEnd w:id="13"/>
      <w:r w:rsidRPr="00CB36C5">
        <w:rPr>
          <w:rFonts w:ascii="Verdana" w:hAnsi="Verdana"/>
          <w:b/>
          <w:bCs/>
          <w:sz w:val="20"/>
        </w:rPr>
        <w:t>Rolety przeciwsłoneczne</w:t>
      </w:r>
      <w:r w:rsidR="0040209E">
        <w:rPr>
          <w:rFonts w:ascii="Verdana" w:hAnsi="Verdana"/>
          <w:b/>
          <w:bCs/>
          <w:sz w:val="20"/>
        </w:rPr>
        <w:t xml:space="preserve"> </w:t>
      </w:r>
      <w:r w:rsidRPr="00CB36C5">
        <w:rPr>
          <w:rFonts w:ascii="Verdana" w:hAnsi="Verdana"/>
          <w:sz w:val="20"/>
        </w:rPr>
        <w:t>na szybie przedniej i bocznej lewej.</w:t>
      </w:r>
      <w:r w:rsidR="0040209E">
        <w:rPr>
          <w:rFonts w:ascii="Verdana" w:hAnsi="Verdana"/>
          <w:sz w:val="20"/>
        </w:rPr>
        <w:t xml:space="preserve"> Przednia roleta zwijana elektrycznie.</w:t>
      </w:r>
      <w:r w:rsidR="005354A8">
        <w:rPr>
          <w:rFonts w:ascii="Verdana" w:hAnsi="Verdana"/>
          <w:sz w:val="20"/>
        </w:rPr>
        <w:t xml:space="preserve"> </w:t>
      </w:r>
      <w:r w:rsidR="005354A8" w:rsidRPr="005354A8">
        <w:rPr>
          <w:rFonts w:ascii="Verdana" w:hAnsi="Verdana"/>
          <w:sz w:val="20"/>
        </w:rPr>
        <w:t>Szerokość rolet dobrana w taki sposób, aby maksymalnie wykluczyć zjawisko oślepienia kierującego (od lewego słupka do prawego lustra zewnętrznego – przednia roleta, oraz boczna roleta  na całej długości szyby do lewego lustra zewnętrznego</w:t>
      </w:r>
    </w:p>
    <w:p w14:paraId="56650597" w14:textId="3083EE65" w:rsidR="003F5D36" w:rsidRPr="00CB36C5" w:rsidRDefault="005354A8" w:rsidP="003F5D36">
      <w:pPr>
        <w:numPr>
          <w:ilvl w:val="1"/>
          <w:numId w:val="2"/>
        </w:numPr>
        <w:spacing w:before="60" w:after="0" w:line="240" w:lineRule="auto"/>
        <w:jc w:val="both"/>
        <w:rPr>
          <w:rFonts w:ascii="Verdana" w:hAnsi="Verdana"/>
          <w:sz w:val="20"/>
        </w:rPr>
      </w:pPr>
      <w:r>
        <w:rPr>
          <w:rFonts w:ascii="Verdana" w:hAnsi="Verdana"/>
          <w:b/>
          <w:bCs/>
          <w:sz w:val="20"/>
        </w:rPr>
        <w:t>L</w:t>
      </w:r>
      <w:r w:rsidR="003F5D36" w:rsidRPr="00CB36C5">
        <w:rPr>
          <w:rFonts w:ascii="Verdana" w:hAnsi="Verdana"/>
          <w:b/>
          <w:bCs/>
          <w:sz w:val="20"/>
        </w:rPr>
        <w:t xml:space="preserve">odówka kierowcy </w:t>
      </w:r>
      <w:r w:rsidR="003F5D36" w:rsidRPr="00CB36C5">
        <w:rPr>
          <w:rFonts w:ascii="Verdana" w:hAnsi="Verdana"/>
          <w:sz w:val="20"/>
        </w:rPr>
        <w:t>o pojemności</w:t>
      </w:r>
      <w:r w:rsidR="003F5D36" w:rsidRPr="00CB36C5">
        <w:rPr>
          <w:rFonts w:ascii="Verdana" w:hAnsi="Verdana"/>
          <w:b/>
          <w:bCs/>
          <w:sz w:val="20"/>
        </w:rPr>
        <w:t xml:space="preserve"> min. 2 litry, </w:t>
      </w:r>
      <w:r w:rsidR="003F5D36" w:rsidRPr="00CB36C5">
        <w:rPr>
          <w:rFonts w:ascii="Verdana" w:hAnsi="Verdana"/>
          <w:sz w:val="20"/>
        </w:rPr>
        <w:t>(pozwalająca przechowywać butelkę 1,5 - litrową oraz kanapki). (Dopuszcza się umieszczenie lodówki poza kabiną kierowcy, lecz w przedniej części pojazdu).</w:t>
      </w:r>
    </w:p>
    <w:p w14:paraId="7C945CA0"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Odtwarzacz</w:t>
      </w:r>
      <w:r w:rsidRPr="00CB36C5">
        <w:rPr>
          <w:rFonts w:ascii="Verdana" w:hAnsi="Verdana"/>
          <w:sz w:val="20"/>
        </w:rPr>
        <w:t xml:space="preserve"> USB/MP3 zintegrowany z nagłośnieniem kabiny kierowcy </w:t>
      </w:r>
      <w:r w:rsidRPr="00CB36C5">
        <w:rPr>
          <w:rFonts w:ascii="Verdana" w:hAnsi="Verdana"/>
          <w:sz w:val="20"/>
        </w:rPr>
        <w:br/>
        <w:t>i nagłośnieniem przestrzeni pasażerskiej pojazdu.</w:t>
      </w:r>
    </w:p>
    <w:p w14:paraId="62B2601B" w14:textId="77777777" w:rsidR="003F5D36" w:rsidRPr="00CB36C5" w:rsidRDefault="003F5D36" w:rsidP="003F5D36">
      <w:pPr>
        <w:numPr>
          <w:ilvl w:val="1"/>
          <w:numId w:val="2"/>
        </w:numPr>
        <w:spacing w:before="60" w:after="0" w:line="240" w:lineRule="auto"/>
        <w:jc w:val="both"/>
        <w:rPr>
          <w:rFonts w:ascii="Verdana" w:hAnsi="Verdana"/>
          <w:sz w:val="20"/>
        </w:rPr>
      </w:pPr>
      <w:bookmarkStart w:id="14" w:name="p6i18"/>
      <w:bookmarkEnd w:id="14"/>
      <w:r w:rsidRPr="00CB36C5">
        <w:rPr>
          <w:rFonts w:ascii="Verdana" w:hAnsi="Verdana"/>
          <w:b/>
          <w:bCs/>
          <w:sz w:val="20"/>
        </w:rPr>
        <w:t xml:space="preserve">Mikrofon </w:t>
      </w:r>
      <w:r w:rsidRPr="00CB36C5">
        <w:rPr>
          <w:rFonts w:ascii="Verdana" w:hAnsi="Verdana"/>
          <w:sz w:val="20"/>
        </w:rPr>
        <w:t>do przekazywania komunikatów przez kierowc</w:t>
      </w:r>
      <w:bookmarkStart w:id="15" w:name="p6i19"/>
      <w:bookmarkEnd w:id="15"/>
      <w:r w:rsidRPr="00CB36C5">
        <w:rPr>
          <w:rFonts w:ascii="Verdana" w:hAnsi="Verdana"/>
          <w:sz w:val="20"/>
        </w:rPr>
        <w:t>ę.</w:t>
      </w:r>
    </w:p>
    <w:p w14:paraId="701DE0EB"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Śmietniczka</w:t>
      </w:r>
      <w:r w:rsidRPr="00CB36C5">
        <w:rPr>
          <w:rFonts w:ascii="Verdana" w:hAnsi="Verdana"/>
          <w:sz w:val="20"/>
        </w:rPr>
        <w:t>.</w:t>
      </w:r>
    </w:p>
    <w:p w14:paraId="454A93E7"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Uchwyt</w:t>
      </w:r>
      <w:r w:rsidRPr="00CB36C5">
        <w:rPr>
          <w:rFonts w:ascii="Verdana" w:hAnsi="Verdana"/>
          <w:sz w:val="20"/>
        </w:rPr>
        <w:t xml:space="preserve"> (pulpit) do mocowania rozkładu jazdy (format A5).</w:t>
      </w:r>
      <w:r w:rsidRPr="00CB36C5">
        <w:rPr>
          <w:rFonts w:ascii="Verdana" w:hAnsi="Verdana"/>
          <w:sz w:val="20"/>
        </w:rPr>
        <w:tab/>
      </w:r>
    </w:p>
    <w:p w14:paraId="3E81C7A4" w14:textId="17554619" w:rsidR="00FA0858" w:rsidRPr="009D71CF" w:rsidRDefault="003F5D36" w:rsidP="009D71CF">
      <w:pPr>
        <w:numPr>
          <w:ilvl w:val="1"/>
          <w:numId w:val="2"/>
        </w:numPr>
        <w:spacing w:before="60" w:after="0" w:line="240" w:lineRule="auto"/>
        <w:jc w:val="both"/>
        <w:rPr>
          <w:rFonts w:ascii="Verdana" w:hAnsi="Verdana"/>
          <w:sz w:val="20"/>
        </w:rPr>
      </w:pPr>
      <w:r w:rsidRPr="00EE3CF8">
        <w:rPr>
          <w:rFonts w:ascii="Verdana" w:hAnsi="Verdana"/>
          <w:b/>
          <w:bCs/>
          <w:sz w:val="20"/>
        </w:rPr>
        <w:t>Lampka</w:t>
      </w:r>
      <w:r w:rsidRPr="00EE3CF8">
        <w:rPr>
          <w:rFonts w:ascii="Verdana" w:hAnsi="Verdana"/>
          <w:sz w:val="20"/>
        </w:rPr>
        <w:t xml:space="preserve"> LED oświetlająca</w:t>
      </w:r>
      <w:r w:rsidRPr="00CB36C5">
        <w:rPr>
          <w:rFonts w:ascii="Verdana" w:hAnsi="Verdana"/>
          <w:sz w:val="20"/>
        </w:rPr>
        <w:t xml:space="preserve"> pulpit rozkładu jazdy - dodatkowe światło kierowcy.</w:t>
      </w:r>
    </w:p>
    <w:p w14:paraId="29859164"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Schowek</w:t>
      </w:r>
      <w:r w:rsidRPr="00CB36C5">
        <w:rPr>
          <w:rFonts w:ascii="Verdana" w:hAnsi="Verdana"/>
          <w:sz w:val="20"/>
        </w:rPr>
        <w:t xml:space="preserve"> przeznaczony na rzeczy osobiste kierowcy zamykany na klucz (dopuszcza się umieszczenie schowka poza kabiną kierowcy, lecz w przedniej części pojazdu).</w:t>
      </w:r>
    </w:p>
    <w:p w14:paraId="04278352"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Wieszak i</w:t>
      </w:r>
      <w:r w:rsidRPr="00CB36C5">
        <w:rPr>
          <w:rFonts w:ascii="Verdana" w:hAnsi="Verdana"/>
          <w:sz w:val="20"/>
        </w:rPr>
        <w:t xml:space="preserve"> </w:t>
      </w:r>
      <w:r w:rsidRPr="00CB36C5">
        <w:rPr>
          <w:rFonts w:ascii="Verdana" w:hAnsi="Verdana"/>
          <w:b/>
          <w:bCs/>
          <w:sz w:val="20"/>
        </w:rPr>
        <w:t xml:space="preserve">haczyk </w:t>
      </w:r>
      <w:r w:rsidRPr="00CB36C5">
        <w:rPr>
          <w:rFonts w:ascii="Verdana" w:hAnsi="Verdana"/>
          <w:sz w:val="20"/>
        </w:rPr>
        <w:t>na odzież wierzchnią wewnątrz kabiny.</w:t>
      </w:r>
    </w:p>
    <w:p w14:paraId="31385122" w14:textId="77777777" w:rsidR="005F688C" w:rsidRPr="005F688C" w:rsidRDefault="005F688C">
      <w:pPr>
        <w:rPr>
          <w:sz w:val="20"/>
          <w:szCs w:val="20"/>
        </w:rPr>
      </w:pPr>
    </w:p>
    <w:p w14:paraId="4DBB747D" w14:textId="3DD9110C" w:rsidR="001971F8" w:rsidRDefault="00947129" w:rsidP="005F688C">
      <w:pPr>
        <w:pStyle w:val="Akapitzlist"/>
        <w:numPr>
          <w:ilvl w:val="0"/>
          <w:numId w:val="2"/>
        </w:numPr>
        <w:rPr>
          <w:rFonts w:ascii="Verdana" w:hAnsi="Verdana"/>
          <w:b/>
          <w:bCs/>
          <w:sz w:val="20"/>
          <w:szCs w:val="20"/>
        </w:rPr>
      </w:pPr>
      <w:r w:rsidRPr="005F688C">
        <w:rPr>
          <w:rFonts w:ascii="Verdana" w:hAnsi="Verdana"/>
          <w:b/>
          <w:bCs/>
          <w:sz w:val="20"/>
          <w:szCs w:val="20"/>
        </w:rPr>
        <w:t>N</w:t>
      </w:r>
      <w:r w:rsidR="0054406F">
        <w:rPr>
          <w:rFonts w:ascii="Verdana" w:hAnsi="Verdana"/>
          <w:b/>
          <w:bCs/>
          <w:sz w:val="20"/>
          <w:szCs w:val="20"/>
        </w:rPr>
        <w:t>ADWOZIE AUTOBUSU</w:t>
      </w:r>
      <w:r w:rsidRPr="005F688C">
        <w:rPr>
          <w:rFonts w:ascii="Verdana" w:hAnsi="Verdana"/>
          <w:b/>
          <w:bCs/>
          <w:sz w:val="20"/>
          <w:szCs w:val="20"/>
        </w:rPr>
        <w:t xml:space="preserve"> – PRZESTRZEŃ PASAŻERSKA</w:t>
      </w:r>
    </w:p>
    <w:p w14:paraId="29D13623" w14:textId="77777777" w:rsidR="002D6CC4" w:rsidRPr="00CB36C5" w:rsidRDefault="002D6CC4" w:rsidP="002D6CC4">
      <w:pPr>
        <w:numPr>
          <w:ilvl w:val="1"/>
          <w:numId w:val="2"/>
        </w:numPr>
        <w:spacing w:before="60" w:after="0" w:line="240" w:lineRule="auto"/>
        <w:jc w:val="both"/>
        <w:rPr>
          <w:rFonts w:ascii="Verdana" w:hAnsi="Verdana"/>
          <w:sz w:val="20"/>
        </w:rPr>
      </w:pPr>
      <w:bookmarkStart w:id="16" w:name="_Hlk187060835"/>
      <w:r w:rsidRPr="00CB36C5">
        <w:rPr>
          <w:rFonts w:ascii="Verdana" w:hAnsi="Verdana"/>
          <w:b/>
          <w:bCs/>
          <w:sz w:val="20"/>
        </w:rPr>
        <w:t>Podłoga</w:t>
      </w:r>
      <w:r w:rsidRPr="00CB36C5">
        <w:rPr>
          <w:rFonts w:ascii="Verdana" w:hAnsi="Verdana"/>
          <w:sz w:val="20"/>
        </w:rPr>
        <w:t xml:space="preserve"> </w:t>
      </w:r>
    </w:p>
    <w:p w14:paraId="5A16A3E5" w14:textId="77777777" w:rsidR="002D6CC4" w:rsidRPr="00CB36C5" w:rsidRDefault="002D6CC4" w:rsidP="002D6CC4">
      <w:pPr>
        <w:numPr>
          <w:ilvl w:val="2"/>
          <w:numId w:val="2"/>
        </w:numPr>
        <w:tabs>
          <w:tab w:val="clear" w:pos="1588"/>
          <w:tab w:val="num" w:pos="1276"/>
        </w:tabs>
        <w:spacing w:before="60" w:after="0" w:line="240" w:lineRule="auto"/>
        <w:ind w:left="1276" w:hanging="709"/>
        <w:jc w:val="both"/>
        <w:rPr>
          <w:rFonts w:ascii="Verdana" w:hAnsi="Verdana"/>
          <w:sz w:val="20"/>
        </w:rPr>
      </w:pPr>
      <w:r w:rsidRPr="009B35A8">
        <w:rPr>
          <w:rFonts w:ascii="Verdana" w:hAnsi="Verdana"/>
          <w:b/>
          <w:sz w:val="20"/>
        </w:rPr>
        <w:t>Niskopodłogowa na całej długości autobusu</w:t>
      </w:r>
      <w:r w:rsidRPr="00CB36C5">
        <w:rPr>
          <w:rFonts w:ascii="Verdana" w:hAnsi="Verdana"/>
          <w:sz w:val="20"/>
        </w:rPr>
        <w:t xml:space="preserve"> (bez progów poprzecznych tj.</w:t>
      </w:r>
      <w:r>
        <w:rPr>
          <w:rFonts w:ascii="Verdana" w:hAnsi="Verdana"/>
          <w:sz w:val="20"/>
        </w:rPr>
        <w:t xml:space="preserve"> </w:t>
      </w:r>
      <w:r w:rsidRPr="00CB36C5">
        <w:rPr>
          <w:rFonts w:ascii="Verdana" w:hAnsi="Verdana"/>
          <w:sz w:val="20"/>
        </w:rPr>
        <w:t>stopni, w przejściach wewnątrz po całej długości pojazdu), dopuszczalne są podesty pod fotelami.</w:t>
      </w:r>
    </w:p>
    <w:p w14:paraId="319A7776" w14:textId="77777777" w:rsidR="002D6CC4" w:rsidRPr="00CB36C5" w:rsidRDefault="002D6CC4" w:rsidP="002D6CC4">
      <w:pPr>
        <w:numPr>
          <w:ilvl w:val="2"/>
          <w:numId w:val="2"/>
        </w:numPr>
        <w:tabs>
          <w:tab w:val="clear" w:pos="1588"/>
          <w:tab w:val="num" w:pos="1276"/>
        </w:tabs>
        <w:spacing w:before="60" w:after="0" w:line="240" w:lineRule="auto"/>
        <w:ind w:left="1276" w:hanging="709"/>
        <w:jc w:val="both"/>
        <w:rPr>
          <w:rFonts w:ascii="Verdana" w:hAnsi="Verdana"/>
          <w:sz w:val="20"/>
        </w:rPr>
      </w:pPr>
      <w:r w:rsidRPr="00CB36C5">
        <w:rPr>
          <w:rFonts w:ascii="Verdana" w:hAnsi="Verdana"/>
          <w:sz w:val="20"/>
        </w:rPr>
        <w:t>Podłoga autobusu oraz elementy wykończenia progu drzwi wykonane w sposób umożliwiający samoczynny, grawitacyjny spływ wody.</w:t>
      </w:r>
    </w:p>
    <w:p w14:paraId="0DE5B998" w14:textId="77777777" w:rsidR="002D6CC4" w:rsidRPr="00CB36C5" w:rsidRDefault="002D6CC4" w:rsidP="002D6CC4">
      <w:pPr>
        <w:numPr>
          <w:ilvl w:val="2"/>
          <w:numId w:val="2"/>
        </w:numPr>
        <w:tabs>
          <w:tab w:val="clear" w:pos="1588"/>
          <w:tab w:val="num" w:pos="1276"/>
        </w:tabs>
        <w:spacing w:before="60" w:after="0" w:line="240" w:lineRule="auto"/>
        <w:ind w:left="1276" w:hanging="709"/>
        <w:jc w:val="both"/>
        <w:rPr>
          <w:rFonts w:ascii="Verdana" w:hAnsi="Verdana"/>
          <w:sz w:val="20"/>
        </w:rPr>
      </w:pPr>
      <w:r w:rsidRPr="00CB36C5">
        <w:rPr>
          <w:rFonts w:ascii="Verdana" w:hAnsi="Verdana"/>
          <w:sz w:val="20"/>
        </w:rPr>
        <w:t>Podłoga wykonana z materiałów wodo i ognioodpornych o budowie zoptymalizowanej pod względem dźwiękowym.</w:t>
      </w:r>
    </w:p>
    <w:p w14:paraId="410DB9E3" w14:textId="77777777" w:rsidR="002D6CC4" w:rsidRPr="00CB36C5" w:rsidRDefault="002D6CC4" w:rsidP="002D6CC4">
      <w:pPr>
        <w:numPr>
          <w:ilvl w:val="2"/>
          <w:numId w:val="2"/>
        </w:numPr>
        <w:tabs>
          <w:tab w:val="clear" w:pos="1588"/>
          <w:tab w:val="num" w:pos="1276"/>
        </w:tabs>
        <w:spacing w:before="60" w:after="0" w:line="240" w:lineRule="auto"/>
        <w:ind w:left="1276" w:hanging="709"/>
        <w:jc w:val="both"/>
        <w:rPr>
          <w:rFonts w:ascii="Verdana" w:hAnsi="Verdana"/>
          <w:sz w:val="20"/>
        </w:rPr>
      </w:pPr>
      <w:r w:rsidRPr="00CB36C5">
        <w:rPr>
          <w:rFonts w:ascii="Verdana" w:hAnsi="Verdana"/>
          <w:b/>
          <w:bCs/>
          <w:sz w:val="20"/>
        </w:rPr>
        <w:t>Pokrywy</w:t>
      </w:r>
      <w:r w:rsidRPr="00CB36C5">
        <w:rPr>
          <w:rFonts w:ascii="Verdana" w:hAnsi="Verdana"/>
          <w:sz w:val="20"/>
        </w:rPr>
        <w:t xml:space="preserve"> </w:t>
      </w:r>
      <w:r w:rsidRPr="00CB36C5">
        <w:rPr>
          <w:rFonts w:ascii="Verdana" w:hAnsi="Verdana"/>
          <w:b/>
          <w:sz w:val="20"/>
        </w:rPr>
        <w:t>podłogowe</w:t>
      </w:r>
      <w:r w:rsidRPr="00CB36C5">
        <w:rPr>
          <w:rFonts w:ascii="Verdana" w:hAnsi="Verdana"/>
          <w:sz w:val="20"/>
        </w:rPr>
        <w:t xml:space="preserve"> wewnątrz przedziału pasażerskiego wykonane w sposób zapewniający izolację akustyczną i termiczną. Zabezpieczone przed potykaniem się pasażerów o krawędzie klap i ich podnoszeniem.</w:t>
      </w:r>
    </w:p>
    <w:p w14:paraId="46A0FFBF" w14:textId="4B59497D" w:rsidR="002D6CC4" w:rsidRPr="00CB36C5" w:rsidRDefault="002D6CC4" w:rsidP="002D6CC4">
      <w:pPr>
        <w:numPr>
          <w:ilvl w:val="2"/>
          <w:numId w:val="2"/>
        </w:numPr>
        <w:tabs>
          <w:tab w:val="clear" w:pos="1588"/>
          <w:tab w:val="num" w:pos="1276"/>
        </w:tabs>
        <w:spacing w:before="60" w:after="0" w:line="240" w:lineRule="auto"/>
        <w:ind w:left="1276" w:hanging="709"/>
        <w:jc w:val="both"/>
        <w:rPr>
          <w:rFonts w:ascii="Verdana" w:hAnsi="Verdana"/>
          <w:sz w:val="20"/>
        </w:rPr>
      </w:pPr>
      <w:r w:rsidRPr="009B35A8">
        <w:rPr>
          <w:rFonts w:ascii="Verdana" w:hAnsi="Verdana"/>
          <w:b/>
          <w:bCs/>
          <w:sz w:val="20"/>
        </w:rPr>
        <w:t>Wykładzina</w:t>
      </w:r>
      <w:r w:rsidRPr="009B35A8">
        <w:rPr>
          <w:rFonts w:ascii="Verdana" w:hAnsi="Verdana"/>
          <w:sz w:val="20"/>
        </w:rPr>
        <w:t xml:space="preserve"> antypoślizgowa</w:t>
      </w:r>
      <w:r w:rsidRPr="00CB36C5">
        <w:rPr>
          <w:rFonts w:ascii="Verdana" w:hAnsi="Verdana"/>
          <w:sz w:val="20"/>
        </w:rPr>
        <w:t xml:space="preserve"> na całej powierzchni podłogi, odporna na ścieranie z bezwzględnym </w:t>
      </w:r>
      <w:r w:rsidRPr="00AA046B">
        <w:rPr>
          <w:rFonts w:ascii="Verdana" w:hAnsi="Verdana"/>
          <w:sz w:val="20"/>
        </w:rPr>
        <w:t xml:space="preserve">zastosowaniem </w:t>
      </w:r>
      <w:hyperlink w:anchor="p25i2" w:history="1">
        <w:r w:rsidRPr="00AA046B">
          <w:rPr>
            <w:rStyle w:val="Hipercze"/>
            <w:rFonts w:ascii="Verdana" w:hAnsi="Verdana"/>
            <w:color w:val="auto"/>
            <w:sz w:val="20"/>
            <w:u w:val="none"/>
          </w:rPr>
          <w:t>pkt. 2</w:t>
        </w:r>
        <w:r w:rsidR="00AA046B" w:rsidRPr="00AA046B">
          <w:rPr>
            <w:rStyle w:val="Hipercze"/>
            <w:rFonts w:ascii="Verdana" w:hAnsi="Verdana"/>
            <w:color w:val="auto"/>
            <w:sz w:val="20"/>
            <w:u w:val="none"/>
          </w:rPr>
          <w:t>2</w:t>
        </w:r>
        <w:r w:rsidRPr="00AA046B">
          <w:rPr>
            <w:rStyle w:val="Hipercze"/>
            <w:rFonts w:ascii="Verdana" w:hAnsi="Verdana"/>
            <w:color w:val="auto"/>
            <w:sz w:val="20"/>
            <w:u w:val="none"/>
          </w:rPr>
          <w:t>.</w:t>
        </w:r>
        <w:r w:rsidR="00AA046B" w:rsidRPr="00AA046B">
          <w:rPr>
            <w:rStyle w:val="Hipercze"/>
            <w:rFonts w:ascii="Verdana" w:hAnsi="Verdana"/>
            <w:color w:val="auto"/>
            <w:sz w:val="20"/>
            <w:u w:val="none"/>
          </w:rPr>
          <w:t>8</w:t>
        </w:r>
        <w:r w:rsidRPr="00AA046B">
          <w:rPr>
            <w:rStyle w:val="Hipercze"/>
            <w:rFonts w:ascii="Verdana" w:hAnsi="Verdana"/>
            <w:color w:val="auto"/>
            <w:sz w:val="20"/>
            <w:u w:val="none"/>
          </w:rPr>
          <w:t>.</w:t>
        </w:r>
      </w:hyperlink>
      <w:r w:rsidRPr="00AA046B">
        <w:rPr>
          <w:rFonts w:ascii="Verdana" w:hAnsi="Verdana"/>
          <w:sz w:val="20"/>
        </w:rPr>
        <w:t>; wszystkie</w:t>
      </w:r>
      <w:r w:rsidRPr="00CB36C5">
        <w:rPr>
          <w:rFonts w:ascii="Verdana" w:hAnsi="Verdana"/>
          <w:sz w:val="20"/>
        </w:rPr>
        <w:t xml:space="preserve"> ewentualne złącza zgrzewane i uszczelnione. </w:t>
      </w:r>
    </w:p>
    <w:p w14:paraId="29802AC3" w14:textId="77777777" w:rsidR="002D6CC4" w:rsidRPr="00CB36C5" w:rsidRDefault="002D6CC4" w:rsidP="002D6CC4">
      <w:pPr>
        <w:numPr>
          <w:ilvl w:val="2"/>
          <w:numId w:val="2"/>
        </w:numPr>
        <w:tabs>
          <w:tab w:val="clear" w:pos="1588"/>
          <w:tab w:val="num" w:pos="1276"/>
        </w:tabs>
        <w:spacing w:before="60" w:after="0" w:line="240" w:lineRule="auto"/>
        <w:jc w:val="both"/>
        <w:rPr>
          <w:rFonts w:ascii="Verdana" w:hAnsi="Verdana"/>
          <w:sz w:val="20"/>
        </w:rPr>
      </w:pPr>
      <w:r w:rsidRPr="00CB36C5">
        <w:rPr>
          <w:rFonts w:ascii="Verdana" w:hAnsi="Verdana"/>
          <w:b/>
          <w:bCs/>
          <w:sz w:val="20"/>
        </w:rPr>
        <w:t>Listwy</w:t>
      </w:r>
      <w:r w:rsidRPr="00CB36C5">
        <w:rPr>
          <w:rFonts w:ascii="Verdana" w:hAnsi="Verdana"/>
          <w:sz w:val="20"/>
        </w:rPr>
        <w:t xml:space="preserve"> </w:t>
      </w:r>
      <w:r w:rsidRPr="00CB36C5">
        <w:rPr>
          <w:rFonts w:ascii="Verdana" w:hAnsi="Verdana"/>
          <w:b/>
          <w:sz w:val="20"/>
        </w:rPr>
        <w:t>przyprogowe</w:t>
      </w:r>
      <w:r w:rsidRPr="00CB36C5">
        <w:rPr>
          <w:rFonts w:ascii="Verdana" w:hAnsi="Verdana"/>
          <w:sz w:val="20"/>
        </w:rPr>
        <w:t xml:space="preserve"> w drzwiach odporne na ścieranie i korozję.</w:t>
      </w:r>
    </w:p>
    <w:p w14:paraId="34F555A7" w14:textId="77777777" w:rsidR="002D6CC4" w:rsidRPr="00CB36C5" w:rsidRDefault="002D6CC4" w:rsidP="002D6CC4">
      <w:pPr>
        <w:numPr>
          <w:ilvl w:val="2"/>
          <w:numId w:val="2"/>
        </w:numPr>
        <w:tabs>
          <w:tab w:val="clear" w:pos="1588"/>
          <w:tab w:val="num" w:pos="1276"/>
        </w:tabs>
        <w:spacing w:before="60" w:after="0" w:line="240" w:lineRule="auto"/>
        <w:ind w:left="1276" w:hanging="709"/>
        <w:jc w:val="both"/>
        <w:rPr>
          <w:rFonts w:ascii="Verdana" w:hAnsi="Verdana"/>
          <w:sz w:val="20"/>
        </w:rPr>
      </w:pPr>
      <w:r w:rsidRPr="00CB36C5">
        <w:rPr>
          <w:rFonts w:ascii="Verdana" w:hAnsi="Verdana"/>
          <w:b/>
          <w:bCs/>
          <w:sz w:val="20"/>
        </w:rPr>
        <w:t xml:space="preserve">Stopnie wejściowe autobusu: </w:t>
      </w:r>
      <w:r w:rsidRPr="00CB36C5">
        <w:rPr>
          <w:rFonts w:ascii="Verdana" w:hAnsi="Verdana"/>
          <w:bCs/>
          <w:sz w:val="20"/>
        </w:rPr>
        <w:t>zgodnie z wymogami Regulaminu nr 107 (EKG ONZ).</w:t>
      </w:r>
    </w:p>
    <w:p w14:paraId="42E3C734" w14:textId="77777777" w:rsidR="002D6CC4" w:rsidRPr="00CB36C5" w:rsidRDefault="002D6CC4" w:rsidP="002D6CC4">
      <w:pPr>
        <w:numPr>
          <w:ilvl w:val="1"/>
          <w:numId w:val="2"/>
        </w:numPr>
        <w:spacing w:before="60" w:after="0" w:line="240" w:lineRule="auto"/>
        <w:jc w:val="both"/>
        <w:rPr>
          <w:rFonts w:ascii="Verdana" w:hAnsi="Verdana"/>
          <w:sz w:val="20"/>
        </w:rPr>
      </w:pPr>
      <w:r w:rsidRPr="00CB36C5">
        <w:rPr>
          <w:rFonts w:ascii="Verdana" w:hAnsi="Verdana"/>
          <w:b/>
          <w:bCs/>
          <w:sz w:val="20"/>
        </w:rPr>
        <w:t xml:space="preserve">Pokrywy sufitowe </w:t>
      </w:r>
      <w:r w:rsidRPr="00CB36C5">
        <w:rPr>
          <w:rFonts w:ascii="Verdana" w:hAnsi="Verdana"/>
          <w:sz w:val="20"/>
        </w:rPr>
        <w:t xml:space="preserve">(panele) przymocowane w sposób umożliwiający dostęp obsługi do umieszczonych podzespołów i instalacji. A równocześnie elementy sufitu nie mogą być źródłem dodatkowego hałasu w pojeździe. </w:t>
      </w:r>
    </w:p>
    <w:p w14:paraId="375DE012" w14:textId="77777777" w:rsidR="002D6CC4" w:rsidRPr="00CB36C5" w:rsidRDefault="002D6CC4" w:rsidP="002D6CC4">
      <w:pPr>
        <w:numPr>
          <w:ilvl w:val="1"/>
          <w:numId w:val="2"/>
        </w:numPr>
        <w:spacing w:before="60" w:after="0" w:line="240" w:lineRule="auto"/>
        <w:jc w:val="both"/>
        <w:rPr>
          <w:rFonts w:ascii="Verdana" w:hAnsi="Verdana"/>
          <w:sz w:val="20"/>
        </w:rPr>
      </w:pPr>
      <w:bookmarkStart w:id="17" w:name="p7i6"/>
      <w:bookmarkEnd w:id="17"/>
      <w:r w:rsidRPr="00CB36C5">
        <w:rPr>
          <w:rFonts w:ascii="Verdana" w:hAnsi="Verdana"/>
          <w:b/>
          <w:bCs/>
          <w:sz w:val="20"/>
        </w:rPr>
        <w:t>Ściany boczne</w:t>
      </w:r>
      <w:r w:rsidRPr="00CB36C5">
        <w:rPr>
          <w:rFonts w:ascii="Verdana" w:hAnsi="Verdana"/>
          <w:sz w:val="20"/>
        </w:rPr>
        <w:t xml:space="preserve"> wykonane z </w:t>
      </w:r>
      <w:r w:rsidRPr="009B35A8">
        <w:rPr>
          <w:rFonts w:ascii="Verdana" w:hAnsi="Verdana"/>
          <w:sz w:val="20"/>
        </w:rPr>
        <w:t>wodoodpornych materiałów łatwych do utrzymania w czystości.</w:t>
      </w:r>
    </w:p>
    <w:p w14:paraId="2769E5A3" w14:textId="3243C074" w:rsidR="002D6CC4" w:rsidRDefault="002D6CC4" w:rsidP="002D6CC4">
      <w:pPr>
        <w:numPr>
          <w:ilvl w:val="1"/>
          <w:numId w:val="2"/>
        </w:numPr>
        <w:spacing w:before="60" w:after="0" w:line="240" w:lineRule="auto"/>
        <w:jc w:val="both"/>
        <w:rPr>
          <w:rFonts w:ascii="Verdana" w:hAnsi="Verdana"/>
          <w:sz w:val="20"/>
        </w:rPr>
      </w:pPr>
      <w:r w:rsidRPr="009B35A8">
        <w:rPr>
          <w:rFonts w:ascii="Verdana" w:hAnsi="Verdana"/>
          <w:b/>
          <w:bCs/>
          <w:sz w:val="20"/>
        </w:rPr>
        <w:t>Rampa do wjazdu</w:t>
      </w:r>
      <w:r w:rsidRPr="009B35A8">
        <w:rPr>
          <w:rFonts w:ascii="Verdana" w:hAnsi="Verdana"/>
          <w:sz w:val="20"/>
        </w:rPr>
        <w:t xml:space="preserve"> (zjazdu) wózka </w:t>
      </w:r>
      <w:r w:rsidRPr="009B35A8">
        <w:rPr>
          <w:rFonts w:ascii="Verdana" w:hAnsi="Verdana"/>
          <w:b/>
          <w:sz w:val="20"/>
        </w:rPr>
        <w:t>w środkowych drzwiach</w:t>
      </w:r>
      <w:r w:rsidRPr="009B35A8">
        <w:rPr>
          <w:rFonts w:ascii="Verdana" w:hAnsi="Verdana"/>
          <w:sz w:val="20"/>
        </w:rPr>
        <w:t xml:space="preserve"> (ręcznie podnoszona). Rampa musi spełniać wymagania określone</w:t>
      </w:r>
      <w:r w:rsidRPr="00CB36C5">
        <w:rPr>
          <w:rFonts w:ascii="Verdana" w:hAnsi="Verdana"/>
          <w:sz w:val="20"/>
        </w:rPr>
        <w:t xml:space="preserve"> w załączniku nr 8 do Regulaminu nr 107 EKG ONZ</w:t>
      </w:r>
      <w:r>
        <w:rPr>
          <w:rFonts w:ascii="Verdana" w:hAnsi="Verdana"/>
          <w:sz w:val="20"/>
        </w:rPr>
        <w:t>.</w:t>
      </w:r>
      <w:r w:rsidRPr="00CB36C5">
        <w:rPr>
          <w:rFonts w:ascii="Verdana" w:hAnsi="Verdana"/>
          <w:sz w:val="20"/>
        </w:rPr>
        <w:t xml:space="preserve"> Nie dopuszcza się urządzeń przenośnych. </w:t>
      </w:r>
    </w:p>
    <w:bookmarkEnd w:id="16"/>
    <w:p w14:paraId="397D9712" w14:textId="65A3A5E3" w:rsidR="00632D78" w:rsidRPr="00632D78" w:rsidRDefault="00632D78" w:rsidP="00632D78">
      <w:pPr>
        <w:numPr>
          <w:ilvl w:val="1"/>
          <w:numId w:val="2"/>
        </w:numPr>
        <w:spacing w:before="60" w:after="0" w:line="240" w:lineRule="auto"/>
        <w:jc w:val="both"/>
        <w:rPr>
          <w:rFonts w:ascii="Verdana" w:hAnsi="Verdana"/>
          <w:sz w:val="20"/>
        </w:rPr>
      </w:pPr>
      <w:r w:rsidRPr="002F6AD2">
        <w:rPr>
          <w:rFonts w:ascii="Verdana" w:hAnsi="Verdana"/>
          <w:b/>
          <w:bCs/>
          <w:sz w:val="20"/>
          <w:szCs w:val="20"/>
        </w:rPr>
        <w:t>Stanowisko do mocowania wózka inwalidzkiego.</w:t>
      </w:r>
      <w:r w:rsidRPr="00632D78">
        <w:rPr>
          <w:rFonts w:ascii="Verdana" w:hAnsi="Verdana"/>
          <w:sz w:val="20"/>
          <w:szCs w:val="20"/>
        </w:rPr>
        <w:t xml:space="preserve"> Wielkość wydzielonego miejsca (stanowiska) powinna umożliwiać przewóz min. jednego wózka inwalidzkiego i/lub jednego wózka dziecięcego. Długość min 2000mm</w:t>
      </w:r>
      <w:r w:rsidR="00402BA4">
        <w:rPr>
          <w:rFonts w:ascii="Verdana" w:hAnsi="Verdana"/>
          <w:sz w:val="20"/>
          <w:szCs w:val="20"/>
        </w:rPr>
        <w:t xml:space="preserve">. </w:t>
      </w:r>
    </w:p>
    <w:p w14:paraId="5697EE4E" w14:textId="1D9E0A11" w:rsidR="00832C3C" w:rsidRPr="00832C3C" w:rsidRDefault="00632D78" w:rsidP="00832C3C">
      <w:pPr>
        <w:pStyle w:val="Akapitzlist"/>
        <w:numPr>
          <w:ilvl w:val="2"/>
          <w:numId w:val="2"/>
        </w:numPr>
        <w:spacing w:before="60" w:after="0" w:line="240" w:lineRule="auto"/>
        <w:jc w:val="both"/>
        <w:rPr>
          <w:rFonts w:ascii="Verdana" w:hAnsi="Verdana"/>
          <w:sz w:val="20"/>
          <w:szCs w:val="20"/>
        </w:rPr>
      </w:pPr>
      <w:r w:rsidRPr="00832C3C">
        <w:rPr>
          <w:rFonts w:ascii="Verdana" w:hAnsi="Verdana"/>
          <w:sz w:val="20"/>
          <w:szCs w:val="20"/>
        </w:rPr>
        <w:t xml:space="preserve">Stanowisko do przewozu osób na wózkach inwalidzkich musi być </w:t>
      </w:r>
      <w:r w:rsidR="00832C3C" w:rsidRPr="00832C3C">
        <w:rPr>
          <w:rFonts w:ascii="Verdana" w:hAnsi="Verdana"/>
          <w:sz w:val="20"/>
          <w:szCs w:val="20"/>
        </w:rPr>
        <w:t xml:space="preserve"> </w:t>
      </w:r>
    </w:p>
    <w:p w14:paraId="3EF4B5BA" w14:textId="1D7D6346" w:rsidR="005F688C" w:rsidRDefault="00632D78" w:rsidP="00832C3C">
      <w:pPr>
        <w:pStyle w:val="Akapitzlist"/>
        <w:spacing w:before="60" w:after="0" w:line="240" w:lineRule="auto"/>
        <w:ind w:left="1588"/>
        <w:jc w:val="both"/>
        <w:rPr>
          <w:rFonts w:ascii="Verdana" w:hAnsi="Verdana"/>
          <w:sz w:val="20"/>
          <w:szCs w:val="20"/>
        </w:rPr>
      </w:pPr>
      <w:r w:rsidRPr="00832C3C">
        <w:rPr>
          <w:rFonts w:ascii="Verdana" w:hAnsi="Verdana"/>
          <w:sz w:val="20"/>
          <w:szCs w:val="20"/>
        </w:rPr>
        <w:t>zaprojektowane ściśle wg wymagań Regulaminu nr 107 EKG ONZ (Dz.U. UE L255 z 29.9.2010 r., s.1</w:t>
      </w:r>
      <w:r w:rsidR="00832C3C" w:rsidRPr="00832C3C">
        <w:rPr>
          <w:rFonts w:ascii="Verdana" w:hAnsi="Verdana"/>
          <w:sz w:val="20"/>
          <w:szCs w:val="20"/>
        </w:rPr>
        <w:t>)</w:t>
      </w:r>
    </w:p>
    <w:p w14:paraId="0DDF60A6" w14:textId="74D6294D" w:rsidR="003541CF" w:rsidRDefault="003541CF" w:rsidP="00E07FE4">
      <w:pPr>
        <w:pStyle w:val="Akapitzlist"/>
        <w:numPr>
          <w:ilvl w:val="2"/>
          <w:numId w:val="2"/>
        </w:numPr>
        <w:spacing w:before="60" w:after="0" w:line="240" w:lineRule="auto"/>
        <w:jc w:val="both"/>
        <w:rPr>
          <w:rFonts w:ascii="Verdana" w:hAnsi="Verdana"/>
          <w:sz w:val="20"/>
        </w:rPr>
      </w:pPr>
      <w:r w:rsidRPr="00E07FE4">
        <w:rPr>
          <w:rFonts w:ascii="Verdana" w:hAnsi="Verdana"/>
          <w:sz w:val="20"/>
        </w:rPr>
        <w:t>Stanowisko musi być wyposażone w biodrowy pas bezpieczeństwa, podporę  lub</w:t>
      </w:r>
      <w:r w:rsidR="00E07FE4">
        <w:rPr>
          <w:rFonts w:ascii="Verdana" w:hAnsi="Verdana"/>
          <w:sz w:val="20"/>
        </w:rPr>
        <w:t xml:space="preserve"> </w:t>
      </w:r>
      <w:r w:rsidRPr="00E07FE4">
        <w:rPr>
          <w:rFonts w:ascii="Verdana" w:hAnsi="Verdana"/>
          <w:sz w:val="20"/>
        </w:rPr>
        <w:t xml:space="preserve">oparcie prostopadłe do wzdłużnej osi pojazdu, poręcze lub uchwyty zamontowane na boku lub ścianie pojazdu. Zaleca się stosowanie zamocowań osoby poruszającej się na wózku w autobusie przy pomocy standardowych pasów bezpieczeństwa. </w:t>
      </w:r>
    </w:p>
    <w:p w14:paraId="7CA8B183" w14:textId="02F8FEFE" w:rsidR="003541CF" w:rsidRDefault="003541CF" w:rsidP="003541CF">
      <w:pPr>
        <w:pStyle w:val="Akapitzlist"/>
        <w:numPr>
          <w:ilvl w:val="2"/>
          <w:numId w:val="2"/>
        </w:numPr>
        <w:spacing w:before="60" w:after="0" w:line="240" w:lineRule="auto"/>
        <w:jc w:val="both"/>
        <w:rPr>
          <w:rFonts w:ascii="Verdana" w:hAnsi="Verdana"/>
          <w:sz w:val="20"/>
        </w:rPr>
      </w:pPr>
      <w:r w:rsidRPr="00E07FE4">
        <w:rPr>
          <w:rFonts w:ascii="Verdana" w:hAnsi="Verdana"/>
          <w:sz w:val="20"/>
        </w:rPr>
        <w:t xml:space="preserve">Dodatkowy przycisk sygnalizujący kierowcy zamiar wysiadania przez osobę niepełnosprawną i związanej z tym konieczności opuszczenia rampy, przycisk umieszczony na ścianie bocznej lub barierce (poziomej poręczy) obok miejsca na wózek inwalidzki, w zasięgu ręki niepełnosprawnego pasażera. </w:t>
      </w:r>
    </w:p>
    <w:p w14:paraId="6F30107A" w14:textId="33947A15" w:rsidR="002F6AD2" w:rsidRDefault="003541CF" w:rsidP="003541CF">
      <w:pPr>
        <w:pStyle w:val="Akapitzlist"/>
        <w:numPr>
          <w:ilvl w:val="2"/>
          <w:numId w:val="2"/>
        </w:numPr>
        <w:spacing w:before="60" w:after="0" w:line="240" w:lineRule="auto"/>
        <w:jc w:val="both"/>
        <w:rPr>
          <w:rFonts w:ascii="Verdana" w:hAnsi="Verdana"/>
          <w:sz w:val="20"/>
        </w:rPr>
      </w:pPr>
      <w:r w:rsidRPr="00E07FE4">
        <w:rPr>
          <w:rFonts w:ascii="Verdana" w:hAnsi="Verdana"/>
          <w:sz w:val="20"/>
        </w:rPr>
        <w:t>W autobusie miejskim musi istnieć możliwość przemieszczenia się osób poruszających się na wózkach od drzwi zapewniających dostęp dla osób poruszających się na wózkach do siedzenia specjalnego, przeznaczonego dla osoby z niepełnosprawnością.</w:t>
      </w:r>
    </w:p>
    <w:p w14:paraId="5DBA3E41" w14:textId="4CF338E0" w:rsidR="00B013EE" w:rsidRPr="00B013EE" w:rsidRDefault="00CD3162" w:rsidP="00B013EE">
      <w:pPr>
        <w:pStyle w:val="Akapitzlist"/>
        <w:numPr>
          <w:ilvl w:val="1"/>
          <w:numId w:val="2"/>
        </w:numPr>
        <w:spacing w:before="60" w:after="0" w:line="240" w:lineRule="auto"/>
        <w:jc w:val="both"/>
        <w:rPr>
          <w:rFonts w:ascii="Verdana" w:hAnsi="Verdana"/>
          <w:b/>
          <w:bCs/>
          <w:sz w:val="20"/>
        </w:rPr>
      </w:pPr>
      <w:r w:rsidRPr="00B013EE">
        <w:rPr>
          <w:rFonts w:ascii="Verdana" w:hAnsi="Verdana"/>
          <w:b/>
          <w:bCs/>
          <w:sz w:val="20"/>
        </w:rPr>
        <w:t>Fotele pasażerskie.</w:t>
      </w:r>
      <w:r w:rsidRPr="00B013EE">
        <w:rPr>
          <w:rFonts w:ascii="Verdana" w:hAnsi="Verdana"/>
          <w:sz w:val="20"/>
        </w:rPr>
        <w:t xml:space="preserve"> </w:t>
      </w:r>
      <w:r w:rsidRPr="00B013EE">
        <w:rPr>
          <w:rFonts w:ascii="Verdana" w:hAnsi="Verdana"/>
          <w:b/>
          <w:bCs/>
          <w:sz w:val="20"/>
        </w:rPr>
        <w:t xml:space="preserve">Siedzenia specjalne i przestrzeń dla pasażerów o </w:t>
      </w:r>
      <w:r w:rsidR="00B013EE" w:rsidRPr="00B013EE">
        <w:rPr>
          <w:rFonts w:ascii="Verdana" w:hAnsi="Verdana"/>
          <w:b/>
          <w:bCs/>
          <w:sz w:val="20"/>
        </w:rPr>
        <w:t xml:space="preserve"> </w:t>
      </w:r>
    </w:p>
    <w:p w14:paraId="0603B727" w14:textId="0BF24B5D" w:rsidR="002F3ED7" w:rsidRPr="002F3ED7" w:rsidRDefault="00CD3162" w:rsidP="002F3ED7">
      <w:pPr>
        <w:pStyle w:val="Akapitzlist"/>
        <w:spacing w:before="60" w:after="0" w:line="240" w:lineRule="auto"/>
        <w:ind w:left="964"/>
        <w:jc w:val="both"/>
        <w:rPr>
          <w:rFonts w:ascii="Verdana" w:hAnsi="Verdana"/>
          <w:b/>
          <w:bCs/>
          <w:sz w:val="20"/>
        </w:rPr>
      </w:pPr>
      <w:r w:rsidRPr="00B013EE">
        <w:rPr>
          <w:rFonts w:ascii="Verdana" w:hAnsi="Verdana"/>
          <w:b/>
          <w:bCs/>
          <w:sz w:val="20"/>
        </w:rPr>
        <w:t xml:space="preserve">ograniczonej możliwości poruszania. </w:t>
      </w:r>
    </w:p>
    <w:p w14:paraId="7466D402" w14:textId="77777777" w:rsidR="002F3ED7" w:rsidRPr="009B35A8" w:rsidRDefault="002F3ED7" w:rsidP="002F3ED7">
      <w:pPr>
        <w:numPr>
          <w:ilvl w:val="2"/>
          <w:numId w:val="2"/>
        </w:numPr>
        <w:spacing w:before="60" w:after="0" w:line="240" w:lineRule="auto"/>
        <w:jc w:val="both"/>
        <w:rPr>
          <w:rFonts w:ascii="Verdana" w:hAnsi="Verdana"/>
          <w:sz w:val="20"/>
        </w:rPr>
      </w:pPr>
      <w:bookmarkStart w:id="18" w:name="_Hlk187078896"/>
      <w:r w:rsidRPr="00CB36C5">
        <w:rPr>
          <w:rFonts w:ascii="Verdana" w:hAnsi="Verdana"/>
          <w:b/>
          <w:bCs/>
          <w:sz w:val="20"/>
        </w:rPr>
        <w:t>Fotele pasażerskie</w:t>
      </w:r>
      <w:r w:rsidRPr="00CB36C5">
        <w:rPr>
          <w:rFonts w:ascii="Verdana" w:hAnsi="Verdana"/>
          <w:sz w:val="20"/>
        </w:rPr>
        <w:t xml:space="preserve"> o budowie modułowej, profilowane, stelaże i uchwyty foteli wykonane z tworzywa wandaloodpornego z zabezpieczeniem pleców </w:t>
      </w:r>
      <w:r w:rsidRPr="009B35A8">
        <w:rPr>
          <w:rFonts w:ascii="Verdana" w:hAnsi="Verdana"/>
          <w:sz w:val="20"/>
        </w:rPr>
        <w:t>siedzeń przed podpalaniem i rysowaniem (np. wkładkami ze stali nierdzewnej – kwasoodpornej), krawędzie siedziska i oparcia od strony przejść pasażerskich nie mogą posiadać ostrych krawędzi (krawędzie muszą być zabezpieczone np. rurką), dostępne w wersji tzw. „półtora” dla matki z dzieckiem, zapewniające łatwy i szybki montaż / demontaż wkładek tapicerki. Ostateczne rozmieszczenie</w:t>
      </w:r>
      <w:r w:rsidRPr="00CB36C5">
        <w:rPr>
          <w:rFonts w:ascii="Verdana" w:hAnsi="Verdana"/>
          <w:sz w:val="20"/>
        </w:rPr>
        <w:t xml:space="preserve"> foteli należy uzgodnić z Zamawiającym po podpisaniu umowy w </w:t>
      </w:r>
      <w:r w:rsidRPr="009B35A8">
        <w:rPr>
          <w:rFonts w:ascii="Verdana" w:hAnsi="Verdana"/>
          <w:sz w:val="20"/>
        </w:rPr>
        <w:t>zależności od zaproponowanego modelu autobusu i foteli.</w:t>
      </w:r>
    </w:p>
    <w:p w14:paraId="27E03FB2" w14:textId="77777777" w:rsidR="002F3ED7" w:rsidRPr="00CB36C5" w:rsidRDefault="002F3ED7" w:rsidP="002F3ED7">
      <w:pPr>
        <w:spacing w:before="60"/>
        <w:ind w:left="1588"/>
        <w:jc w:val="both"/>
        <w:rPr>
          <w:rFonts w:ascii="Verdana" w:hAnsi="Verdana"/>
          <w:sz w:val="20"/>
        </w:rPr>
      </w:pPr>
      <w:r w:rsidRPr="009B35A8">
        <w:rPr>
          <w:rFonts w:ascii="Verdana" w:hAnsi="Verdana" w:cs="Arial"/>
          <w:sz w:val="20"/>
        </w:rPr>
        <w:t>W przypadku zastosowania do wykonania foteli pasażerskich innego materiału niż stali nierdzewnej, Zamawiający wymaga by materiał, z którego wykonane będą plecy siedzeń pasażerskich był odporny na zarysowania i podpalenia.</w:t>
      </w:r>
    </w:p>
    <w:p w14:paraId="60F869F3" w14:textId="77777777" w:rsidR="002F3ED7" w:rsidRPr="00CB36C5" w:rsidRDefault="002F3ED7" w:rsidP="002F3ED7">
      <w:pPr>
        <w:numPr>
          <w:ilvl w:val="2"/>
          <w:numId w:val="2"/>
        </w:numPr>
        <w:spacing w:before="60" w:after="0" w:line="240" w:lineRule="auto"/>
        <w:jc w:val="both"/>
        <w:rPr>
          <w:rFonts w:ascii="Verdana" w:hAnsi="Verdana"/>
          <w:sz w:val="20"/>
        </w:rPr>
      </w:pPr>
      <w:bookmarkStart w:id="19" w:name="p7i11"/>
      <w:bookmarkEnd w:id="18"/>
      <w:bookmarkEnd w:id="19"/>
      <w:r w:rsidRPr="00CB36C5">
        <w:rPr>
          <w:rFonts w:ascii="Verdana" w:hAnsi="Verdana"/>
          <w:b/>
          <w:bCs/>
          <w:sz w:val="20"/>
        </w:rPr>
        <w:t>Tapicerka foteli:</w:t>
      </w:r>
      <w:r w:rsidRPr="00CB36C5">
        <w:rPr>
          <w:rFonts w:ascii="Verdana" w:hAnsi="Verdana"/>
          <w:sz w:val="20"/>
        </w:rPr>
        <w:t xml:space="preserve"> </w:t>
      </w:r>
    </w:p>
    <w:p w14:paraId="35058AC3" w14:textId="77777777" w:rsidR="002F3ED7" w:rsidRPr="00CB36C5" w:rsidRDefault="002F3ED7" w:rsidP="002F3ED7">
      <w:pPr>
        <w:numPr>
          <w:ilvl w:val="3"/>
          <w:numId w:val="2"/>
        </w:numPr>
        <w:spacing w:before="60" w:after="0" w:line="240" w:lineRule="auto"/>
        <w:jc w:val="both"/>
        <w:rPr>
          <w:rFonts w:ascii="Verdana" w:hAnsi="Verdana"/>
          <w:sz w:val="20"/>
        </w:rPr>
      </w:pPr>
      <w:r w:rsidRPr="00CB36C5">
        <w:rPr>
          <w:rFonts w:ascii="Verdana" w:hAnsi="Verdana"/>
          <w:sz w:val="20"/>
        </w:rPr>
        <w:t xml:space="preserve">Fotele pokryte materiałem odpornym na zniszczenia i zabrudzenia. </w:t>
      </w:r>
    </w:p>
    <w:p w14:paraId="30A91B81" w14:textId="77777777" w:rsidR="002F3ED7" w:rsidRPr="00CB36C5" w:rsidRDefault="002F3ED7" w:rsidP="002F3ED7">
      <w:pPr>
        <w:numPr>
          <w:ilvl w:val="3"/>
          <w:numId w:val="2"/>
        </w:numPr>
        <w:spacing w:before="60" w:after="0" w:line="240" w:lineRule="auto"/>
        <w:jc w:val="both"/>
        <w:rPr>
          <w:rFonts w:ascii="Verdana" w:hAnsi="Verdana"/>
          <w:sz w:val="20"/>
        </w:rPr>
      </w:pPr>
      <w:r w:rsidRPr="00CB36C5">
        <w:rPr>
          <w:rFonts w:ascii="Verdana" w:hAnsi="Verdana"/>
          <w:sz w:val="20"/>
        </w:rPr>
        <w:t xml:space="preserve">Zastosowany materiał musi spełniać </w:t>
      </w:r>
      <w:r w:rsidRPr="00CB36C5">
        <w:rPr>
          <w:rFonts w:ascii="Verdana" w:hAnsi="Verdana"/>
          <w:b/>
          <w:sz w:val="20"/>
        </w:rPr>
        <w:t>test odpornościowy Martindale’a min. 100 000 cykli</w:t>
      </w:r>
      <w:r w:rsidRPr="00CB36C5">
        <w:rPr>
          <w:rFonts w:ascii="Verdana" w:hAnsi="Verdana"/>
          <w:sz w:val="20"/>
        </w:rPr>
        <w:t>.</w:t>
      </w:r>
      <w:r w:rsidRPr="00CB36C5">
        <w:rPr>
          <w:rFonts w:ascii="Verdana" w:hAnsi="Verdana"/>
          <w:b/>
          <w:bCs/>
          <w:sz w:val="20"/>
        </w:rPr>
        <w:t xml:space="preserve"> </w:t>
      </w:r>
    </w:p>
    <w:p w14:paraId="6290F456" w14:textId="77777777" w:rsidR="002F3ED7" w:rsidRPr="00CB36C5" w:rsidRDefault="002F3ED7" w:rsidP="002F3ED7">
      <w:pPr>
        <w:numPr>
          <w:ilvl w:val="3"/>
          <w:numId w:val="2"/>
        </w:numPr>
        <w:spacing w:before="60" w:after="0" w:line="240" w:lineRule="auto"/>
        <w:jc w:val="both"/>
        <w:rPr>
          <w:rFonts w:ascii="Verdana" w:hAnsi="Verdana"/>
          <w:sz w:val="20"/>
        </w:rPr>
      </w:pPr>
      <w:r w:rsidRPr="00CB36C5">
        <w:rPr>
          <w:rFonts w:ascii="Verdana" w:hAnsi="Verdana"/>
          <w:sz w:val="20"/>
        </w:rPr>
        <w:t>Kolorystyka tapicerki do uzgodnienia z Zamawiającym.</w:t>
      </w:r>
    </w:p>
    <w:p w14:paraId="6DFA643A" w14:textId="5885F2AF" w:rsidR="002F3ED7" w:rsidRPr="00CB36C5" w:rsidRDefault="002F3ED7" w:rsidP="002F3ED7">
      <w:pPr>
        <w:numPr>
          <w:ilvl w:val="3"/>
          <w:numId w:val="2"/>
        </w:numPr>
        <w:spacing w:before="60" w:after="0" w:line="240" w:lineRule="auto"/>
        <w:jc w:val="both"/>
        <w:rPr>
          <w:rFonts w:ascii="Verdana" w:hAnsi="Verdana"/>
          <w:sz w:val="20"/>
        </w:rPr>
      </w:pPr>
      <w:r w:rsidRPr="00CB36C5">
        <w:rPr>
          <w:rFonts w:ascii="Verdana" w:hAnsi="Verdana"/>
          <w:sz w:val="20"/>
        </w:rPr>
        <w:t xml:space="preserve">Tapicerka musi spełniać wymagania p-poż z bezwzględnym </w:t>
      </w:r>
      <w:r w:rsidRPr="00AA046B">
        <w:rPr>
          <w:rFonts w:ascii="Verdana" w:hAnsi="Verdana"/>
          <w:sz w:val="20"/>
        </w:rPr>
        <w:t xml:space="preserve">zastosowaniem </w:t>
      </w:r>
      <w:hyperlink w:anchor="p25i2" w:history="1">
        <w:r w:rsidRPr="00AA046B">
          <w:rPr>
            <w:rStyle w:val="Hipercze"/>
            <w:rFonts w:ascii="Verdana" w:hAnsi="Verdana"/>
            <w:color w:val="auto"/>
            <w:sz w:val="20"/>
            <w:u w:val="none"/>
          </w:rPr>
          <w:t>pkt. 2</w:t>
        </w:r>
        <w:r w:rsidR="00AA046B" w:rsidRPr="00AA046B">
          <w:rPr>
            <w:rStyle w:val="Hipercze"/>
            <w:rFonts w:ascii="Verdana" w:hAnsi="Verdana"/>
            <w:color w:val="auto"/>
            <w:sz w:val="20"/>
            <w:u w:val="none"/>
          </w:rPr>
          <w:t>2</w:t>
        </w:r>
        <w:r w:rsidRPr="00AA046B">
          <w:rPr>
            <w:rStyle w:val="Hipercze"/>
            <w:rFonts w:ascii="Verdana" w:hAnsi="Verdana"/>
            <w:color w:val="auto"/>
            <w:sz w:val="20"/>
            <w:u w:val="none"/>
          </w:rPr>
          <w:t>.</w:t>
        </w:r>
        <w:r w:rsidR="00AA046B" w:rsidRPr="00AA046B">
          <w:rPr>
            <w:rStyle w:val="Hipercze"/>
            <w:rFonts w:ascii="Verdana" w:hAnsi="Verdana"/>
            <w:color w:val="auto"/>
            <w:sz w:val="20"/>
            <w:u w:val="none"/>
          </w:rPr>
          <w:t>8</w:t>
        </w:r>
        <w:r w:rsidRPr="00AA046B">
          <w:rPr>
            <w:rStyle w:val="Hipercze"/>
            <w:rFonts w:ascii="Verdana" w:hAnsi="Verdana"/>
            <w:color w:val="auto"/>
            <w:sz w:val="20"/>
            <w:u w:val="none"/>
          </w:rPr>
          <w:t>.</w:t>
        </w:r>
      </w:hyperlink>
      <w:r w:rsidRPr="00AA046B">
        <w:rPr>
          <w:rFonts w:ascii="Verdana" w:hAnsi="Verdana"/>
          <w:sz w:val="20"/>
        </w:rPr>
        <w:t xml:space="preserve">  </w:t>
      </w:r>
    </w:p>
    <w:p w14:paraId="39E3EEDF" w14:textId="77777777" w:rsidR="002F3ED7" w:rsidRPr="00CB36C5" w:rsidRDefault="002F3ED7" w:rsidP="002F3ED7">
      <w:pPr>
        <w:numPr>
          <w:ilvl w:val="3"/>
          <w:numId w:val="2"/>
        </w:numPr>
        <w:spacing w:before="60" w:after="0" w:line="240" w:lineRule="auto"/>
        <w:jc w:val="both"/>
        <w:rPr>
          <w:rFonts w:ascii="Verdana" w:hAnsi="Verdana"/>
          <w:sz w:val="20"/>
        </w:rPr>
      </w:pPr>
      <w:r w:rsidRPr="00CB36C5">
        <w:rPr>
          <w:rFonts w:ascii="Verdana" w:hAnsi="Verdana"/>
          <w:sz w:val="20"/>
        </w:rPr>
        <w:t>Tapicerka o własnościach antybakteryjnych.</w:t>
      </w:r>
    </w:p>
    <w:p w14:paraId="784FA6C4" w14:textId="77777777" w:rsidR="002F3ED7" w:rsidRPr="00CB36C5" w:rsidRDefault="002F3ED7" w:rsidP="002F3ED7">
      <w:pPr>
        <w:numPr>
          <w:ilvl w:val="2"/>
          <w:numId w:val="2"/>
        </w:numPr>
        <w:spacing w:before="60" w:after="0" w:line="240" w:lineRule="auto"/>
        <w:jc w:val="both"/>
        <w:rPr>
          <w:rFonts w:ascii="Verdana" w:hAnsi="Verdana"/>
          <w:sz w:val="20"/>
        </w:rPr>
      </w:pPr>
      <w:r w:rsidRPr="00CB36C5">
        <w:rPr>
          <w:rFonts w:ascii="Verdana" w:hAnsi="Verdana"/>
          <w:b/>
          <w:bCs/>
          <w:sz w:val="20"/>
        </w:rPr>
        <w:t xml:space="preserve">Stelaże foteli pasażerskich </w:t>
      </w:r>
      <w:r w:rsidRPr="00CB36C5">
        <w:rPr>
          <w:rFonts w:ascii="Verdana" w:hAnsi="Verdana"/>
          <w:sz w:val="20"/>
        </w:rPr>
        <w:t xml:space="preserve">muszą być zabezpieczone przed korozją (sól drogowa, woda). </w:t>
      </w:r>
      <w:r w:rsidRPr="00CB36C5">
        <w:rPr>
          <w:rFonts w:ascii="Verdana" w:hAnsi="Verdana"/>
          <w:b/>
          <w:bCs/>
          <w:sz w:val="20"/>
        </w:rPr>
        <w:t>Elementy stelaży mające kontakt z podłogą i butami pasażerów muszą być wykonane ze stali nierdzewnej</w:t>
      </w:r>
      <w:r w:rsidRPr="00CB36C5">
        <w:rPr>
          <w:rFonts w:ascii="Verdana" w:hAnsi="Verdana"/>
          <w:sz w:val="20"/>
        </w:rPr>
        <w:t xml:space="preserve">, natomiast elementy ze stali konstrukcyjnej zabezpieczone powłoką gwarantującą odporność na wycieranie szczotką (np. malowanie proszkowe o zwiększonej twardości powierzchniowej), w kolorze jasnym szarym metalicznym (imitującym stal nierdzewną). </w:t>
      </w:r>
    </w:p>
    <w:p w14:paraId="22BDB187" w14:textId="77777777" w:rsidR="002F3ED7" w:rsidRPr="009B35A8" w:rsidRDefault="002F3ED7" w:rsidP="002F3ED7">
      <w:pPr>
        <w:numPr>
          <w:ilvl w:val="2"/>
          <w:numId w:val="2"/>
        </w:numPr>
        <w:spacing w:before="60" w:after="0" w:line="240" w:lineRule="auto"/>
        <w:jc w:val="both"/>
        <w:rPr>
          <w:rFonts w:ascii="Verdana" w:hAnsi="Verdana"/>
          <w:sz w:val="20"/>
        </w:rPr>
      </w:pPr>
      <w:r w:rsidRPr="009B35A8">
        <w:rPr>
          <w:rFonts w:ascii="Verdana" w:hAnsi="Verdana" w:cs="Arial"/>
          <w:b/>
          <w:sz w:val="20"/>
        </w:rPr>
        <w:t>Mocowanie foteli pasażerskich</w:t>
      </w:r>
      <w:r w:rsidRPr="009B35A8">
        <w:rPr>
          <w:rFonts w:ascii="Verdana" w:hAnsi="Verdana" w:cs="Arial"/>
          <w:sz w:val="20"/>
        </w:rPr>
        <w:t xml:space="preserve">: fotele dostępne z poziomu niskiej podłogi muszą być mocowane do ścian bocznych autobusu celem łatwego zmywania podłogi. W obszarze nadkoli dopuszcza się montaż foteli dostępnych z poziomu niskiej podłogi do podestów. </w:t>
      </w:r>
      <w:r w:rsidRPr="009B35A8">
        <w:rPr>
          <w:rFonts w:ascii="Verdana" w:hAnsi="Verdana" w:cs="Arial"/>
          <w:b/>
          <w:sz w:val="20"/>
        </w:rPr>
        <w:t>Śruby mocujące</w:t>
      </w:r>
      <w:r w:rsidRPr="009B35A8">
        <w:rPr>
          <w:rFonts w:ascii="Verdana" w:hAnsi="Verdana" w:cs="Arial"/>
          <w:sz w:val="20"/>
        </w:rPr>
        <w:t xml:space="preserve"> stelaże i fotele bezwzględnie wykonane w technologii nierdzewnej.</w:t>
      </w:r>
    </w:p>
    <w:p w14:paraId="6250597D" w14:textId="77777777" w:rsidR="002F3ED7" w:rsidRDefault="002F3ED7" w:rsidP="002F3ED7">
      <w:pPr>
        <w:numPr>
          <w:ilvl w:val="2"/>
          <w:numId w:val="2"/>
        </w:numPr>
        <w:spacing w:before="60" w:after="0" w:line="240" w:lineRule="auto"/>
        <w:jc w:val="both"/>
        <w:rPr>
          <w:rFonts w:ascii="Verdana" w:hAnsi="Verdana"/>
          <w:sz w:val="20"/>
        </w:rPr>
      </w:pPr>
      <w:r w:rsidRPr="00CB36C5">
        <w:rPr>
          <w:rFonts w:ascii="Verdana" w:hAnsi="Verdana"/>
          <w:b/>
          <w:sz w:val="20"/>
        </w:rPr>
        <w:t>Siedzenia specjalne i przestrzeń dla pasażerów o ograniczonej możliwości poruszania</w:t>
      </w:r>
      <w:r w:rsidRPr="00CB36C5">
        <w:rPr>
          <w:rFonts w:ascii="Verdana" w:hAnsi="Verdana"/>
          <w:sz w:val="20"/>
        </w:rPr>
        <w:t xml:space="preserve">. Zgodnie z regulaminem 107 EKG ONZ </w:t>
      </w:r>
    </w:p>
    <w:p w14:paraId="35D91B54" w14:textId="77777777" w:rsidR="00286B04" w:rsidRPr="00CB36C5" w:rsidRDefault="00286B04" w:rsidP="00286B04">
      <w:pPr>
        <w:numPr>
          <w:ilvl w:val="1"/>
          <w:numId w:val="2"/>
        </w:numPr>
        <w:spacing w:before="60" w:after="0" w:line="240" w:lineRule="auto"/>
        <w:jc w:val="both"/>
        <w:rPr>
          <w:rFonts w:ascii="Verdana" w:hAnsi="Verdana"/>
          <w:sz w:val="20"/>
        </w:rPr>
      </w:pPr>
      <w:r w:rsidRPr="00CB36C5">
        <w:rPr>
          <w:rFonts w:ascii="Verdana" w:hAnsi="Verdana"/>
          <w:b/>
          <w:bCs/>
          <w:sz w:val="20"/>
        </w:rPr>
        <w:t>Zabudowa nadkoli</w:t>
      </w:r>
      <w:r w:rsidRPr="00CB36C5">
        <w:rPr>
          <w:rFonts w:ascii="Verdana" w:hAnsi="Verdana"/>
          <w:sz w:val="20"/>
        </w:rPr>
        <w:t>: w przypadku braku siedzeń pasażerskich umieszczonych na nadkolach Zamawiający wymaga zabudowy tych przestrzeni półkami na podręczny bagaż pasażera lub dodatkowy schowek kierowcy.</w:t>
      </w:r>
    </w:p>
    <w:p w14:paraId="6D74ADB7" w14:textId="77777777" w:rsidR="00286B04" w:rsidRPr="00EE3CF8" w:rsidRDefault="00286B04" w:rsidP="00286B04">
      <w:pPr>
        <w:numPr>
          <w:ilvl w:val="1"/>
          <w:numId w:val="2"/>
        </w:numPr>
        <w:spacing w:before="60" w:after="0" w:line="240" w:lineRule="auto"/>
        <w:jc w:val="both"/>
        <w:rPr>
          <w:rFonts w:ascii="Verdana" w:hAnsi="Verdana"/>
          <w:sz w:val="20"/>
        </w:rPr>
      </w:pPr>
      <w:r w:rsidRPr="00EE3CF8">
        <w:rPr>
          <w:rFonts w:ascii="Verdana" w:hAnsi="Verdana"/>
          <w:b/>
          <w:bCs/>
          <w:sz w:val="20"/>
        </w:rPr>
        <w:t xml:space="preserve">Rozmieszczenie kasowników: </w:t>
      </w:r>
      <w:r w:rsidRPr="00EE3CF8">
        <w:rPr>
          <w:rFonts w:ascii="Verdana" w:hAnsi="Verdana"/>
          <w:sz w:val="20"/>
        </w:rPr>
        <w:t xml:space="preserve">Ostateczne rozmieszczenie kasowników należy uzgodnić z Zamawiającym po podpisaniu umowy w zależności od zaproponowanej zabudowy wnętrza. </w:t>
      </w:r>
    </w:p>
    <w:p w14:paraId="303928E9" w14:textId="77777777" w:rsidR="00286B04" w:rsidRPr="00CB36C5" w:rsidRDefault="00286B04" w:rsidP="00286B04">
      <w:pPr>
        <w:numPr>
          <w:ilvl w:val="1"/>
          <w:numId w:val="2"/>
        </w:numPr>
        <w:spacing w:before="60" w:after="0" w:line="240" w:lineRule="auto"/>
        <w:jc w:val="both"/>
        <w:rPr>
          <w:rFonts w:ascii="Verdana" w:hAnsi="Verdana"/>
          <w:sz w:val="20"/>
        </w:rPr>
      </w:pPr>
      <w:r w:rsidRPr="00CB36C5">
        <w:rPr>
          <w:rFonts w:ascii="Verdana" w:hAnsi="Verdana"/>
          <w:b/>
          <w:bCs/>
          <w:sz w:val="20"/>
        </w:rPr>
        <w:t>Uchwyty i poręcze:</w:t>
      </w:r>
    </w:p>
    <w:p w14:paraId="23EBF246" w14:textId="77777777" w:rsidR="00FB3AF4" w:rsidRPr="00CB36C5" w:rsidRDefault="00FB3AF4" w:rsidP="00FB3AF4">
      <w:pPr>
        <w:numPr>
          <w:ilvl w:val="2"/>
          <w:numId w:val="2"/>
        </w:numPr>
        <w:spacing w:before="60" w:after="0" w:line="240" w:lineRule="auto"/>
        <w:jc w:val="both"/>
        <w:rPr>
          <w:rFonts w:ascii="Verdana" w:hAnsi="Verdana"/>
          <w:sz w:val="20"/>
        </w:rPr>
      </w:pPr>
      <w:r w:rsidRPr="00CB36C5">
        <w:rPr>
          <w:rFonts w:ascii="Verdana" w:hAnsi="Verdana"/>
          <w:sz w:val="20"/>
        </w:rPr>
        <w:t>Poręcze i uchwyty powinny być zaprojektowane i wykonane w sposób niestwarzający ryzyka odniesienia obrażeń przez pasażerów.</w:t>
      </w:r>
    </w:p>
    <w:p w14:paraId="2DBA3090" w14:textId="1E24ADA6" w:rsidR="00FB3AF4" w:rsidRPr="00CB36C5" w:rsidRDefault="00FB3AF4" w:rsidP="00FB3AF4">
      <w:pPr>
        <w:numPr>
          <w:ilvl w:val="2"/>
          <w:numId w:val="2"/>
        </w:numPr>
        <w:spacing w:before="60" w:after="0" w:line="240" w:lineRule="auto"/>
        <w:jc w:val="both"/>
        <w:rPr>
          <w:rFonts w:ascii="Verdana" w:hAnsi="Verdana"/>
          <w:sz w:val="20"/>
        </w:rPr>
      </w:pPr>
      <w:r w:rsidRPr="00CB36C5">
        <w:rPr>
          <w:rFonts w:ascii="Verdana" w:hAnsi="Verdana"/>
          <w:b/>
          <w:bCs/>
          <w:sz w:val="20"/>
        </w:rPr>
        <w:t>Uchwyty poziome</w:t>
      </w:r>
      <w:r w:rsidRPr="00CB36C5">
        <w:rPr>
          <w:rFonts w:ascii="Verdana" w:hAnsi="Verdana"/>
          <w:sz w:val="20"/>
        </w:rPr>
        <w:t xml:space="preserve"> wzdłuż pojazdu i ewentualnie nad drzwiami na wysokości umożliwiającej chwyt osobom średniego wzrostu ułatwiające trzymanie się i bezpieczną jazdę w pozycji stojącej - wykonane ze stali nierdzewnej. Zaleca się pokrycie uchwytów materiałem pasywnej ochrony sanitarnej (związki miedzi).</w:t>
      </w:r>
    </w:p>
    <w:p w14:paraId="5AE5C294" w14:textId="77777777" w:rsidR="00FB3AF4" w:rsidRPr="009B35A8" w:rsidRDefault="00FB3AF4" w:rsidP="00FB3AF4">
      <w:pPr>
        <w:numPr>
          <w:ilvl w:val="2"/>
          <w:numId w:val="2"/>
        </w:numPr>
        <w:spacing w:before="60" w:after="0" w:line="240" w:lineRule="auto"/>
        <w:jc w:val="both"/>
        <w:rPr>
          <w:rFonts w:ascii="Verdana" w:hAnsi="Verdana"/>
          <w:sz w:val="20"/>
        </w:rPr>
      </w:pPr>
      <w:r w:rsidRPr="00CB36C5">
        <w:rPr>
          <w:rFonts w:ascii="Verdana" w:hAnsi="Verdana"/>
          <w:b/>
          <w:bCs/>
          <w:sz w:val="20"/>
        </w:rPr>
        <w:t>Pętle paskowe</w:t>
      </w:r>
      <w:r w:rsidRPr="00CB36C5">
        <w:rPr>
          <w:rFonts w:ascii="Verdana" w:hAnsi="Verdana"/>
          <w:sz w:val="20"/>
        </w:rPr>
        <w:t xml:space="preserve">, gdy są zamontowane, mogą być liczone, jako uchwyty, jeśli są odpowiednio utrzymywane w swym położeniu. W przypadku zastosowania </w:t>
      </w:r>
      <w:r w:rsidRPr="009B35A8">
        <w:rPr>
          <w:rFonts w:ascii="Verdana" w:hAnsi="Verdana"/>
          <w:sz w:val="20"/>
        </w:rPr>
        <w:t>pętli paskowych należy dodać 20 pętli zapasowych / autobus.</w:t>
      </w:r>
    </w:p>
    <w:p w14:paraId="3B667F6F" w14:textId="77777777" w:rsidR="00FB3AF4" w:rsidRPr="009B35A8" w:rsidRDefault="00FB3AF4" w:rsidP="00FB3AF4">
      <w:pPr>
        <w:numPr>
          <w:ilvl w:val="2"/>
          <w:numId w:val="2"/>
        </w:numPr>
        <w:spacing w:before="60" w:after="0" w:line="240" w:lineRule="auto"/>
        <w:jc w:val="both"/>
        <w:rPr>
          <w:rFonts w:ascii="Verdana" w:hAnsi="Verdana"/>
          <w:sz w:val="20"/>
        </w:rPr>
      </w:pPr>
      <w:r w:rsidRPr="009B35A8">
        <w:rPr>
          <w:rFonts w:ascii="Verdana" w:hAnsi="Verdana"/>
          <w:b/>
          <w:bCs/>
          <w:sz w:val="20"/>
        </w:rPr>
        <w:t>Poręcze pionowe</w:t>
      </w:r>
      <w:r w:rsidRPr="009B35A8">
        <w:rPr>
          <w:rFonts w:ascii="Verdana" w:hAnsi="Verdana"/>
          <w:sz w:val="20"/>
        </w:rPr>
        <w:t xml:space="preserve"> </w:t>
      </w:r>
      <w:r w:rsidRPr="009B35A8">
        <w:rPr>
          <w:rFonts w:ascii="Verdana" w:hAnsi="Verdana"/>
          <w:b/>
          <w:sz w:val="20"/>
        </w:rPr>
        <w:t>wraz z mocowaniami</w:t>
      </w:r>
      <w:r w:rsidRPr="009B35A8">
        <w:rPr>
          <w:rFonts w:ascii="Verdana" w:hAnsi="Verdana"/>
          <w:sz w:val="20"/>
        </w:rPr>
        <w:t xml:space="preserve"> dla pasażerów stojących </w:t>
      </w:r>
      <w:r w:rsidRPr="009B35A8">
        <w:rPr>
          <w:rFonts w:ascii="Verdana" w:hAnsi="Verdana"/>
          <w:b/>
          <w:sz w:val="20"/>
        </w:rPr>
        <w:t>wykonane ze stali nierdzewnej</w:t>
      </w:r>
      <w:r w:rsidRPr="009B35A8">
        <w:rPr>
          <w:rFonts w:ascii="Verdana" w:hAnsi="Verdana"/>
          <w:sz w:val="20"/>
        </w:rPr>
        <w:t xml:space="preserve"> nie mogą blokować w części środkowej pojazdu swobodnego wprowadzenia wózka inwalidzkiego lub dziecięcego. (Poręcze nie powinny znajdować się w środkowej części drzwi, a tylko po obu stronach.) Poręcze pokryte materiałem pasywnej ochrony sanitarnej.</w:t>
      </w:r>
    </w:p>
    <w:p w14:paraId="66338CBB" w14:textId="77777777" w:rsidR="00FB3AF4" w:rsidRPr="009B35A8" w:rsidRDefault="00FB3AF4" w:rsidP="00FB3AF4">
      <w:pPr>
        <w:numPr>
          <w:ilvl w:val="2"/>
          <w:numId w:val="2"/>
        </w:numPr>
        <w:spacing w:before="60" w:after="0" w:line="240" w:lineRule="auto"/>
        <w:jc w:val="both"/>
        <w:rPr>
          <w:rFonts w:ascii="Verdana" w:hAnsi="Verdana"/>
          <w:sz w:val="20"/>
        </w:rPr>
      </w:pPr>
      <w:r w:rsidRPr="009B35A8">
        <w:rPr>
          <w:rFonts w:ascii="Verdana" w:hAnsi="Verdana"/>
          <w:sz w:val="20"/>
        </w:rPr>
        <w:t>Przekrój poręczy i uchwytów powinien mieć wielkość i kształt pozwalający pasażerom na łatwe i pewne ich uchwycenie. Średnica poręczy nie może być mniejsza niż 2 cm i nie większa niż 4,5 cm. Poręcze nie mogą posiadać ostrych krawędzi.</w:t>
      </w:r>
    </w:p>
    <w:p w14:paraId="62AABFBE" w14:textId="77777777" w:rsidR="00FB3AF4" w:rsidRPr="00CB36C5" w:rsidRDefault="00FB3AF4" w:rsidP="00FB3AF4">
      <w:pPr>
        <w:numPr>
          <w:ilvl w:val="2"/>
          <w:numId w:val="2"/>
        </w:numPr>
        <w:spacing w:before="60" w:after="0" w:line="240" w:lineRule="auto"/>
        <w:jc w:val="both"/>
        <w:rPr>
          <w:rFonts w:ascii="Verdana" w:hAnsi="Verdana"/>
          <w:sz w:val="20"/>
        </w:rPr>
      </w:pPr>
      <w:r w:rsidRPr="009B35A8">
        <w:rPr>
          <w:rFonts w:ascii="Verdana" w:hAnsi="Verdana"/>
          <w:sz w:val="20"/>
        </w:rPr>
        <w:t>Zaleca się by prześwit między</w:t>
      </w:r>
      <w:r w:rsidRPr="00CB36C5">
        <w:rPr>
          <w:rFonts w:ascii="Verdana" w:hAnsi="Verdana"/>
          <w:sz w:val="20"/>
        </w:rPr>
        <w:t xml:space="preserve"> poręczą lub uchwytem a przylegającymi częściami nadwozia lub ścian pojazdu nie może być mniejszy niż 4 cm.</w:t>
      </w:r>
    </w:p>
    <w:p w14:paraId="4B8AC5BF" w14:textId="77777777" w:rsidR="00FB3AF4" w:rsidRPr="00CB36C5" w:rsidRDefault="00FB3AF4" w:rsidP="00FB3AF4">
      <w:pPr>
        <w:numPr>
          <w:ilvl w:val="2"/>
          <w:numId w:val="2"/>
        </w:numPr>
        <w:spacing w:before="60" w:after="0" w:line="240" w:lineRule="auto"/>
        <w:jc w:val="both"/>
        <w:rPr>
          <w:rFonts w:ascii="Verdana" w:hAnsi="Verdana"/>
          <w:sz w:val="20"/>
        </w:rPr>
      </w:pPr>
      <w:r w:rsidRPr="00CB36C5">
        <w:rPr>
          <w:rFonts w:ascii="Verdana" w:hAnsi="Verdana"/>
          <w:sz w:val="20"/>
        </w:rPr>
        <w:t>Powierzchnia poręczy, uchwytu lub słupka musi być wykonana w kolorze kontrastującym z otoczeniem (min. w części chwytnej przez pasażera – Zamawiający dopuszcza rozwiązanie malowania pasami [w kolorze żółtym] lub w przypadku pokrycia związkami miedzi nie pokrywania tej powierzchni lakierem). Powierzchnia chwytna poręczy nie może być śliska.</w:t>
      </w:r>
    </w:p>
    <w:p w14:paraId="25D1158B" w14:textId="77777777" w:rsidR="00FB3AF4" w:rsidRPr="00CB36C5" w:rsidRDefault="00FB3AF4" w:rsidP="00FB3AF4">
      <w:pPr>
        <w:numPr>
          <w:ilvl w:val="2"/>
          <w:numId w:val="2"/>
        </w:numPr>
        <w:spacing w:before="60" w:after="0" w:line="240" w:lineRule="auto"/>
        <w:jc w:val="both"/>
        <w:rPr>
          <w:rFonts w:ascii="Verdana" w:hAnsi="Verdana"/>
          <w:sz w:val="20"/>
        </w:rPr>
      </w:pPr>
      <w:r w:rsidRPr="00CB36C5">
        <w:rPr>
          <w:rFonts w:ascii="Verdana" w:hAnsi="Verdana"/>
          <w:sz w:val="20"/>
        </w:rPr>
        <w:t xml:space="preserve">Należy dążyć do takiego usytuowania poręczy, aby z każdego miejsca stojącego była dla pasażera dostępna poręcz, także dla osób </w:t>
      </w:r>
      <w:r w:rsidRPr="00CB36C5">
        <w:rPr>
          <w:rFonts w:ascii="Verdana" w:hAnsi="Verdana"/>
          <w:sz w:val="20"/>
        </w:rPr>
        <w:br/>
        <w:t>z niepełnosprawnościami.</w:t>
      </w:r>
    </w:p>
    <w:p w14:paraId="61343136" w14:textId="77777777" w:rsidR="00FB3AF4" w:rsidRPr="00CB36C5" w:rsidRDefault="00FB3AF4" w:rsidP="00FB3AF4">
      <w:pPr>
        <w:numPr>
          <w:ilvl w:val="2"/>
          <w:numId w:val="2"/>
        </w:numPr>
        <w:spacing w:before="60" w:after="0" w:line="240" w:lineRule="auto"/>
        <w:jc w:val="both"/>
        <w:rPr>
          <w:rFonts w:ascii="Verdana" w:hAnsi="Verdana"/>
          <w:sz w:val="20"/>
        </w:rPr>
      </w:pPr>
      <w:r w:rsidRPr="00CB36C5">
        <w:rPr>
          <w:rFonts w:ascii="Verdana" w:hAnsi="Verdana"/>
          <w:sz w:val="20"/>
        </w:rPr>
        <w:t>Poręcze przyporządkowane do miejsc dla osób z niepełnosprawnością powinny spełniać ponadto następujące wymagania:</w:t>
      </w:r>
    </w:p>
    <w:p w14:paraId="2A50DBE8" w14:textId="6B583533" w:rsidR="00FB3AF4" w:rsidRPr="00CB36C5" w:rsidRDefault="00FB3AF4" w:rsidP="00FB3AF4">
      <w:pPr>
        <w:numPr>
          <w:ilvl w:val="3"/>
          <w:numId w:val="2"/>
        </w:numPr>
        <w:spacing w:before="60" w:after="0" w:line="240" w:lineRule="auto"/>
        <w:jc w:val="both"/>
        <w:rPr>
          <w:rFonts w:ascii="Verdana" w:hAnsi="Verdana"/>
          <w:sz w:val="20"/>
        </w:rPr>
      </w:pPr>
      <w:r w:rsidRPr="00CB36C5">
        <w:rPr>
          <w:rFonts w:ascii="Verdana" w:hAnsi="Verdana"/>
          <w:sz w:val="20"/>
        </w:rPr>
        <w:t>Przerwa w ciągłości poręczy nie może przekraczać 105 cm, a co najmniej z jednej strony przerwy znajduje się dodatkowo poręcz pionowa.</w:t>
      </w:r>
    </w:p>
    <w:p w14:paraId="7B110D59" w14:textId="77777777" w:rsidR="00FB3AF4" w:rsidRDefault="00FB3AF4" w:rsidP="00FB3AF4">
      <w:pPr>
        <w:numPr>
          <w:ilvl w:val="3"/>
          <w:numId w:val="2"/>
        </w:numPr>
        <w:spacing w:before="60" w:after="0" w:line="240" w:lineRule="auto"/>
        <w:jc w:val="both"/>
        <w:rPr>
          <w:rFonts w:ascii="Verdana" w:hAnsi="Verdana"/>
          <w:sz w:val="20"/>
        </w:rPr>
      </w:pPr>
      <w:r w:rsidRPr="00CB36C5">
        <w:rPr>
          <w:rFonts w:ascii="Verdana" w:hAnsi="Verdana"/>
          <w:sz w:val="20"/>
        </w:rPr>
        <w:t>W miejscu przeznaczonym do przewozu osoby poruszającej się na wózku, wzdłuż ściany zamontowanie poręczy na wysokości dostępnej dla osoby siedzącej na wózku.</w:t>
      </w:r>
    </w:p>
    <w:p w14:paraId="2F1520F7" w14:textId="77777777" w:rsidR="00D21A87" w:rsidRPr="00CB36C5" w:rsidRDefault="00D21A87" w:rsidP="00D21A87">
      <w:pPr>
        <w:numPr>
          <w:ilvl w:val="1"/>
          <w:numId w:val="2"/>
        </w:numPr>
        <w:spacing w:before="60" w:after="0" w:line="240" w:lineRule="auto"/>
        <w:jc w:val="both"/>
        <w:rPr>
          <w:rFonts w:ascii="Verdana" w:hAnsi="Verdana"/>
          <w:sz w:val="20"/>
        </w:rPr>
      </w:pPr>
      <w:r w:rsidRPr="00CB36C5">
        <w:rPr>
          <w:rFonts w:ascii="Verdana" w:hAnsi="Verdana"/>
          <w:b/>
          <w:bCs/>
          <w:sz w:val="20"/>
        </w:rPr>
        <w:t xml:space="preserve">Przegrody </w:t>
      </w:r>
      <w:r w:rsidRPr="00CB36C5">
        <w:rPr>
          <w:rFonts w:ascii="Verdana" w:hAnsi="Verdana"/>
          <w:sz w:val="20"/>
        </w:rPr>
        <w:t>(ścianki działowe tzw. „wiatrołapy”) przy wszystkich drzwiach wykonane w górnej części ze szkła hartowanego (nie dopuszcza się tworzyw sztucznych). Dopuszcza się całościowe wykonanie ścianki działowej ze szkła hartowanego.</w:t>
      </w:r>
    </w:p>
    <w:p w14:paraId="589E77CD" w14:textId="77777777" w:rsidR="00D21A87" w:rsidRPr="00CB36C5" w:rsidRDefault="00D21A87" w:rsidP="00D21A87">
      <w:pPr>
        <w:numPr>
          <w:ilvl w:val="1"/>
          <w:numId w:val="2"/>
        </w:numPr>
        <w:spacing w:before="60" w:after="0" w:line="240" w:lineRule="auto"/>
        <w:jc w:val="both"/>
        <w:rPr>
          <w:rFonts w:ascii="Verdana" w:hAnsi="Verdana"/>
          <w:sz w:val="20"/>
        </w:rPr>
      </w:pPr>
      <w:bookmarkStart w:id="20" w:name="p7i22"/>
      <w:bookmarkEnd w:id="20"/>
      <w:r w:rsidRPr="00CB36C5">
        <w:rPr>
          <w:rFonts w:ascii="Verdana" w:hAnsi="Verdana"/>
          <w:b/>
          <w:bCs/>
          <w:sz w:val="20"/>
        </w:rPr>
        <w:t>Nagłośnienie</w:t>
      </w:r>
      <w:r w:rsidRPr="00CB36C5">
        <w:rPr>
          <w:rFonts w:ascii="Verdana" w:hAnsi="Verdana"/>
          <w:sz w:val="20"/>
        </w:rPr>
        <w:t xml:space="preserve"> przestrzeni pasażerskiej umieszczone w panelach sufitowych do wykorzystania przez system głośnomówiący, komunikaty głosowe, system informacji pasażerskiej oraz kierowcę.</w:t>
      </w:r>
    </w:p>
    <w:p w14:paraId="4BC2678E" w14:textId="77777777" w:rsidR="00904469" w:rsidRPr="00CB36C5" w:rsidRDefault="00904469" w:rsidP="00904469">
      <w:pPr>
        <w:numPr>
          <w:ilvl w:val="1"/>
          <w:numId w:val="2"/>
        </w:numPr>
        <w:spacing w:before="60" w:after="0" w:line="240" w:lineRule="auto"/>
        <w:jc w:val="both"/>
        <w:rPr>
          <w:rFonts w:ascii="Verdana" w:hAnsi="Verdana"/>
          <w:sz w:val="20"/>
        </w:rPr>
      </w:pPr>
      <w:r w:rsidRPr="00CB36C5">
        <w:rPr>
          <w:rFonts w:ascii="Verdana" w:hAnsi="Verdana"/>
          <w:b/>
          <w:bCs/>
          <w:sz w:val="20"/>
        </w:rPr>
        <w:t>Przyciski pasażerskie (łączności z kierowcą):</w:t>
      </w:r>
      <w:r w:rsidRPr="000533FD">
        <w:rPr>
          <w:rFonts w:ascii="Verdana" w:hAnsi="Verdana"/>
          <w:color w:val="00B050"/>
          <w:sz w:val="20"/>
        </w:rPr>
        <w:t xml:space="preserve"> </w:t>
      </w:r>
      <w:r w:rsidRPr="009B35A8">
        <w:rPr>
          <w:rFonts w:ascii="Verdana" w:hAnsi="Verdana"/>
          <w:sz w:val="20"/>
        </w:rPr>
        <w:t>zgodnie z Regulaminem 107 EKG ONZ, który jest podstawą uzyskania homologacji autobusu.</w:t>
      </w:r>
    </w:p>
    <w:p w14:paraId="7C0B7D23" w14:textId="77777777" w:rsidR="00904469" w:rsidRPr="00CB36C5" w:rsidRDefault="00904469" w:rsidP="00904469">
      <w:pPr>
        <w:numPr>
          <w:ilvl w:val="2"/>
          <w:numId w:val="2"/>
        </w:numPr>
        <w:spacing w:before="60" w:after="0" w:line="240" w:lineRule="auto"/>
        <w:jc w:val="both"/>
        <w:rPr>
          <w:rFonts w:ascii="Verdana" w:hAnsi="Verdana"/>
          <w:sz w:val="20"/>
        </w:rPr>
      </w:pPr>
      <w:r w:rsidRPr="00CB36C5">
        <w:rPr>
          <w:rFonts w:ascii="Verdana" w:hAnsi="Verdana"/>
          <w:sz w:val="20"/>
        </w:rPr>
        <w:t>Przyciski służą do zapewnienia komunikacji pomiędzy pasażerami a kierowcą również w sytuacjach nadzwyczajnych i awaryjnych. Ogólnie przycisk uruchamiający system komunikacji powinien:</w:t>
      </w:r>
    </w:p>
    <w:p w14:paraId="5FCC9DA6"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Dać się uruchomić przy pomocy dłoni.</w:t>
      </w:r>
    </w:p>
    <w:p w14:paraId="47C8E5E9"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Odróżniać się od tła kolorem kontrastującym / kolorami kontrastującymi.</w:t>
      </w:r>
    </w:p>
    <w:p w14:paraId="0128F81C"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Spowodować uruchomienie sygnału dźwiękowego.</w:t>
      </w:r>
    </w:p>
    <w:p w14:paraId="1BC30332"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Przyciski umieszczane są w bezpośrednim sąsiedztwie każdego siedzenia specjalnego oraz w każdej strefie przeznaczonej dla osób poruszających się na wózkach i znajdują się na wysokości między 70 cm a 120 cm nad podłogą.</w:t>
      </w:r>
    </w:p>
    <w:p w14:paraId="235E5169"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Przyciski w strefie niskopodłogowej autobusu mają być zamontowane na wysokości od 80 cm do 150 cm tam, gdzie nie ma siedzeń.</w:t>
      </w:r>
    </w:p>
    <w:p w14:paraId="7465E99E"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Przyciski powinny być równomiernie rozmieszczone w całym pojeździe </w:t>
      </w:r>
      <w:r w:rsidRPr="00CB36C5">
        <w:rPr>
          <w:rFonts w:ascii="Verdana" w:hAnsi="Verdana"/>
          <w:sz w:val="20"/>
        </w:rPr>
        <w:br/>
        <w:t>(w tym także w miejscu przeznaczonym dla osób poruszających się na wózkach).</w:t>
      </w:r>
    </w:p>
    <w:p w14:paraId="04C04B00" w14:textId="77777777" w:rsidR="00904469" w:rsidRPr="009B35A8"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Wskazane zastosowanie funkcji dezaktywacji przez kierowcę przypadkowo włączonych </w:t>
      </w:r>
      <w:r w:rsidRPr="009B35A8">
        <w:rPr>
          <w:rFonts w:ascii="Verdana" w:hAnsi="Verdana"/>
          <w:sz w:val="20"/>
        </w:rPr>
        <w:t>sygnałów.</w:t>
      </w:r>
    </w:p>
    <w:p w14:paraId="6009ECC8" w14:textId="77777777" w:rsidR="00904469" w:rsidRPr="009B35A8" w:rsidRDefault="00904469" w:rsidP="00904469">
      <w:pPr>
        <w:numPr>
          <w:ilvl w:val="2"/>
          <w:numId w:val="2"/>
        </w:numPr>
        <w:spacing w:before="60" w:after="0" w:line="240" w:lineRule="auto"/>
        <w:jc w:val="both"/>
        <w:rPr>
          <w:rFonts w:ascii="Verdana" w:hAnsi="Verdana"/>
          <w:sz w:val="20"/>
        </w:rPr>
      </w:pPr>
      <w:r w:rsidRPr="009B35A8">
        <w:rPr>
          <w:rFonts w:ascii="Verdana" w:hAnsi="Verdana"/>
          <w:b/>
          <w:bCs/>
          <w:sz w:val="20"/>
        </w:rPr>
        <w:t>Przyciski „STOP”</w:t>
      </w:r>
      <w:r w:rsidRPr="009B35A8">
        <w:rPr>
          <w:rFonts w:ascii="Verdana" w:hAnsi="Verdana"/>
          <w:sz w:val="20"/>
        </w:rPr>
        <w:t xml:space="preserve"> zgodnie z Regulaminem 107 EKG ONZ, który jest podstawą uzyskania homologacji autobusu.</w:t>
      </w:r>
    </w:p>
    <w:p w14:paraId="77CD8DD1"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Powinny być nieznacznie wystające. Oznaczone napisem na przycisku „STOP” oraz dodatkowo napisem „STOP” w alfabecie Braille’a: przyciski </w:t>
      </w:r>
      <w:r w:rsidRPr="00CB36C5">
        <w:rPr>
          <w:rFonts w:ascii="Verdana" w:hAnsi="Verdana"/>
          <w:sz w:val="20"/>
        </w:rPr>
        <w:br/>
        <w:t xml:space="preserve">z kolorem kontrastującym np. czerwonym (część ruchoma). </w:t>
      </w:r>
    </w:p>
    <w:p w14:paraId="23C690F9"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Umieszczone na wysokości 120 cm od podłogi.</w:t>
      </w:r>
    </w:p>
    <w:p w14:paraId="13B478A7"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Z sygnalizacją świetlną na wewnętrznej tablicy informacyjnej, informujący wysiadających pasażerów, że funkcja została uruchomiona np. napisem „STOP” lub „Przystanek na żądanie”. </w:t>
      </w:r>
    </w:p>
    <w:p w14:paraId="0D854A21"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Sygnalizacja naciśnięcia przycisku dla kierowcy na desce rozdzielczej </w:t>
      </w:r>
      <w:r w:rsidRPr="00CB36C5">
        <w:rPr>
          <w:rFonts w:ascii="Verdana" w:hAnsi="Verdana"/>
          <w:sz w:val="20"/>
        </w:rPr>
        <w:br/>
        <w:t xml:space="preserve">z sygnalizacją potrzeby otwarcia drzwi właściwych dla strefy, w jakiej został naciśnięty; </w:t>
      </w:r>
    </w:p>
    <w:p w14:paraId="4D7994F3"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Sygnalizacja naciśnięcia przycisku dla pasażerów poprzez wyświetlenie napisu „STOP” na tablicach informacyjnych wewnętrznych przez ok. 5 sek. po naciśnięciu przycisku; </w:t>
      </w:r>
    </w:p>
    <w:p w14:paraId="4C541AA0"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w:t>
      </w:r>
    </w:p>
    <w:p w14:paraId="518E38A0"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Naciśnięcie przycisku powinno być sygnalizowane mechanicznie poprzez wyraźnie wyczuwalny skok przycisku, </w:t>
      </w:r>
    </w:p>
    <w:p w14:paraId="581F3D6C"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Przyciski równomiernie rozmieszczone na całej długości przestrzeni pasażerskiej w taki sposób, aby znajdowały się w zasięgu pasażera zajmującego każde z miejsc siedzących, na poręczach lub innych powierzchniach zabudowy nadwozia; liczba minimalna: 1 przycisk na każde 3 miejsca siedzące (z zaokrągleniem w górę), zalecane umieszczenie na wszystkich pionowych poręczach.</w:t>
      </w:r>
    </w:p>
    <w:p w14:paraId="41843645"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Konstrukcja oraz usytuowanie przycisków zastosowanych przy miejscach siedzących, np. umieszczonych na ścianie bocznej, powinna uniemożliwiać przypadkowe naciśnięcie przycisku przez osobę siedzącą.</w:t>
      </w:r>
    </w:p>
    <w:p w14:paraId="0822CD56" w14:textId="77777777" w:rsidR="00904469" w:rsidRPr="00CB36C5" w:rsidRDefault="00904469" w:rsidP="00904469">
      <w:pPr>
        <w:numPr>
          <w:ilvl w:val="2"/>
          <w:numId w:val="2"/>
        </w:numPr>
        <w:spacing w:before="60" w:after="0" w:line="240" w:lineRule="auto"/>
        <w:jc w:val="both"/>
        <w:rPr>
          <w:rFonts w:ascii="Verdana" w:hAnsi="Verdana"/>
          <w:sz w:val="20"/>
        </w:rPr>
      </w:pPr>
      <w:r w:rsidRPr="00CB36C5">
        <w:rPr>
          <w:rFonts w:ascii="Verdana" w:hAnsi="Verdana"/>
          <w:b/>
          <w:sz w:val="20"/>
        </w:rPr>
        <w:t>Przyciski specjalne</w:t>
      </w:r>
      <w:r w:rsidRPr="00CB36C5">
        <w:rPr>
          <w:rFonts w:ascii="Verdana" w:hAnsi="Verdana"/>
          <w:sz w:val="20"/>
        </w:rPr>
        <w:t>.</w:t>
      </w:r>
    </w:p>
    <w:p w14:paraId="3A2C0EAB"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b/>
          <w:sz w:val="20"/>
        </w:rPr>
        <w:t>Przyciski sygnalizacyjne</w:t>
      </w:r>
      <w:r w:rsidRPr="00CB36C5">
        <w:rPr>
          <w:rFonts w:ascii="Verdana" w:hAnsi="Verdana"/>
          <w:sz w:val="20"/>
        </w:rPr>
        <w:t xml:space="preserve"> umieszczone przy siedzeniach specjalnych dla </w:t>
      </w:r>
      <w:r w:rsidRPr="00CB36C5">
        <w:rPr>
          <w:rFonts w:ascii="Verdana" w:hAnsi="Verdana"/>
          <w:b/>
          <w:sz w:val="20"/>
        </w:rPr>
        <w:t>pasażerów niepełnosprawnych</w:t>
      </w:r>
      <w:r w:rsidRPr="00CB36C5">
        <w:rPr>
          <w:rFonts w:ascii="Verdana" w:hAnsi="Verdana"/>
          <w:sz w:val="20"/>
        </w:rPr>
        <w:t>, spełniających wymagania Załącznika nr 8 do Regulaminu nr 107 EKG ONZ; sygnalizujące potrzebę zatrzymania pojazdu na przystanku „na żądanie”, zał. nr 4 do Reg. nr 107 EKG ONZ,</w:t>
      </w:r>
    </w:p>
    <w:p w14:paraId="473B9953" w14:textId="77777777" w:rsidR="00904469" w:rsidRPr="009B35A8" w:rsidRDefault="00904469" w:rsidP="00904469">
      <w:pPr>
        <w:numPr>
          <w:ilvl w:val="4"/>
          <w:numId w:val="2"/>
        </w:numPr>
        <w:spacing w:before="60" w:after="0" w:line="240" w:lineRule="auto"/>
        <w:jc w:val="both"/>
        <w:rPr>
          <w:rFonts w:ascii="Verdana" w:hAnsi="Verdana"/>
          <w:sz w:val="20"/>
        </w:rPr>
      </w:pPr>
      <w:r w:rsidRPr="00CB36C5">
        <w:rPr>
          <w:rFonts w:ascii="Verdana" w:hAnsi="Verdana"/>
          <w:sz w:val="20"/>
        </w:rPr>
        <w:t xml:space="preserve">Sygnalizacja naciśnięcia przycisku na </w:t>
      </w:r>
      <w:r w:rsidRPr="009B35A8">
        <w:rPr>
          <w:rFonts w:ascii="Verdana" w:hAnsi="Verdana"/>
          <w:sz w:val="20"/>
        </w:rPr>
        <w:t xml:space="preserve">desce rozdzielczej kierowcy jak przycisku „na żądanie (STOP)” z dodatkowym piktogramem oraz sygnalizacją potrzeby otwarcia pierwszych/drugich/trzecich drzwi; </w:t>
      </w:r>
    </w:p>
    <w:p w14:paraId="5475F1DF" w14:textId="77777777" w:rsidR="00904469" w:rsidRPr="00CB36C5" w:rsidRDefault="00904469" w:rsidP="00904469">
      <w:pPr>
        <w:numPr>
          <w:ilvl w:val="4"/>
          <w:numId w:val="2"/>
        </w:numPr>
        <w:spacing w:before="60" w:after="0" w:line="240" w:lineRule="auto"/>
        <w:jc w:val="both"/>
        <w:rPr>
          <w:rFonts w:ascii="Verdana" w:hAnsi="Verdana"/>
          <w:sz w:val="20"/>
        </w:rPr>
      </w:pPr>
      <w:r w:rsidRPr="009B35A8">
        <w:rPr>
          <w:rFonts w:ascii="Verdana" w:hAnsi="Verdana"/>
          <w:sz w:val="20"/>
        </w:rPr>
        <w:t>Sygnalizacja naciśnięcia przycisku dla pasażerów poprzez wyświetlenie napisu „Żądanie wyłożenia rampy” na tablicach informacyjnych</w:t>
      </w:r>
      <w:r w:rsidRPr="00CB36C5">
        <w:rPr>
          <w:rFonts w:ascii="Verdana" w:hAnsi="Verdana"/>
          <w:sz w:val="20"/>
        </w:rPr>
        <w:t xml:space="preserve"> wewnętrznych przez ok. 5 sek. po naciśnięciu przycisku; </w:t>
      </w:r>
    </w:p>
    <w:p w14:paraId="4BCCE75B" w14:textId="77777777" w:rsidR="00904469" w:rsidRPr="00CB36C5" w:rsidRDefault="00904469" w:rsidP="00904469">
      <w:pPr>
        <w:numPr>
          <w:ilvl w:val="4"/>
          <w:numId w:val="2"/>
        </w:numPr>
        <w:spacing w:before="60" w:after="0" w:line="240" w:lineRule="auto"/>
        <w:jc w:val="both"/>
        <w:rPr>
          <w:rFonts w:ascii="Verdana" w:hAnsi="Verdana"/>
          <w:sz w:val="20"/>
        </w:rPr>
      </w:pPr>
      <w:r w:rsidRPr="00CB36C5">
        <w:rPr>
          <w:rFonts w:ascii="Verdana" w:hAnsi="Verdana"/>
          <w:sz w:val="20"/>
        </w:rPr>
        <w:t>Sygnalizacja naciśnięcia przycisku poprzez podświetlenie przycisku (lub pola dokoła przycisku) oraz wszystkich przycisków „na żądanie (STOP)” na czerwono, działające od momentu naciśnięcia do momentu o</w:t>
      </w:r>
      <w:r>
        <w:rPr>
          <w:rFonts w:ascii="Verdana" w:hAnsi="Verdana"/>
          <w:sz w:val="20"/>
        </w:rPr>
        <w:t>twarcia się drzwi na przystanku;</w:t>
      </w:r>
    </w:p>
    <w:p w14:paraId="0ED464C1" w14:textId="16421760" w:rsidR="00904469" w:rsidRDefault="00904469" w:rsidP="00904469">
      <w:pPr>
        <w:numPr>
          <w:ilvl w:val="4"/>
          <w:numId w:val="2"/>
        </w:numPr>
        <w:spacing w:before="60" w:after="0" w:line="240" w:lineRule="auto"/>
        <w:jc w:val="both"/>
        <w:rPr>
          <w:rFonts w:ascii="Verdana" w:hAnsi="Verdana"/>
          <w:sz w:val="20"/>
        </w:rPr>
      </w:pPr>
      <w:r w:rsidRPr="00CB36C5">
        <w:rPr>
          <w:rFonts w:ascii="Verdana" w:hAnsi="Verdana"/>
          <w:sz w:val="20"/>
        </w:rPr>
        <w:t xml:space="preserve">Przycisk zewnętrzny zlokalizowany przy drzwiach </w:t>
      </w:r>
      <w:r w:rsidRPr="00CB36C5">
        <w:rPr>
          <w:rFonts w:ascii="Verdana" w:hAnsi="Verdana"/>
          <w:sz w:val="20"/>
        </w:rPr>
        <w:br/>
        <w:t>z rampą dla wózków inwalidzkich na wysokości nieprzekraczającej 130 cm od ziemi.</w:t>
      </w:r>
      <w:r w:rsidR="003D69FC">
        <w:rPr>
          <w:rFonts w:ascii="Verdana" w:hAnsi="Verdana"/>
          <w:sz w:val="20"/>
        </w:rPr>
        <w:t xml:space="preserve"> Przycisk połączony z naklejką informującą do czego jest przeznaczony</w:t>
      </w:r>
      <w:r w:rsidR="001F61DF">
        <w:rPr>
          <w:rFonts w:ascii="Verdana" w:hAnsi="Verdana"/>
          <w:sz w:val="20"/>
        </w:rPr>
        <w:t xml:space="preserve"> </w:t>
      </w:r>
      <w:r w:rsidR="003D69FC">
        <w:rPr>
          <w:rFonts w:ascii="Verdana" w:hAnsi="Verdana"/>
          <w:sz w:val="20"/>
        </w:rPr>
        <w:t>(</w:t>
      </w:r>
      <w:r w:rsidR="004171A6">
        <w:rPr>
          <w:rFonts w:ascii="Verdana" w:hAnsi="Verdana"/>
          <w:sz w:val="20"/>
        </w:rPr>
        <w:t>przykład</w:t>
      </w:r>
      <w:r w:rsidR="003D69FC">
        <w:rPr>
          <w:rFonts w:ascii="Verdana" w:hAnsi="Verdana"/>
          <w:sz w:val="20"/>
        </w:rPr>
        <w:t xml:space="preserve"> na zdjęciu</w:t>
      </w:r>
      <w:r w:rsidR="004171A6">
        <w:rPr>
          <w:rFonts w:ascii="Verdana" w:hAnsi="Verdana"/>
          <w:sz w:val="20"/>
        </w:rPr>
        <w:t xml:space="preserve">  lub podobne rozwiązanie</w:t>
      </w:r>
      <w:r w:rsidR="003D69FC">
        <w:rPr>
          <w:rFonts w:ascii="Verdana" w:hAnsi="Verdana"/>
          <w:sz w:val="20"/>
        </w:rPr>
        <w:t>)</w:t>
      </w:r>
      <w:r w:rsidR="004171A6">
        <w:rPr>
          <w:rFonts w:ascii="Verdana" w:hAnsi="Verdana"/>
          <w:sz w:val="20"/>
        </w:rPr>
        <w:t xml:space="preserve"> w celu ograniczenia omyłkowego duszenia przez pasażerów</w:t>
      </w:r>
      <w:r w:rsidR="001F61DF">
        <w:rPr>
          <w:rFonts w:ascii="Verdana" w:hAnsi="Verdana"/>
          <w:sz w:val="20"/>
        </w:rPr>
        <w:t xml:space="preserve"> tego</w:t>
      </w:r>
      <w:r w:rsidR="004171A6">
        <w:rPr>
          <w:rFonts w:ascii="Verdana" w:hAnsi="Verdana"/>
          <w:sz w:val="20"/>
        </w:rPr>
        <w:t xml:space="preserve"> przycisku z przyciskiem od otwierania drzwi.</w:t>
      </w:r>
    </w:p>
    <w:p w14:paraId="0C862DC3" w14:textId="702FEF7C" w:rsidR="004171A6" w:rsidRDefault="004171A6" w:rsidP="004171A6">
      <w:pPr>
        <w:spacing w:before="60" w:after="0" w:line="240" w:lineRule="auto"/>
        <w:ind w:left="1985"/>
        <w:jc w:val="both"/>
        <w:rPr>
          <w:rFonts w:ascii="Verdana" w:hAnsi="Verdana"/>
          <w:sz w:val="20"/>
        </w:rPr>
      </w:pPr>
      <w:r>
        <w:rPr>
          <w:noProof/>
          <w:lang w:eastAsia="pl-PL"/>
        </w:rPr>
        <w:drawing>
          <wp:anchor distT="0" distB="0" distL="114300" distR="114300" simplePos="0" relativeHeight="251662336" behindDoc="0" locked="0" layoutInCell="1" allowOverlap="1" wp14:anchorId="45DF3220" wp14:editId="05516300">
            <wp:simplePos x="0" y="0"/>
            <wp:positionH relativeFrom="column">
              <wp:posOffset>3996055</wp:posOffset>
            </wp:positionH>
            <wp:positionV relativeFrom="paragraph">
              <wp:posOffset>76200</wp:posOffset>
            </wp:positionV>
            <wp:extent cx="847619" cy="771429"/>
            <wp:effectExtent l="0" t="0" r="0" b="0"/>
            <wp:wrapSquare wrapText="bothSides"/>
            <wp:docPr id="18763306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330641" name=""/>
                    <pic:cNvPicPr/>
                  </pic:nvPicPr>
                  <pic:blipFill>
                    <a:blip r:embed="rId9">
                      <a:extLst>
                        <a:ext uri="{28A0092B-C50C-407E-A947-70E740481C1C}">
                          <a14:useLocalDpi xmlns:a14="http://schemas.microsoft.com/office/drawing/2010/main" val="0"/>
                        </a:ext>
                      </a:extLst>
                    </a:blip>
                    <a:stretch>
                      <a:fillRect/>
                    </a:stretch>
                  </pic:blipFill>
                  <pic:spPr>
                    <a:xfrm>
                      <a:off x="0" y="0"/>
                      <a:ext cx="847619" cy="771429"/>
                    </a:xfrm>
                    <a:prstGeom prst="rect">
                      <a:avLst/>
                    </a:prstGeom>
                  </pic:spPr>
                </pic:pic>
              </a:graphicData>
            </a:graphic>
            <wp14:sizeRelH relativeFrom="page">
              <wp14:pctWidth>0</wp14:pctWidth>
            </wp14:sizeRelH>
            <wp14:sizeRelV relativeFrom="page">
              <wp14:pctHeight>0</wp14:pctHeight>
            </wp14:sizeRelV>
          </wp:anchor>
        </w:drawing>
      </w:r>
    </w:p>
    <w:p w14:paraId="293EADFD" w14:textId="1AB688BB" w:rsidR="004171A6" w:rsidRDefault="004171A6" w:rsidP="004171A6">
      <w:pPr>
        <w:spacing w:before="60" w:after="0" w:line="240" w:lineRule="auto"/>
        <w:ind w:left="1985"/>
        <w:jc w:val="both"/>
        <w:rPr>
          <w:rFonts w:ascii="Verdana" w:hAnsi="Verdana"/>
          <w:sz w:val="20"/>
        </w:rPr>
      </w:pPr>
    </w:p>
    <w:p w14:paraId="3DD7C1D0" w14:textId="089BBD50" w:rsidR="004171A6" w:rsidRDefault="004171A6" w:rsidP="004171A6">
      <w:pPr>
        <w:spacing w:before="60" w:after="0" w:line="240" w:lineRule="auto"/>
        <w:ind w:left="1985"/>
        <w:jc w:val="both"/>
        <w:rPr>
          <w:rFonts w:ascii="Verdana" w:hAnsi="Verdana"/>
          <w:sz w:val="20"/>
        </w:rPr>
      </w:pPr>
    </w:p>
    <w:p w14:paraId="6D08B058" w14:textId="77777777" w:rsidR="004171A6" w:rsidRDefault="004171A6" w:rsidP="004171A6">
      <w:pPr>
        <w:spacing w:before="60" w:after="0" w:line="240" w:lineRule="auto"/>
        <w:ind w:left="1985"/>
        <w:jc w:val="both"/>
        <w:rPr>
          <w:rFonts w:ascii="Verdana" w:hAnsi="Verdana"/>
          <w:sz w:val="20"/>
        </w:rPr>
      </w:pPr>
    </w:p>
    <w:p w14:paraId="3B6CFC1F" w14:textId="3535E8C7" w:rsidR="003D69FC" w:rsidRPr="00CB36C5" w:rsidRDefault="003D69FC" w:rsidP="002669FB">
      <w:pPr>
        <w:spacing w:before="60" w:after="0" w:line="240" w:lineRule="auto"/>
        <w:ind w:left="2211"/>
        <w:jc w:val="center"/>
        <w:rPr>
          <w:rFonts w:ascii="Verdana" w:hAnsi="Verdana"/>
          <w:sz w:val="20"/>
        </w:rPr>
      </w:pPr>
    </w:p>
    <w:p w14:paraId="0529F9AA" w14:textId="142285E7" w:rsidR="00904469" w:rsidRPr="00CB36C5" w:rsidRDefault="00904469" w:rsidP="00402BA4">
      <w:pPr>
        <w:numPr>
          <w:ilvl w:val="3"/>
          <w:numId w:val="2"/>
        </w:numPr>
        <w:spacing w:before="60" w:after="0" w:line="240" w:lineRule="auto"/>
        <w:jc w:val="both"/>
        <w:rPr>
          <w:rFonts w:ascii="Verdana" w:hAnsi="Verdana"/>
          <w:sz w:val="20"/>
        </w:rPr>
      </w:pPr>
      <w:r w:rsidRPr="00CB36C5">
        <w:rPr>
          <w:rFonts w:ascii="Verdana" w:hAnsi="Verdana"/>
          <w:b/>
          <w:sz w:val="20"/>
        </w:rPr>
        <w:t>Przycisk sygnalizacyjn</w:t>
      </w:r>
      <w:r w:rsidRPr="00CB36C5">
        <w:rPr>
          <w:rFonts w:ascii="Verdana" w:hAnsi="Verdana"/>
          <w:sz w:val="20"/>
        </w:rPr>
        <w:t xml:space="preserve">y umieszczony przy miejscu na </w:t>
      </w:r>
      <w:r w:rsidRPr="00CB36C5">
        <w:rPr>
          <w:rFonts w:ascii="Verdana" w:hAnsi="Verdana"/>
          <w:b/>
          <w:sz w:val="20"/>
        </w:rPr>
        <w:t>wózek dziecięcy</w:t>
      </w:r>
      <w:r w:rsidRPr="00CB36C5">
        <w:rPr>
          <w:rFonts w:ascii="Verdana" w:hAnsi="Verdana"/>
          <w:sz w:val="20"/>
        </w:rPr>
        <w:t>; sygnalizujący potrzebę zatrzymania pojazdu na przystanku „na</w:t>
      </w:r>
      <w:r w:rsidR="00402BA4">
        <w:rPr>
          <w:rFonts w:ascii="Verdana" w:hAnsi="Verdana"/>
          <w:sz w:val="20"/>
        </w:rPr>
        <w:t xml:space="preserve"> </w:t>
      </w:r>
      <w:r w:rsidRPr="00CB36C5">
        <w:rPr>
          <w:rFonts w:ascii="Verdana" w:hAnsi="Verdana"/>
          <w:sz w:val="20"/>
        </w:rPr>
        <w:t>żądanie”; z symbolem graficznym wózka dziecięcego wg wzoru, zał. nr 4 do Regulaminu nr 107 EKG ONZ, sygnalizacja naciśnięcia przycisku na desce rozdzielczej kierowcy jak przycisku „na żądanie” z dodatkowym piktogramem oraz sygnalizacją potrzeby otwarcia drugich drzwi; sygnalizacja naciśnięcia przycisku dla pasażerów poprzez wyświetlenie napisu „Żądanie obniżenia podłogi” na tablicach informacyjnych wewnętrznych przez ok. 5 sek. po naciśnięciu przycisku; sygnalizacja naciśnięcia przycisku poprzez podświetlenie przycisku (lub pola dokoła przycisku) oraz wszystkich przycisków „na żądanie” na czerwono, działające od momentu naciśnięcia do momentu o</w:t>
      </w:r>
      <w:r>
        <w:rPr>
          <w:rFonts w:ascii="Verdana" w:hAnsi="Verdana"/>
          <w:sz w:val="20"/>
        </w:rPr>
        <w:t>twarcia się drzwi na przystanku.</w:t>
      </w:r>
    </w:p>
    <w:p w14:paraId="365B8F0E" w14:textId="77777777" w:rsidR="00904469" w:rsidRPr="00CB36C5" w:rsidRDefault="00904469" w:rsidP="00904469">
      <w:pPr>
        <w:numPr>
          <w:ilvl w:val="2"/>
          <w:numId w:val="2"/>
        </w:numPr>
        <w:spacing w:before="60" w:after="0" w:line="240" w:lineRule="auto"/>
        <w:jc w:val="both"/>
        <w:rPr>
          <w:rFonts w:ascii="Verdana" w:hAnsi="Verdana"/>
          <w:sz w:val="20"/>
        </w:rPr>
      </w:pPr>
      <w:r w:rsidRPr="00CB36C5">
        <w:rPr>
          <w:rFonts w:ascii="Verdana" w:hAnsi="Verdana"/>
          <w:sz w:val="20"/>
        </w:rPr>
        <w:t xml:space="preserve">Użycie przycisków „stop”, „przyklęk” i „rampa” musi być dodatkowo sygnalizowane pasażerom dźwiękowo (jeden krótki dźwięk słyszalny </w:t>
      </w:r>
      <w:r w:rsidRPr="00CB36C5">
        <w:rPr>
          <w:rFonts w:ascii="Verdana" w:hAnsi="Verdana"/>
          <w:sz w:val="20"/>
        </w:rPr>
        <w:br/>
        <w:t>w przestrzeni pasażerskiej w chwili użycia.</w:t>
      </w:r>
    </w:p>
    <w:p w14:paraId="718BCA93" w14:textId="77777777" w:rsidR="00904469" w:rsidRPr="00CB36C5" w:rsidRDefault="00904469" w:rsidP="00904469">
      <w:pPr>
        <w:numPr>
          <w:ilvl w:val="2"/>
          <w:numId w:val="2"/>
        </w:numPr>
        <w:spacing w:before="60" w:after="0" w:line="240" w:lineRule="auto"/>
        <w:jc w:val="both"/>
        <w:rPr>
          <w:rFonts w:ascii="Verdana" w:hAnsi="Verdana"/>
          <w:sz w:val="20"/>
        </w:rPr>
      </w:pPr>
      <w:r w:rsidRPr="00CB36C5">
        <w:rPr>
          <w:rFonts w:ascii="Verdana" w:hAnsi="Verdana"/>
          <w:sz w:val="20"/>
        </w:rPr>
        <w:t>Wszystkie przyciski sygnalizacyjne dla pasażerów muszą być, odpowiednio oznaczone napisami w alfabecie Braille’a.</w:t>
      </w:r>
    </w:p>
    <w:p w14:paraId="262C1438" w14:textId="77777777" w:rsidR="00904469" w:rsidRPr="00CB36C5" w:rsidRDefault="00904469" w:rsidP="00904469">
      <w:pPr>
        <w:numPr>
          <w:ilvl w:val="1"/>
          <w:numId w:val="2"/>
        </w:numPr>
        <w:spacing w:before="60" w:after="0" w:line="240" w:lineRule="auto"/>
        <w:jc w:val="both"/>
        <w:rPr>
          <w:rFonts w:ascii="Verdana" w:hAnsi="Verdana"/>
          <w:sz w:val="20"/>
        </w:rPr>
      </w:pPr>
      <w:r w:rsidRPr="00CB36C5">
        <w:rPr>
          <w:rFonts w:ascii="Verdana" w:hAnsi="Verdana"/>
          <w:b/>
          <w:bCs/>
          <w:sz w:val="20"/>
        </w:rPr>
        <w:t>Młoteczki</w:t>
      </w:r>
      <w:r w:rsidRPr="00CB36C5">
        <w:rPr>
          <w:rFonts w:ascii="Verdana" w:hAnsi="Verdana"/>
          <w:sz w:val="20"/>
        </w:rPr>
        <w:t xml:space="preserve"> (awaryjne) do stłuczenia szyb: liczba i rozmieszczone zgodnie </w:t>
      </w:r>
      <w:r w:rsidRPr="00CB36C5">
        <w:rPr>
          <w:rFonts w:ascii="Verdana" w:hAnsi="Verdana"/>
          <w:sz w:val="20"/>
        </w:rPr>
        <w:br/>
        <w:t>z dyrektywą UE nr 2001/85/EC. Młotki muszą być zabezpieczone stalowymi linkami uniemożliwiającymi kradzież.</w:t>
      </w:r>
    </w:p>
    <w:p w14:paraId="041068B6" w14:textId="124296FB" w:rsidR="00904469" w:rsidRPr="009B35A8" w:rsidRDefault="00904469" w:rsidP="00904469">
      <w:pPr>
        <w:numPr>
          <w:ilvl w:val="1"/>
          <w:numId w:val="2"/>
        </w:numPr>
        <w:spacing w:before="60" w:after="0" w:line="240" w:lineRule="auto"/>
        <w:jc w:val="both"/>
        <w:rPr>
          <w:rFonts w:ascii="Verdana" w:hAnsi="Verdana"/>
          <w:sz w:val="20"/>
        </w:rPr>
      </w:pPr>
      <w:bookmarkStart w:id="21" w:name="p7i26"/>
      <w:bookmarkEnd w:id="21"/>
      <w:r w:rsidRPr="00CB36C5">
        <w:rPr>
          <w:rFonts w:ascii="Verdana" w:hAnsi="Verdana"/>
          <w:b/>
          <w:bCs/>
          <w:sz w:val="20"/>
        </w:rPr>
        <w:t xml:space="preserve">Gaśnice: </w:t>
      </w:r>
      <w:r w:rsidRPr="00784D10">
        <w:rPr>
          <w:rFonts w:ascii="Verdana" w:hAnsi="Verdana"/>
          <w:sz w:val="20"/>
        </w:rPr>
        <w:t xml:space="preserve">zgodnie z </w:t>
      </w:r>
      <w:hyperlink w:anchor="p25i9" w:history="1">
        <w:r w:rsidRPr="00784D10">
          <w:rPr>
            <w:rStyle w:val="Hipercze"/>
            <w:rFonts w:ascii="Verdana" w:hAnsi="Verdana"/>
            <w:color w:val="auto"/>
            <w:sz w:val="20"/>
            <w:u w:val="none"/>
          </w:rPr>
          <w:t>pkt 2</w:t>
        </w:r>
        <w:r w:rsidR="00784D10" w:rsidRPr="00784D10">
          <w:rPr>
            <w:rStyle w:val="Hipercze"/>
            <w:rFonts w:ascii="Verdana" w:hAnsi="Verdana"/>
            <w:color w:val="auto"/>
            <w:sz w:val="20"/>
            <w:u w:val="none"/>
          </w:rPr>
          <w:t>2</w:t>
        </w:r>
        <w:r w:rsidRPr="00784D10">
          <w:rPr>
            <w:rStyle w:val="Hipercze"/>
            <w:rFonts w:ascii="Verdana" w:hAnsi="Verdana"/>
            <w:color w:val="auto"/>
            <w:sz w:val="20"/>
            <w:u w:val="none"/>
          </w:rPr>
          <w:t>.7.</w:t>
        </w:r>
      </w:hyperlink>
    </w:p>
    <w:p w14:paraId="048DC2B9" w14:textId="77777777" w:rsidR="00904469" w:rsidRPr="009B35A8" w:rsidRDefault="00904469" w:rsidP="00904469">
      <w:pPr>
        <w:numPr>
          <w:ilvl w:val="1"/>
          <w:numId w:val="2"/>
        </w:numPr>
        <w:spacing w:before="60" w:after="0" w:line="240" w:lineRule="auto"/>
        <w:jc w:val="both"/>
        <w:rPr>
          <w:rFonts w:ascii="Verdana" w:hAnsi="Verdana"/>
          <w:sz w:val="20"/>
        </w:rPr>
      </w:pPr>
      <w:bookmarkStart w:id="22" w:name="p7i27"/>
      <w:bookmarkEnd w:id="22"/>
      <w:r w:rsidRPr="009B35A8">
        <w:rPr>
          <w:rFonts w:ascii="Verdana" w:hAnsi="Verdana"/>
          <w:b/>
          <w:sz w:val="20"/>
        </w:rPr>
        <w:t>Informacja pasażerska (plakatowa)</w:t>
      </w:r>
      <w:r w:rsidRPr="009B35A8">
        <w:rPr>
          <w:rFonts w:ascii="Verdana" w:hAnsi="Verdana"/>
          <w:sz w:val="20"/>
        </w:rPr>
        <w:t>:</w:t>
      </w:r>
    </w:p>
    <w:p w14:paraId="6F96F993" w14:textId="3BEA167B" w:rsidR="00904469" w:rsidRPr="009B35A8" w:rsidRDefault="00904469" w:rsidP="00904469">
      <w:pPr>
        <w:numPr>
          <w:ilvl w:val="2"/>
          <w:numId w:val="2"/>
        </w:numPr>
        <w:spacing w:before="60" w:after="0" w:line="240" w:lineRule="auto"/>
        <w:jc w:val="both"/>
        <w:rPr>
          <w:rFonts w:ascii="Verdana" w:hAnsi="Verdana"/>
          <w:sz w:val="20"/>
        </w:rPr>
      </w:pPr>
      <w:bookmarkStart w:id="23" w:name="p7i28"/>
      <w:bookmarkEnd w:id="23"/>
      <w:r w:rsidRPr="009B35A8">
        <w:rPr>
          <w:rFonts w:ascii="Verdana" w:hAnsi="Verdana"/>
          <w:bCs/>
          <w:sz w:val="20"/>
        </w:rPr>
        <w:t>Antyrama aluminiowa ogłoszeniowa (</w:t>
      </w:r>
      <w:r w:rsidR="009B48F7">
        <w:rPr>
          <w:rFonts w:ascii="Verdana" w:hAnsi="Verdana"/>
          <w:bCs/>
          <w:sz w:val="20"/>
        </w:rPr>
        <w:t>2</w:t>
      </w:r>
      <w:r w:rsidRPr="009B35A8">
        <w:rPr>
          <w:rFonts w:ascii="Verdana" w:hAnsi="Verdana"/>
          <w:bCs/>
          <w:sz w:val="20"/>
        </w:rPr>
        <w:t xml:space="preserve"> szt.</w:t>
      </w:r>
      <w:r w:rsidR="00B047A0">
        <w:rPr>
          <w:rFonts w:ascii="Verdana" w:hAnsi="Verdana"/>
          <w:bCs/>
          <w:sz w:val="20"/>
        </w:rPr>
        <w:t xml:space="preserve"> lub 1szt mieszcząca </w:t>
      </w:r>
      <w:r w:rsidR="008E4A3D">
        <w:rPr>
          <w:rFonts w:ascii="Verdana" w:hAnsi="Verdana"/>
          <w:bCs/>
          <w:sz w:val="20"/>
        </w:rPr>
        <w:t>2x format A3</w:t>
      </w:r>
      <w:r w:rsidRPr="009B35A8">
        <w:rPr>
          <w:rFonts w:ascii="Verdana" w:hAnsi="Verdana"/>
          <w:bCs/>
          <w:sz w:val="20"/>
        </w:rPr>
        <w:t xml:space="preserve">) </w:t>
      </w:r>
      <w:r w:rsidRPr="009B35A8">
        <w:rPr>
          <w:rFonts w:ascii="Verdana" w:hAnsi="Verdana"/>
          <w:sz w:val="20"/>
        </w:rPr>
        <w:t xml:space="preserve">z zatrzaskami do zamieszczania informacji papierowych dla pasażerów.  </w:t>
      </w:r>
      <w:r w:rsidRPr="009B35A8">
        <w:rPr>
          <w:rFonts w:ascii="Verdana" w:hAnsi="Verdana"/>
          <w:bCs/>
          <w:sz w:val="20"/>
        </w:rPr>
        <w:t>Format A3</w:t>
      </w:r>
      <w:r w:rsidR="00DC3D7E">
        <w:rPr>
          <w:rFonts w:ascii="Verdana" w:hAnsi="Verdana"/>
          <w:bCs/>
          <w:sz w:val="20"/>
        </w:rPr>
        <w:t>, zamontowana naprzeciwko II drzwi</w:t>
      </w:r>
      <w:r w:rsidRPr="009B35A8">
        <w:rPr>
          <w:rFonts w:ascii="Verdana" w:hAnsi="Verdana"/>
          <w:sz w:val="20"/>
        </w:rPr>
        <w:t xml:space="preserve"> - dokładne szczegóły związane z ostatecznym wyglądem, systemem zamykania, usytuowaniem i montażem antyram po uzgodnieniu z Zamawiającym).</w:t>
      </w:r>
    </w:p>
    <w:p w14:paraId="0DF1769D" w14:textId="783716E1" w:rsidR="00904469" w:rsidRPr="00CB36C5" w:rsidRDefault="00904469" w:rsidP="00904469">
      <w:pPr>
        <w:numPr>
          <w:ilvl w:val="1"/>
          <w:numId w:val="2"/>
        </w:numPr>
        <w:spacing w:before="60" w:after="0" w:line="240" w:lineRule="auto"/>
        <w:jc w:val="both"/>
        <w:rPr>
          <w:rFonts w:ascii="Verdana" w:hAnsi="Verdana"/>
          <w:sz w:val="20"/>
        </w:rPr>
      </w:pPr>
      <w:r w:rsidRPr="009B35A8">
        <w:rPr>
          <w:rFonts w:ascii="Verdana" w:hAnsi="Verdana"/>
          <w:b/>
          <w:sz w:val="20"/>
        </w:rPr>
        <w:t>Gniazda USB</w:t>
      </w:r>
      <w:r w:rsidRPr="009B35A8">
        <w:rPr>
          <w:rFonts w:ascii="Verdana" w:hAnsi="Verdana"/>
          <w:sz w:val="20"/>
        </w:rPr>
        <w:t xml:space="preserve"> (dla pasażerów) – minimum </w:t>
      </w:r>
      <w:r w:rsidR="00D64559" w:rsidRPr="00F52C9B">
        <w:rPr>
          <w:rFonts w:ascii="Verdana" w:hAnsi="Verdana"/>
          <w:sz w:val="20"/>
        </w:rPr>
        <w:t>4</w:t>
      </w:r>
      <w:r w:rsidRPr="00F52C9B">
        <w:rPr>
          <w:rFonts w:ascii="Verdana" w:hAnsi="Verdana"/>
          <w:sz w:val="20"/>
        </w:rPr>
        <w:t>x2</w:t>
      </w:r>
      <w:r w:rsidRPr="009B35A8">
        <w:rPr>
          <w:rFonts w:ascii="Verdana" w:hAnsi="Verdana"/>
          <w:sz w:val="20"/>
        </w:rPr>
        <w:t xml:space="preserve"> gniazda - zamontowane w przestrzeni pasażerskiej (na ścianach pojazdu lub poręczach) ładowarki USB z podwójnym portem typu A 5V/2A min. </w:t>
      </w:r>
      <w:r w:rsidR="00E371CA">
        <w:rPr>
          <w:rFonts w:ascii="Verdana" w:hAnsi="Verdana"/>
          <w:sz w:val="20"/>
        </w:rPr>
        <w:t>4</w:t>
      </w:r>
      <w:r w:rsidRPr="009B35A8">
        <w:rPr>
          <w:rFonts w:ascii="Verdana" w:hAnsi="Verdana"/>
          <w:sz w:val="20"/>
        </w:rPr>
        <w:t xml:space="preserve"> sztuki przeznaczone dla pasażerów do zasilania urządzeń elektronicznych, aktywne podczas jazdy oraz podczas postoju autobusu na pętli, wyposażone w podświetlenie w stanie aktywności; zabezpieczone</w:t>
      </w:r>
      <w:r w:rsidRPr="00CB36C5">
        <w:rPr>
          <w:rFonts w:ascii="Verdana" w:hAnsi="Verdana"/>
          <w:sz w:val="20"/>
        </w:rPr>
        <w:t xml:space="preserve"> przed zabrudzeniem i uszkodzeniem. Sposób rozmieszczenia w przedziale pasażerskim musi być uzgodniony z Zamawiającym.</w:t>
      </w:r>
    </w:p>
    <w:p w14:paraId="4C166BA4" w14:textId="11DFD0F6" w:rsidR="00CF1444" w:rsidRPr="00E42D44" w:rsidRDefault="0054406F" w:rsidP="00E42D44">
      <w:pPr>
        <w:pStyle w:val="Akapitzlist"/>
        <w:numPr>
          <w:ilvl w:val="0"/>
          <w:numId w:val="2"/>
        </w:numPr>
        <w:spacing w:before="60" w:after="0" w:line="240" w:lineRule="auto"/>
        <w:jc w:val="both"/>
        <w:rPr>
          <w:rFonts w:ascii="Verdana" w:hAnsi="Verdana"/>
          <w:bCs/>
          <w:sz w:val="20"/>
        </w:rPr>
      </w:pPr>
      <w:r w:rsidRPr="00E42D44">
        <w:rPr>
          <w:rFonts w:ascii="Verdana" w:hAnsi="Verdana"/>
          <w:b/>
          <w:sz w:val="20"/>
        </w:rPr>
        <w:t>I</w:t>
      </w:r>
      <w:r w:rsidR="00E42D44">
        <w:rPr>
          <w:rFonts w:ascii="Verdana" w:hAnsi="Verdana"/>
          <w:b/>
          <w:sz w:val="20"/>
        </w:rPr>
        <w:t>NFORMATYKA POKŁADOWA</w:t>
      </w:r>
      <w:r w:rsidRPr="00E42D44">
        <w:rPr>
          <w:rFonts w:ascii="Verdana" w:hAnsi="Verdana"/>
          <w:b/>
          <w:sz w:val="20"/>
        </w:rPr>
        <w:t>.</w:t>
      </w:r>
      <w:r w:rsidR="00CF1444" w:rsidRPr="00E42D44">
        <w:rPr>
          <w:rFonts w:ascii="Verdana" w:hAnsi="Verdana"/>
          <w:bCs/>
          <w:sz w:val="20"/>
        </w:rPr>
        <w:t xml:space="preserve"> </w:t>
      </w:r>
    </w:p>
    <w:p w14:paraId="4BFE0BE9" w14:textId="478DDFC3" w:rsidR="00A60B22" w:rsidRDefault="00CF1444" w:rsidP="00A60B22">
      <w:pPr>
        <w:spacing w:before="60" w:after="0" w:line="240" w:lineRule="auto"/>
        <w:ind w:left="964"/>
        <w:jc w:val="both"/>
        <w:rPr>
          <w:rFonts w:ascii="Verdana" w:hAnsi="Verdana"/>
          <w:bCs/>
          <w:sz w:val="20"/>
        </w:rPr>
      </w:pPr>
      <w:r w:rsidRPr="0054406F">
        <w:rPr>
          <w:rFonts w:ascii="Verdana" w:hAnsi="Verdana"/>
          <w:bCs/>
          <w:sz w:val="20"/>
        </w:rPr>
        <w:t>Wyposażenie</w:t>
      </w:r>
      <w:r>
        <w:rPr>
          <w:rFonts w:ascii="Verdana" w:hAnsi="Verdana"/>
          <w:bCs/>
          <w:sz w:val="20"/>
        </w:rPr>
        <w:t xml:space="preserve"> autobusu</w:t>
      </w:r>
      <w:r w:rsidRPr="0054406F">
        <w:rPr>
          <w:rFonts w:ascii="Verdana" w:hAnsi="Verdana"/>
          <w:bCs/>
          <w:sz w:val="20"/>
        </w:rPr>
        <w:t xml:space="preserve"> w komponenty PEKA-ITS (Poznańska Elektroniczna Karta Aglomeracyjna</w:t>
      </w:r>
      <w:r>
        <w:rPr>
          <w:rFonts w:ascii="Verdana" w:hAnsi="Verdana"/>
          <w:bCs/>
          <w:sz w:val="20"/>
        </w:rPr>
        <w:t>) potrzebne do prawidłowego działania całego systemu.</w:t>
      </w:r>
      <w:r w:rsidR="000323F3">
        <w:rPr>
          <w:rFonts w:ascii="Verdana" w:hAnsi="Verdana"/>
          <w:bCs/>
          <w:sz w:val="20"/>
        </w:rPr>
        <w:t xml:space="preserve"> Uruchamianie całego systemu PEKA z osobnego włącznika (miejsce montażu włącznika do uzgodnienia z Zamawiającym). Do </w:t>
      </w:r>
      <w:r w:rsidR="004A48C8">
        <w:rPr>
          <w:rFonts w:ascii="Verdana" w:hAnsi="Verdana"/>
          <w:bCs/>
          <w:sz w:val="20"/>
        </w:rPr>
        <w:t>przycisku mają zostać podpięte:</w:t>
      </w:r>
      <w:r w:rsidR="000323F3">
        <w:rPr>
          <w:rFonts w:ascii="Verdana" w:hAnsi="Verdana"/>
          <w:bCs/>
          <w:sz w:val="20"/>
        </w:rPr>
        <w:t xml:space="preserve"> </w:t>
      </w:r>
      <w:r w:rsidR="004A48C8">
        <w:rPr>
          <w:rFonts w:ascii="Verdana" w:hAnsi="Verdana"/>
          <w:bCs/>
          <w:sz w:val="20"/>
        </w:rPr>
        <w:t xml:space="preserve">cały system PEKA, </w:t>
      </w:r>
      <w:r w:rsidR="000323F3">
        <w:rPr>
          <w:rFonts w:ascii="Verdana" w:hAnsi="Verdana"/>
          <w:bCs/>
          <w:sz w:val="20"/>
        </w:rPr>
        <w:t>tablice zewnętrzne, tablice wewnętrzne, sterownik PEKA, kasowniki PEKA, terminal płatniczy</w:t>
      </w:r>
      <w:r w:rsidR="003D3BA4">
        <w:rPr>
          <w:rFonts w:ascii="Verdana" w:hAnsi="Verdana"/>
          <w:bCs/>
          <w:sz w:val="20"/>
        </w:rPr>
        <w:t>, system zliczania pasażerów.</w:t>
      </w:r>
      <w:r w:rsidR="00A60B22">
        <w:rPr>
          <w:rFonts w:ascii="Verdana" w:hAnsi="Verdana"/>
          <w:bCs/>
          <w:sz w:val="20"/>
        </w:rPr>
        <w:t xml:space="preserve"> </w:t>
      </w:r>
    </w:p>
    <w:p w14:paraId="173D1719" w14:textId="74CBDD84" w:rsidR="00CF1444" w:rsidRPr="00A60B22" w:rsidRDefault="00CF1444" w:rsidP="00A60B22">
      <w:pPr>
        <w:spacing w:before="60" w:after="0" w:line="240" w:lineRule="auto"/>
        <w:ind w:left="964"/>
        <w:jc w:val="both"/>
        <w:rPr>
          <w:rFonts w:ascii="Verdana" w:hAnsi="Verdana"/>
          <w:bCs/>
          <w:sz w:val="20"/>
        </w:rPr>
      </w:pPr>
      <w:r w:rsidRPr="00CF1444">
        <w:rPr>
          <w:rFonts w:ascii="Verdana" w:hAnsi="Verdana"/>
          <w:bCs/>
          <w:sz w:val="20"/>
        </w:rPr>
        <w:t xml:space="preserve">Autobus wyposażony w tablice kierunkowe wykonane w technologii LED, posiadające układ automatycznej, ciągłej regulacji natężenia świecenia w zależności od warunków oświetlenia zewnętrznego, </w:t>
      </w:r>
      <w:r w:rsidRPr="00CF1444">
        <w:rPr>
          <w:rFonts w:ascii="Verdana" w:hAnsi="Verdana"/>
          <w:sz w:val="20"/>
          <w:szCs w:val="20"/>
        </w:rPr>
        <w:t>pozbawione efektu migotania, maksymalnie wypełniające przestrzeń przeznaczoną na instalację tablic. Zastosowanie w tablicach  diod koloru białego</w:t>
      </w:r>
      <w:r>
        <w:rPr>
          <w:rFonts w:ascii="Verdana" w:hAnsi="Verdana"/>
          <w:sz w:val="20"/>
          <w:szCs w:val="20"/>
        </w:rPr>
        <w:t>.</w:t>
      </w:r>
    </w:p>
    <w:p w14:paraId="26958709" w14:textId="33886A58" w:rsidR="0086337E" w:rsidRDefault="0086337E" w:rsidP="00E42D44">
      <w:pPr>
        <w:numPr>
          <w:ilvl w:val="1"/>
          <w:numId w:val="2"/>
        </w:numPr>
        <w:spacing w:before="60" w:after="0" w:line="240" w:lineRule="auto"/>
        <w:jc w:val="both"/>
        <w:rPr>
          <w:rFonts w:ascii="Verdana" w:hAnsi="Verdana"/>
          <w:sz w:val="20"/>
        </w:rPr>
      </w:pPr>
      <w:r w:rsidRPr="006C11FD">
        <w:rPr>
          <w:rFonts w:ascii="Verdana" w:hAnsi="Verdana"/>
          <w:b/>
          <w:bCs/>
          <w:sz w:val="20"/>
        </w:rPr>
        <w:t>Tablica kierunkowa przednia</w:t>
      </w:r>
      <w:r w:rsidRPr="006C11FD">
        <w:rPr>
          <w:rFonts w:ascii="Verdana" w:hAnsi="Verdana"/>
          <w:sz w:val="20"/>
        </w:rPr>
        <w:t>, pełnowymiarowa (w stosunku do szerokości autobusu) – dwurzędowa lub trzyrzędowa o minimalnej rozdzielczości 24 diod w pionie i 200 w poziomie, wyświetlająca numer linii i kierunek jazdy.</w:t>
      </w:r>
      <w:r w:rsidR="005E1A31">
        <w:rPr>
          <w:rFonts w:ascii="Verdana" w:hAnsi="Verdana"/>
          <w:sz w:val="20"/>
        </w:rPr>
        <w:t xml:space="preserve"> </w:t>
      </w:r>
    </w:p>
    <w:p w14:paraId="3B963309" w14:textId="286936BE" w:rsidR="00347308" w:rsidRPr="00347308" w:rsidRDefault="00347308" w:rsidP="00347308">
      <w:pPr>
        <w:pStyle w:val="Akapitzlist"/>
        <w:numPr>
          <w:ilvl w:val="3"/>
          <w:numId w:val="2"/>
        </w:numPr>
        <w:spacing w:before="60" w:after="0" w:line="240" w:lineRule="auto"/>
        <w:jc w:val="both"/>
        <w:rPr>
          <w:rFonts w:ascii="Verdana" w:hAnsi="Verdana"/>
          <w:sz w:val="20"/>
        </w:rPr>
      </w:pPr>
      <w:r w:rsidRPr="00347308">
        <w:rPr>
          <w:rFonts w:ascii="Verdana" w:hAnsi="Verdana"/>
          <w:bCs/>
          <w:sz w:val="20"/>
          <w:szCs w:val="20"/>
        </w:rPr>
        <w:t>pole z numerem linii musi umożliwiać wyświetlanie trzech znaków (cyfr i liter) przy maksymalnym wykorzystaniu wysokości wyświetlacza,</w:t>
      </w:r>
    </w:p>
    <w:p w14:paraId="17C0B5E8" w14:textId="7E6A6DD2" w:rsidR="00347308" w:rsidRPr="00347308" w:rsidRDefault="00347308" w:rsidP="00347308">
      <w:pPr>
        <w:pStyle w:val="Akapitzlist"/>
        <w:numPr>
          <w:ilvl w:val="3"/>
          <w:numId w:val="2"/>
        </w:numPr>
        <w:spacing w:before="60" w:after="0" w:line="240" w:lineRule="auto"/>
        <w:jc w:val="both"/>
        <w:rPr>
          <w:rFonts w:ascii="Verdana" w:hAnsi="Verdana"/>
          <w:szCs w:val="24"/>
        </w:rPr>
      </w:pPr>
      <w:r w:rsidRPr="00347308">
        <w:rPr>
          <w:rFonts w:ascii="Verdana" w:hAnsi="Verdana"/>
          <w:bCs/>
          <w:sz w:val="20"/>
          <w:szCs w:val="20"/>
        </w:rPr>
        <w:t>dla tablicy kierunkowej możliwość projektowania grafik z wykorzystaniem różnych wielkości czcionek wraz z możliwością korekcji grubości wyświetlanych napisów; możliwość programowania tekstu w jednej</w:t>
      </w:r>
      <w:r>
        <w:rPr>
          <w:rFonts w:ascii="Verdana" w:hAnsi="Verdana"/>
          <w:bCs/>
          <w:sz w:val="20"/>
          <w:szCs w:val="20"/>
        </w:rPr>
        <w:t xml:space="preserve">, </w:t>
      </w:r>
      <w:r w:rsidRPr="00347308">
        <w:rPr>
          <w:rFonts w:ascii="Verdana" w:hAnsi="Verdana"/>
          <w:bCs/>
          <w:sz w:val="20"/>
          <w:szCs w:val="20"/>
        </w:rPr>
        <w:t>dwóch</w:t>
      </w:r>
      <w:r>
        <w:rPr>
          <w:rFonts w:ascii="Verdana" w:hAnsi="Verdana"/>
          <w:bCs/>
          <w:sz w:val="20"/>
          <w:szCs w:val="20"/>
        </w:rPr>
        <w:t xml:space="preserve"> lub trzech</w:t>
      </w:r>
      <w:r w:rsidRPr="00347308">
        <w:rPr>
          <w:rFonts w:ascii="Verdana" w:hAnsi="Verdana"/>
          <w:bCs/>
          <w:sz w:val="20"/>
          <w:szCs w:val="20"/>
        </w:rPr>
        <w:t xml:space="preserve"> linijkach,</w:t>
      </w:r>
    </w:p>
    <w:p w14:paraId="3D4AA77C" w14:textId="18B2A6DC" w:rsidR="00347308" w:rsidRPr="00347308" w:rsidRDefault="00347308" w:rsidP="00347308">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możliwość wyświetlania treści za pomocą  zmieniających się slajdów wraz z możliwością ustawienia sekwencji czasowych dla każdego ze slajdów z osobna,</w:t>
      </w:r>
    </w:p>
    <w:p w14:paraId="4B8ACFBB" w14:textId="333B05C7" w:rsidR="00347308" w:rsidRPr="00347308" w:rsidRDefault="00347308" w:rsidP="00347308">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dla tablicy kierunkowej możliwość wprowadzenia dodatkowych elementów graficznych (piktogramów)</w:t>
      </w:r>
      <w:r>
        <w:rPr>
          <w:rFonts w:ascii="Verdana" w:hAnsi="Verdana"/>
          <w:bCs/>
          <w:sz w:val="20"/>
          <w:szCs w:val="20"/>
        </w:rPr>
        <w:t>,</w:t>
      </w:r>
    </w:p>
    <w:p w14:paraId="5367D273" w14:textId="119110BE" w:rsidR="00347308" w:rsidRPr="00347308" w:rsidRDefault="00347308" w:rsidP="00347308">
      <w:pPr>
        <w:pStyle w:val="Akapitzlist"/>
        <w:numPr>
          <w:ilvl w:val="3"/>
          <w:numId w:val="2"/>
        </w:numPr>
        <w:spacing w:before="60" w:after="0" w:line="240" w:lineRule="auto"/>
        <w:jc w:val="both"/>
        <w:rPr>
          <w:rFonts w:ascii="Verdana" w:hAnsi="Verdana"/>
          <w:sz w:val="28"/>
          <w:szCs w:val="32"/>
        </w:rPr>
      </w:pPr>
      <w:r w:rsidRPr="00347308">
        <w:rPr>
          <w:rFonts w:ascii="Verdana" w:hAnsi="Verdana"/>
          <w:bCs/>
          <w:sz w:val="20"/>
          <w:szCs w:val="20"/>
        </w:rPr>
        <w:t>zablokowana możliwość przewijania tekstu</w:t>
      </w:r>
      <w:r>
        <w:rPr>
          <w:rFonts w:ascii="Verdana" w:hAnsi="Verdana"/>
          <w:bCs/>
          <w:sz w:val="20"/>
          <w:szCs w:val="20"/>
        </w:rPr>
        <w:t xml:space="preserve"> (dopuszcza się możliwość przewijania tekstu po wcześniejszym zaznaczeniu takiej opcji w programie)</w:t>
      </w:r>
    </w:p>
    <w:p w14:paraId="412A2C3E" w14:textId="7DBB7511" w:rsidR="00347308" w:rsidRPr="00F06A1A" w:rsidRDefault="00347308" w:rsidP="00347308">
      <w:pPr>
        <w:pStyle w:val="Akapitzlist"/>
        <w:numPr>
          <w:ilvl w:val="3"/>
          <w:numId w:val="2"/>
        </w:numPr>
        <w:spacing w:before="60" w:after="0" w:line="240" w:lineRule="auto"/>
        <w:jc w:val="both"/>
        <w:rPr>
          <w:rFonts w:ascii="Verdana" w:hAnsi="Verdana"/>
          <w:sz w:val="28"/>
          <w:szCs w:val="32"/>
        </w:rPr>
      </w:pPr>
      <w:r w:rsidRPr="00347308">
        <w:rPr>
          <w:rFonts w:ascii="Verdana" w:hAnsi="Verdana"/>
          <w:sz w:val="20"/>
          <w:szCs w:val="20"/>
        </w:rPr>
        <w:t>możliwość stosowania inwersji kolorystycznej,</w:t>
      </w:r>
    </w:p>
    <w:p w14:paraId="4CB6A05B" w14:textId="3E9B3545" w:rsidR="00F06A1A" w:rsidRPr="00160EC3" w:rsidRDefault="00F06A1A" w:rsidP="00347308">
      <w:pPr>
        <w:pStyle w:val="Akapitzlist"/>
        <w:numPr>
          <w:ilvl w:val="3"/>
          <w:numId w:val="2"/>
        </w:numPr>
        <w:spacing w:before="60" w:after="0" w:line="240" w:lineRule="auto"/>
        <w:jc w:val="both"/>
        <w:rPr>
          <w:rFonts w:ascii="Verdana" w:hAnsi="Verdana"/>
          <w:sz w:val="28"/>
          <w:szCs w:val="32"/>
        </w:rPr>
      </w:pPr>
      <w:r>
        <w:rPr>
          <w:rFonts w:ascii="Verdana" w:hAnsi="Verdana"/>
          <w:sz w:val="20"/>
        </w:rPr>
        <w:t xml:space="preserve">wyświetlanie czasu do odjazdu z końcówki </w:t>
      </w:r>
      <w:r w:rsidR="00160EC3">
        <w:rPr>
          <w:rFonts w:ascii="Verdana" w:hAnsi="Verdana"/>
          <w:sz w:val="20"/>
        </w:rPr>
        <w:t xml:space="preserve">o treści: </w:t>
      </w:r>
      <w:r>
        <w:rPr>
          <w:rFonts w:ascii="Verdana" w:hAnsi="Verdana"/>
          <w:sz w:val="20"/>
        </w:rPr>
        <w:t>np.: „odjazd za 2min”</w:t>
      </w:r>
      <w:r w:rsidR="00160EC3">
        <w:rPr>
          <w:rFonts w:ascii="Verdana" w:hAnsi="Verdana"/>
          <w:sz w:val="20"/>
        </w:rPr>
        <w:t xml:space="preserve"> </w:t>
      </w:r>
      <w:r>
        <w:rPr>
          <w:rFonts w:ascii="Verdana" w:hAnsi="Verdana"/>
          <w:sz w:val="20"/>
        </w:rPr>
        <w:t>na środku tablicy</w:t>
      </w:r>
      <w:r w:rsidR="00160EC3">
        <w:rPr>
          <w:rFonts w:ascii="Verdana" w:hAnsi="Verdana"/>
          <w:sz w:val="20"/>
        </w:rPr>
        <w:t xml:space="preserve"> (ale nie na całej wysokości tablicy, do uzgodnienia z Zamawiającym) </w:t>
      </w:r>
      <w:r>
        <w:rPr>
          <w:rFonts w:ascii="Verdana" w:hAnsi="Verdana"/>
          <w:sz w:val="20"/>
        </w:rPr>
        <w:t>naprzemiennie z głównym opisem tablicy</w:t>
      </w:r>
      <w:r w:rsidR="00160EC3">
        <w:rPr>
          <w:rFonts w:ascii="Verdana" w:hAnsi="Verdana"/>
          <w:sz w:val="20"/>
        </w:rPr>
        <w:t xml:space="preserve"> (kierunkiem)</w:t>
      </w:r>
    </w:p>
    <w:p w14:paraId="0D55505D" w14:textId="46B0AA77" w:rsidR="00160EC3" w:rsidRPr="00160EC3" w:rsidRDefault="00160EC3" w:rsidP="00160EC3">
      <w:pPr>
        <w:pStyle w:val="Akapitzlist"/>
        <w:numPr>
          <w:ilvl w:val="3"/>
          <w:numId w:val="2"/>
        </w:numPr>
        <w:spacing w:before="60" w:after="0" w:line="240" w:lineRule="auto"/>
        <w:jc w:val="both"/>
        <w:rPr>
          <w:rFonts w:ascii="Verdana" w:hAnsi="Verdana"/>
          <w:sz w:val="28"/>
          <w:szCs w:val="32"/>
        </w:rPr>
      </w:pPr>
      <w:r>
        <w:rPr>
          <w:rFonts w:ascii="Verdana" w:hAnsi="Verdana"/>
          <w:sz w:val="20"/>
        </w:rPr>
        <w:t>wyświetlanie treści: „Trasa zmieniona” w miejscu opisu tablicy (ale nie na całej wysokości tablicy, do uzgodnienia z Zamawiającym) naprzemiennie z głównym opisem tablicy (kierunkiem), nr linii wyświetla się cały czas podczas zmiany treści, opis włączany przyciskiem z pulpity bocznego kierowcy o treści „TZ”</w:t>
      </w:r>
    </w:p>
    <w:p w14:paraId="516A1FFD" w14:textId="77777777" w:rsidR="0086337E" w:rsidRDefault="0086337E" w:rsidP="00E42D44">
      <w:pPr>
        <w:numPr>
          <w:ilvl w:val="1"/>
          <w:numId w:val="2"/>
        </w:numPr>
        <w:spacing w:before="60" w:after="0" w:line="240" w:lineRule="auto"/>
        <w:jc w:val="both"/>
        <w:rPr>
          <w:rFonts w:ascii="Verdana" w:hAnsi="Verdana"/>
          <w:sz w:val="20"/>
        </w:rPr>
      </w:pPr>
      <w:r w:rsidRPr="006C11FD">
        <w:rPr>
          <w:rFonts w:ascii="Verdana" w:hAnsi="Verdana"/>
          <w:b/>
          <w:bCs/>
          <w:sz w:val="20"/>
        </w:rPr>
        <w:t xml:space="preserve">Tablica kierunkowa boczna </w:t>
      </w:r>
      <w:r w:rsidRPr="006C11FD">
        <w:rPr>
          <w:rFonts w:ascii="Verdana" w:hAnsi="Verdana"/>
          <w:sz w:val="20"/>
        </w:rPr>
        <w:t xml:space="preserve">o minimalnej rozdzielczości 24 diod w pionie </w:t>
      </w:r>
      <w:r w:rsidRPr="006C11FD">
        <w:rPr>
          <w:rFonts w:ascii="Verdana" w:hAnsi="Verdana"/>
          <w:sz w:val="20"/>
        </w:rPr>
        <w:br/>
        <w:t>i 160 w poziomie, raster ok 7 mm, wyświetlającą numer linii i kierunek jazdy.</w:t>
      </w:r>
    </w:p>
    <w:p w14:paraId="27920FD4" w14:textId="77777777" w:rsidR="009D4CC2" w:rsidRPr="00347308" w:rsidRDefault="009D4CC2" w:rsidP="009D4CC2">
      <w:pPr>
        <w:pStyle w:val="Akapitzlist"/>
        <w:numPr>
          <w:ilvl w:val="3"/>
          <w:numId w:val="2"/>
        </w:numPr>
        <w:spacing w:before="60" w:after="0" w:line="240" w:lineRule="auto"/>
        <w:jc w:val="both"/>
        <w:rPr>
          <w:rFonts w:ascii="Verdana" w:hAnsi="Verdana"/>
          <w:sz w:val="20"/>
        </w:rPr>
      </w:pPr>
      <w:r w:rsidRPr="00347308">
        <w:rPr>
          <w:rFonts w:ascii="Verdana" w:hAnsi="Verdana"/>
          <w:bCs/>
          <w:sz w:val="20"/>
          <w:szCs w:val="20"/>
        </w:rPr>
        <w:t>pole z numerem linii musi umożliwiać wyświetlanie trzech znaków (cyfr i liter) przy maksymalnym wykorzystaniu wysokości wyświetlacza,</w:t>
      </w:r>
    </w:p>
    <w:p w14:paraId="2975FB14" w14:textId="77777777" w:rsidR="009D4CC2" w:rsidRPr="00347308" w:rsidRDefault="009D4CC2" w:rsidP="009D4CC2">
      <w:pPr>
        <w:pStyle w:val="Akapitzlist"/>
        <w:numPr>
          <w:ilvl w:val="3"/>
          <w:numId w:val="2"/>
        </w:numPr>
        <w:spacing w:before="60" w:after="0" w:line="240" w:lineRule="auto"/>
        <w:jc w:val="both"/>
        <w:rPr>
          <w:rFonts w:ascii="Verdana" w:hAnsi="Verdana"/>
          <w:szCs w:val="24"/>
        </w:rPr>
      </w:pPr>
      <w:r w:rsidRPr="00347308">
        <w:rPr>
          <w:rFonts w:ascii="Verdana" w:hAnsi="Verdana"/>
          <w:bCs/>
          <w:sz w:val="20"/>
          <w:szCs w:val="20"/>
        </w:rPr>
        <w:t>dla tablicy kierunkowej możliwość projektowania grafik z wykorzystaniem różnych wielkości czcionek wraz z możliwością korekcji grubości wyświetlanych napisów; możliwość programowania tekstu w jednej</w:t>
      </w:r>
      <w:r>
        <w:rPr>
          <w:rFonts w:ascii="Verdana" w:hAnsi="Verdana"/>
          <w:bCs/>
          <w:sz w:val="20"/>
          <w:szCs w:val="20"/>
        </w:rPr>
        <w:t xml:space="preserve">, </w:t>
      </w:r>
      <w:r w:rsidRPr="00347308">
        <w:rPr>
          <w:rFonts w:ascii="Verdana" w:hAnsi="Verdana"/>
          <w:bCs/>
          <w:sz w:val="20"/>
          <w:szCs w:val="20"/>
        </w:rPr>
        <w:t>dwóch</w:t>
      </w:r>
      <w:r>
        <w:rPr>
          <w:rFonts w:ascii="Verdana" w:hAnsi="Verdana"/>
          <w:bCs/>
          <w:sz w:val="20"/>
          <w:szCs w:val="20"/>
        </w:rPr>
        <w:t xml:space="preserve"> lub trzech</w:t>
      </w:r>
      <w:r w:rsidRPr="00347308">
        <w:rPr>
          <w:rFonts w:ascii="Verdana" w:hAnsi="Verdana"/>
          <w:bCs/>
          <w:sz w:val="20"/>
          <w:szCs w:val="20"/>
        </w:rPr>
        <w:t xml:space="preserve"> linijkach,</w:t>
      </w:r>
    </w:p>
    <w:p w14:paraId="2E2DF78C" w14:textId="77777777" w:rsidR="009D4CC2" w:rsidRPr="00347308" w:rsidRDefault="009D4CC2" w:rsidP="009D4CC2">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możliwość wyświetlania treści za pomocą  zmieniających się slajdów wraz z możliwością ustawienia sekwencji czasowych dla każdego ze slajdów z osobna,</w:t>
      </w:r>
    </w:p>
    <w:p w14:paraId="347E8210" w14:textId="77777777" w:rsidR="009D4CC2" w:rsidRPr="00347308" w:rsidRDefault="009D4CC2" w:rsidP="009D4CC2">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dla tablicy kierunkowej możliwość wprowadzenia dodatkowych elementów graficznych (piktogramów)</w:t>
      </w:r>
      <w:r>
        <w:rPr>
          <w:rFonts w:ascii="Verdana" w:hAnsi="Verdana"/>
          <w:bCs/>
          <w:sz w:val="20"/>
          <w:szCs w:val="20"/>
        </w:rPr>
        <w:t>,</w:t>
      </w:r>
    </w:p>
    <w:p w14:paraId="74506F3C" w14:textId="77777777" w:rsidR="009D4CC2" w:rsidRPr="00347308" w:rsidRDefault="009D4CC2" w:rsidP="009D4CC2">
      <w:pPr>
        <w:pStyle w:val="Akapitzlist"/>
        <w:numPr>
          <w:ilvl w:val="3"/>
          <w:numId w:val="2"/>
        </w:numPr>
        <w:spacing w:before="60" w:after="0" w:line="240" w:lineRule="auto"/>
        <w:jc w:val="both"/>
        <w:rPr>
          <w:rFonts w:ascii="Verdana" w:hAnsi="Verdana"/>
          <w:sz w:val="28"/>
          <w:szCs w:val="32"/>
        </w:rPr>
      </w:pPr>
      <w:r w:rsidRPr="00347308">
        <w:rPr>
          <w:rFonts w:ascii="Verdana" w:hAnsi="Verdana"/>
          <w:bCs/>
          <w:sz w:val="20"/>
          <w:szCs w:val="20"/>
        </w:rPr>
        <w:t>zablokowana możliwość przewijania tekstu</w:t>
      </w:r>
      <w:r>
        <w:rPr>
          <w:rFonts w:ascii="Verdana" w:hAnsi="Verdana"/>
          <w:bCs/>
          <w:sz w:val="20"/>
          <w:szCs w:val="20"/>
        </w:rPr>
        <w:t xml:space="preserve"> (dopuszcza się możliwość przewijania tekstu po wcześniejszym zaznaczeniu takiej opcji w programie)</w:t>
      </w:r>
    </w:p>
    <w:p w14:paraId="2C828E19" w14:textId="40020894" w:rsidR="009D4CC2" w:rsidRPr="00160EC3" w:rsidRDefault="009D4CC2" w:rsidP="009D4CC2">
      <w:pPr>
        <w:pStyle w:val="Akapitzlist"/>
        <w:numPr>
          <w:ilvl w:val="3"/>
          <w:numId w:val="2"/>
        </w:numPr>
        <w:spacing w:before="60" w:after="0" w:line="240" w:lineRule="auto"/>
        <w:jc w:val="both"/>
        <w:rPr>
          <w:rFonts w:ascii="Verdana" w:hAnsi="Verdana"/>
          <w:sz w:val="28"/>
          <w:szCs w:val="32"/>
        </w:rPr>
      </w:pPr>
      <w:r w:rsidRPr="00347308">
        <w:rPr>
          <w:rFonts w:ascii="Verdana" w:hAnsi="Verdana"/>
          <w:sz w:val="20"/>
          <w:szCs w:val="20"/>
        </w:rPr>
        <w:t>możliwość stosowania inwersji kolorystycznej,</w:t>
      </w:r>
    </w:p>
    <w:p w14:paraId="4E521CCD" w14:textId="370D6816" w:rsidR="00160EC3" w:rsidRPr="00160EC3" w:rsidRDefault="00160EC3" w:rsidP="00160EC3">
      <w:pPr>
        <w:pStyle w:val="Akapitzlist"/>
        <w:numPr>
          <w:ilvl w:val="3"/>
          <w:numId w:val="2"/>
        </w:numPr>
        <w:spacing w:before="60" w:after="0" w:line="240" w:lineRule="auto"/>
        <w:jc w:val="both"/>
        <w:rPr>
          <w:rFonts w:ascii="Verdana" w:hAnsi="Verdana"/>
          <w:sz w:val="28"/>
          <w:szCs w:val="32"/>
        </w:rPr>
      </w:pPr>
      <w:r>
        <w:rPr>
          <w:rFonts w:ascii="Verdana" w:hAnsi="Verdana"/>
          <w:sz w:val="20"/>
        </w:rPr>
        <w:t>wyświetlanie czasu do odjazdu z końcówki o treści: np.: „odjazd za 2min” na środku tablicy (ale nie na całej wysokości tablicy, do uzgodnienia z Zamawiającym) naprzemiennie z głównym opisem tablicy (kierunkiem)</w:t>
      </w:r>
    </w:p>
    <w:p w14:paraId="098F9C46" w14:textId="776313A2" w:rsidR="00160EC3" w:rsidRPr="00160EC3" w:rsidRDefault="00160EC3" w:rsidP="00160EC3">
      <w:pPr>
        <w:pStyle w:val="Akapitzlist"/>
        <w:numPr>
          <w:ilvl w:val="3"/>
          <w:numId w:val="2"/>
        </w:numPr>
        <w:spacing w:before="60" w:after="0" w:line="240" w:lineRule="auto"/>
        <w:jc w:val="both"/>
        <w:rPr>
          <w:rFonts w:ascii="Verdana" w:hAnsi="Verdana"/>
          <w:sz w:val="28"/>
          <w:szCs w:val="32"/>
        </w:rPr>
      </w:pPr>
      <w:r>
        <w:rPr>
          <w:rFonts w:ascii="Verdana" w:hAnsi="Verdana"/>
          <w:sz w:val="20"/>
        </w:rPr>
        <w:t>wyświetlanie treści: „Trasa zmieniona” w miejscu opisu tablicy (ale nie na całej wysokości tablicy, do uzgodnienia z Zamawiającym) naprzemiennie z głównym opisem tablicy (kierunkiem), nr linii wyświetla się cały czas podczas zmiany treści, opis włączany przyciskiem z pulpity bocznego kierowcy o treści „TZ”</w:t>
      </w:r>
    </w:p>
    <w:p w14:paraId="6F59FDD5" w14:textId="571AA5E0" w:rsidR="0086337E" w:rsidRPr="009D4CC2" w:rsidRDefault="0086337E" w:rsidP="00E42D44">
      <w:pPr>
        <w:numPr>
          <w:ilvl w:val="1"/>
          <w:numId w:val="2"/>
        </w:numPr>
        <w:spacing w:before="60" w:after="0" w:line="240" w:lineRule="auto"/>
        <w:jc w:val="both"/>
        <w:rPr>
          <w:rFonts w:ascii="Verdana" w:hAnsi="Verdana"/>
          <w:sz w:val="20"/>
        </w:rPr>
      </w:pPr>
      <w:r w:rsidRPr="006C11FD">
        <w:rPr>
          <w:rFonts w:ascii="Verdana" w:hAnsi="Verdana"/>
          <w:b/>
          <w:bCs/>
          <w:sz w:val="20"/>
        </w:rPr>
        <w:t>Tablica numerowa boczna</w:t>
      </w:r>
      <w:r w:rsidRPr="006C11FD">
        <w:rPr>
          <w:rFonts w:ascii="Verdana" w:hAnsi="Verdana"/>
          <w:sz w:val="20"/>
        </w:rPr>
        <w:t xml:space="preserve"> o minimalnej rozdzielczości </w:t>
      </w:r>
      <w:r w:rsidR="009D4CC2">
        <w:rPr>
          <w:rFonts w:ascii="Verdana" w:hAnsi="Verdana"/>
          <w:sz w:val="20"/>
        </w:rPr>
        <w:t>24</w:t>
      </w:r>
      <w:r w:rsidRPr="006C11FD">
        <w:rPr>
          <w:rFonts w:ascii="Verdana" w:hAnsi="Verdana"/>
          <w:sz w:val="20"/>
        </w:rPr>
        <w:t xml:space="preserve"> diod w pionie i 4</w:t>
      </w:r>
      <w:r w:rsidR="009D4CC2">
        <w:rPr>
          <w:rFonts w:ascii="Verdana" w:hAnsi="Verdana"/>
          <w:sz w:val="20"/>
        </w:rPr>
        <w:t>0</w:t>
      </w:r>
      <w:r w:rsidRPr="006C11FD">
        <w:rPr>
          <w:rFonts w:ascii="Verdana" w:hAnsi="Verdana"/>
          <w:sz w:val="20"/>
        </w:rPr>
        <w:t xml:space="preserve"> w poziomie, wyświetlająca numer linii </w:t>
      </w:r>
      <w:r w:rsidRPr="006C11FD">
        <w:rPr>
          <w:rFonts w:ascii="Verdana" w:hAnsi="Verdana"/>
          <w:b/>
          <w:bCs/>
          <w:sz w:val="20"/>
        </w:rPr>
        <w:t>z przeznaczeniem dla osób niedowidzących</w:t>
      </w:r>
      <w:r w:rsidRPr="006C11FD">
        <w:rPr>
          <w:rFonts w:ascii="Verdana" w:hAnsi="Verdana"/>
          <w:sz w:val="20"/>
        </w:rPr>
        <w:t xml:space="preserve">. Zamontowana z boku pojazdu na wysokości </w:t>
      </w:r>
      <w:r w:rsidR="009D4CC2">
        <w:rPr>
          <w:rFonts w:ascii="Verdana" w:hAnsi="Verdana"/>
          <w:sz w:val="20"/>
        </w:rPr>
        <w:t xml:space="preserve">dolnej krawędzi okna pomiędzy I a II drzwiami. </w:t>
      </w:r>
      <w:r w:rsidR="009D4CC2" w:rsidRPr="009D4CC2">
        <w:rPr>
          <w:rFonts w:ascii="Verdana" w:hAnsi="Verdana"/>
          <w:sz w:val="20"/>
          <w:szCs w:val="20"/>
        </w:rPr>
        <w:t>Tablica zamontowana w taki sposób, by elementy  konstrukcyjne pojazdu nie przysłaniały wyświetlanych na tablicy treści. Obudowa tablicy nie może ograniczać miejsca dla pasażerów siedzących ani ograniczać ich widoczności. Tablica nie może posiadać żadnych ostrych krawędzi oraz musi być zabezpieczona przed dostępem osób niepowołanych, oraz musi być zabudowana w sposób uniemożliwiający wsunięcie jakiegokolwiek przedmiotu pomiędzy tablicę a szybę pojazdu.</w:t>
      </w:r>
    </w:p>
    <w:p w14:paraId="46C020BA" w14:textId="77777777" w:rsidR="009D4CC2" w:rsidRPr="00347308" w:rsidRDefault="009D4CC2" w:rsidP="009D4CC2">
      <w:pPr>
        <w:pStyle w:val="Akapitzlist"/>
        <w:numPr>
          <w:ilvl w:val="3"/>
          <w:numId w:val="2"/>
        </w:numPr>
        <w:spacing w:before="60" w:after="0" w:line="240" w:lineRule="auto"/>
        <w:jc w:val="both"/>
        <w:rPr>
          <w:rFonts w:ascii="Verdana" w:hAnsi="Verdana"/>
          <w:sz w:val="20"/>
        </w:rPr>
      </w:pPr>
      <w:r w:rsidRPr="00347308">
        <w:rPr>
          <w:rFonts w:ascii="Verdana" w:hAnsi="Verdana"/>
          <w:bCs/>
          <w:sz w:val="20"/>
          <w:szCs w:val="20"/>
        </w:rPr>
        <w:t>pole z numerem linii musi umożliwiać wyświetlanie trzech znaków (cyfr i liter) przy maksymalnym wykorzystaniu wysokości wyświetlacza,</w:t>
      </w:r>
    </w:p>
    <w:p w14:paraId="53B46326" w14:textId="77777777" w:rsidR="009D4CC2" w:rsidRPr="00347308" w:rsidRDefault="009D4CC2" w:rsidP="009D4CC2">
      <w:pPr>
        <w:pStyle w:val="Akapitzlist"/>
        <w:numPr>
          <w:ilvl w:val="3"/>
          <w:numId w:val="2"/>
        </w:numPr>
        <w:spacing w:before="60" w:after="0" w:line="240" w:lineRule="auto"/>
        <w:jc w:val="both"/>
        <w:rPr>
          <w:rFonts w:ascii="Verdana" w:hAnsi="Verdana"/>
          <w:szCs w:val="24"/>
        </w:rPr>
      </w:pPr>
      <w:r w:rsidRPr="00347308">
        <w:rPr>
          <w:rFonts w:ascii="Verdana" w:hAnsi="Verdana"/>
          <w:bCs/>
          <w:sz w:val="20"/>
          <w:szCs w:val="20"/>
        </w:rPr>
        <w:t>dla tablicy kierunkowej możliwość projektowania grafik z wykorzystaniem różnych wielkości czcionek wraz z możliwością korekcji grubości wyświetlanych napisów; możliwość programowania tekstu w jednej</w:t>
      </w:r>
      <w:r>
        <w:rPr>
          <w:rFonts w:ascii="Verdana" w:hAnsi="Verdana"/>
          <w:bCs/>
          <w:sz w:val="20"/>
          <w:szCs w:val="20"/>
        </w:rPr>
        <w:t xml:space="preserve">, </w:t>
      </w:r>
      <w:r w:rsidRPr="00347308">
        <w:rPr>
          <w:rFonts w:ascii="Verdana" w:hAnsi="Verdana"/>
          <w:bCs/>
          <w:sz w:val="20"/>
          <w:szCs w:val="20"/>
        </w:rPr>
        <w:t>dwóch</w:t>
      </w:r>
      <w:r>
        <w:rPr>
          <w:rFonts w:ascii="Verdana" w:hAnsi="Verdana"/>
          <w:bCs/>
          <w:sz w:val="20"/>
          <w:szCs w:val="20"/>
        </w:rPr>
        <w:t xml:space="preserve"> lub trzech</w:t>
      </w:r>
      <w:r w:rsidRPr="00347308">
        <w:rPr>
          <w:rFonts w:ascii="Verdana" w:hAnsi="Verdana"/>
          <w:bCs/>
          <w:sz w:val="20"/>
          <w:szCs w:val="20"/>
        </w:rPr>
        <w:t xml:space="preserve"> linijkach,</w:t>
      </w:r>
    </w:p>
    <w:p w14:paraId="4A4C9201" w14:textId="77777777" w:rsidR="009D4CC2" w:rsidRPr="00347308" w:rsidRDefault="009D4CC2" w:rsidP="009D4CC2">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możliwość wyświetlania treści za pomocą  zmieniających się slajdów wraz z możliwością ustawienia sekwencji czasowych dla każdego ze slajdów z osobna,</w:t>
      </w:r>
    </w:p>
    <w:p w14:paraId="768A0B19" w14:textId="77777777" w:rsidR="009D4CC2" w:rsidRPr="00347308" w:rsidRDefault="009D4CC2" w:rsidP="009D4CC2">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dla tablicy kierunkowej możliwość wprowadzenia dodatkowych elementów graficznych (piktogramów)</w:t>
      </w:r>
      <w:r>
        <w:rPr>
          <w:rFonts w:ascii="Verdana" w:hAnsi="Verdana"/>
          <w:bCs/>
          <w:sz w:val="20"/>
          <w:szCs w:val="20"/>
        </w:rPr>
        <w:t>,</w:t>
      </w:r>
    </w:p>
    <w:p w14:paraId="28D8BD03" w14:textId="77777777" w:rsidR="009D4CC2" w:rsidRPr="00347308" w:rsidRDefault="009D4CC2" w:rsidP="009D4CC2">
      <w:pPr>
        <w:pStyle w:val="Akapitzlist"/>
        <w:numPr>
          <w:ilvl w:val="3"/>
          <w:numId w:val="2"/>
        </w:numPr>
        <w:spacing w:before="60" w:after="0" w:line="240" w:lineRule="auto"/>
        <w:jc w:val="both"/>
        <w:rPr>
          <w:rFonts w:ascii="Verdana" w:hAnsi="Verdana"/>
          <w:sz w:val="28"/>
          <w:szCs w:val="32"/>
        </w:rPr>
      </w:pPr>
      <w:r w:rsidRPr="00347308">
        <w:rPr>
          <w:rFonts w:ascii="Verdana" w:hAnsi="Verdana"/>
          <w:bCs/>
          <w:sz w:val="20"/>
          <w:szCs w:val="20"/>
        </w:rPr>
        <w:t>zablokowana możliwość przewijania tekstu</w:t>
      </w:r>
      <w:r>
        <w:rPr>
          <w:rFonts w:ascii="Verdana" w:hAnsi="Verdana"/>
          <w:bCs/>
          <w:sz w:val="20"/>
          <w:szCs w:val="20"/>
        </w:rPr>
        <w:t xml:space="preserve"> (dopuszcza się możliwość przewijania tekstu po wcześniejszym zaznaczeniu takiej opcji w programie)</w:t>
      </w:r>
    </w:p>
    <w:p w14:paraId="516FBD5B" w14:textId="7BE0D6DB" w:rsidR="009D4CC2" w:rsidRPr="009D4CC2" w:rsidRDefault="009D4CC2" w:rsidP="009D4CC2">
      <w:pPr>
        <w:pStyle w:val="Akapitzlist"/>
        <w:numPr>
          <w:ilvl w:val="3"/>
          <w:numId w:val="2"/>
        </w:numPr>
        <w:spacing w:before="60" w:after="0" w:line="240" w:lineRule="auto"/>
        <w:jc w:val="both"/>
        <w:rPr>
          <w:rFonts w:ascii="Verdana" w:hAnsi="Verdana"/>
          <w:sz w:val="28"/>
          <w:szCs w:val="32"/>
        </w:rPr>
      </w:pPr>
      <w:r w:rsidRPr="00347308">
        <w:rPr>
          <w:rFonts w:ascii="Verdana" w:hAnsi="Verdana"/>
          <w:sz w:val="20"/>
          <w:szCs w:val="20"/>
        </w:rPr>
        <w:t>możliwość stosowania inwersji kolorystycznej,</w:t>
      </w:r>
    </w:p>
    <w:p w14:paraId="4B2E9EC2" w14:textId="7CA382B8" w:rsidR="009D4CC2" w:rsidRDefault="0086337E" w:rsidP="00E42D44">
      <w:pPr>
        <w:numPr>
          <w:ilvl w:val="1"/>
          <w:numId w:val="2"/>
        </w:numPr>
        <w:spacing w:before="60" w:after="0" w:line="240" w:lineRule="auto"/>
        <w:jc w:val="both"/>
        <w:rPr>
          <w:rFonts w:ascii="Verdana" w:hAnsi="Verdana"/>
          <w:sz w:val="20"/>
        </w:rPr>
      </w:pPr>
      <w:r w:rsidRPr="006C11FD">
        <w:rPr>
          <w:rFonts w:ascii="Verdana" w:hAnsi="Verdana"/>
          <w:b/>
          <w:bCs/>
          <w:sz w:val="20"/>
        </w:rPr>
        <w:t xml:space="preserve">Tablica numerowa tylna </w:t>
      </w:r>
      <w:r w:rsidRPr="006C11FD">
        <w:rPr>
          <w:rFonts w:ascii="Verdana" w:hAnsi="Verdana"/>
          <w:sz w:val="20"/>
        </w:rPr>
        <w:t>o minimalnej rozdzielczości 24 diod w pionie i 40 w poziomie, raster ok 10 mm, wyświetlająca numer linii.</w:t>
      </w:r>
      <w:r w:rsidR="009D4CC2">
        <w:rPr>
          <w:rFonts w:ascii="Verdana" w:hAnsi="Verdana"/>
          <w:sz w:val="20"/>
        </w:rPr>
        <w:t xml:space="preserve"> Zamontowana na środku </w:t>
      </w:r>
      <w:r w:rsidR="000402B7">
        <w:rPr>
          <w:rFonts w:ascii="Verdana" w:hAnsi="Verdana"/>
          <w:sz w:val="20"/>
        </w:rPr>
        <w:t>tyłu autobusu.</w:t>
      </w:r>
    </w:p>
    <w:p w14:paraId="568D52FD" w14:textId="77777777" w:rsidR="009D4CC2" w:rsidRPr="00347308" w:rsidRDefault="009D4CC2" w:rsidP="009D4CC2">
      <w:pPr>
        <w:pStyle w:val="Akapitzlist"/>
        <w:numPr>
          <w:ilvl w:val="3"/>
          <w:numId w:val="2"/>
        </w:numPr>
        <w:spacing w:before="60" w:after="0" w:line="240" w:lineRule="auto"/>
        <w:jc w:val="both"/>
        <w:rPr>
          <w:rFonts w:ascii="Verdana" w:hAnsi="Verdana"/>
          <w:sz w:val="20"/>
        </w:rPr>
      </w:pPr>
      <w:r w:rsidRPr="00347308">
        <w:rPr>
          <w:rFonts w:ascii="Verdana" w:hAnsi="Verdana"/>
          <w:bCs/>
          <w:sz w:val="20"/>
          <w:szCs w:val="20"/>
        </w:rPr>
        <w:t>pole z numerem linii musi umożliwiać wyświetlanie trzech znaków (cyfr i liter) przy maksymalnym wykorzystaniu wysokości wyświetlacza,</w:t>
      </w:r>
    </w:p>
    <w:p w14:paraId="06B59DF0" w14:textId="41D72F0B" w:rsidR="009D4CC2" w:rsidRPr="00347308" w:rsidRDefault="009D4CC2" w:rsidP="009D4CC2">
      <w:pPr>
        <w:pStyle w:val="Akapitzlist"/>
        <w:numPr>
          <w:ilvl w:val="3"/>
          <w:numId w:val="2"/>
        </w:numPr>
        <w:spacing w:before="60" w:after="0" w:line="240" w:lineRule="auto"/>
        <w:jc w:val="both"/>
        <w:rPr>
          <w:rFonts w:ascii="Verdana" w:hAnsi="Verdana"/>
          <w:szCs w:val="24"/>
        </w:rPr>
      </w:pPr>
      <w:r w:rsidRPr="00347308">
        <w:rPr>
          <w:rFonts w:ascii="Verdana" w:hAnsi="Verdana"/>
          <w:bCs/>
          <w:sz w:val="20"/>
          <w:szCs w:val="20"/>
        </w:rPr>
        <w:t>dla tablicy</w:t>
      </w:r>
      <w:r w:rsidR="000402B7">
        <w:rPr>
          <w:rFonts w:ascii="Verdana" w:hAnsi="Verdana"/>
          <w:bCs/>
          <w:sz w:val="20"/>
          <w:szCs w:val="20"/>
        </w:rPr>
        <w:t xml:space="preserve"> numerowej</w:t>
      </w:r>
      <w:r w:rsidRPr="00347308">
        <w:rPr>
          <w:rFonts w:ascii="Verdana" w:hAnsi="Verdana"/>
          <w:bCs/>
          <w:sz w:val="20"/>
          <w:szCs w:val="20"/>
        </w:rPr>
        <w:t xml:space="preserve"> możliwość projektowania grafik z wykorzystaniem różnych wielkości czcionek wraz z możliwością korekcji grubości wyświetlanych napisów; możliwość programowania tekstu w jednej</w:t>
      </w:r>
      <w:r>
        <w:rPr>
          <w:rFonts w:ascii="Verdana" w:hAnsi="Verdana"/>
          <w:bCs/>
          <w:sz w:val="20"/>
          <w:szCs w:val="20"/>
        </w:rPr>
        <w:t xml:space="preserve">, </w:t>
      </w:r>
      <w:r w:rsidRPr="00347308">
        <w:rPr>
          <w:rFonts w:ascii="Verdana" w:hAnsi="Verdana"/>
          <w:bCs/>
          <w:sz w:val="20"/>
          <w:szCs w:val="20"/>
        </w:rPr>
        <w:t>dwóch</w:t>
      </w:r>
      <w:r>
        <w:rPr>
          <w:rFonts w:ascii="Verdana" w:hAnsi="Verdana"/>
          <w:bCs/>
          <w:sz w:val="20"/>
          <w:szCs w:val="20"/>
        </w:rPr>
        <w:t xml:space="preserve"> lub trzech</w:t>
      </w:r>
      <w:r w:rsidRPr="00347308">
        <w:rPr>
          <w:rFonts w:ascii="Verdana" w:hAnsi="Verdana"/>
          <w:bCs/>
          <w:sz w:val="20"/>
          <w:szCs w:val="20"/>
        </w:rPr>
        <w:t xml:space="preserve"> linijkach,</w:t>
      </w:r>
    </w:p>
    <w:p w14:paraId="0078B47E" w14:textId="77777777" w:rsidR="009D4CC2" w:rsidRPr="00347308" w:rsidRDefault="009D4CC2" w:rsidP="009D4CC2">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możliwość wyświetlania treści za pomocą  zmieniających się slajdów wraz z możliwością ustawienia sekwencji czasowych dla każdego ze slajdów z osobna,</w:t>
      </w:r>
    </w:p>
    <w:p w14:paraId="31B0F102" w14:textId="5FB4E31A" w:rsidR="009D4CC2" w:rsidRPr="00347308" w:rsidRDefault="009D4CC2" w:rsidP="009D4CC2">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 xml:space="preserve">dla tablicy </w:t>
      </w:r>
      <w:r w:rsidR="000402B7">
        <w:rPr>
          <w:rFonts w:ascii="Verdana" w:hAnsi="Verdana"/>
          <w:bCs/>
          <w:sz w:val="20"/>
          <w:szCs w:val="20"/>
        </w:rPr>
        <w:t>numerowej</w:t>
      </w:r>
      <w:r w:rsidRPr="00347308">
        <w:rPr>
          <w:rFonts w:ascii="Verdana" w:hAnsi="Verdana"/>
          <w:bCs/>
          <w:sz w:val="20"/>
          <w:szCs w:val="20"/>
        </w:rPr>
        <w:t xml:space="preserve"> możliwość wprowadzenia dodatkowych elementów graficznych (piktogramów)</w:t>
      </w:r>
      <w:r>
        <w:rPr>
          <w:rFonts w:ascii="Verdana" w:hAnsi="Verdana"/>
          <w:bCs/>
          <w:sz w:val="20"/>
          <w:szCs w:val="20"/>
        </w:rPr>
        <w:t>,</w:t>
      </w:r>
    </w:p>
    <w:p w14:paraId="6C1AAC26" w14:textId="77777777" w:rsidR="009D4CC2" w:rsidRPr="00347308" w:rsidRDefault="009D4CC2" w:rsidP="009D4CC2">
      <w:pPr>
        <w:pStyle w:val="Akapitzlist"/>
        <w:numPr>
          <w:ilvl w:val="3"/>
          <w:numId w:val="2"/>
        </w:numPr>
        <w:spacing w:before="60" w:after="0" w:line="240" w:lineRule="auto"/>
        <w:jc w:val="both"/>
        <w:rPr>
          <w:rFonts w:ascii="Verdana" w:hAnsi="Verdana"/>
          <w:sz w:val="28"/>
          <w:szCs w:val="32"/>
        </w:rPr>
      </w:pPr>
      <w:r w:rsidRPr="00347308">
        <w:rPr>
          <w:rFonts w:ascii="Verdana" w:hAnsi="Verdana"/>
          <w:bCs/>
          <w:sz w:val="20"/>
          <w:szCs w:val="20"/>
        </w:rPr>
        <w:t>zablokowana możliwość przewijania tekstu</w:t>
      </w:r>
      <w:r>
        <w:rPr>
          <w:rFonts w:ascii="Verdana" w:hAnsi="Verdana"/>
          <w:bCs/>
          <w:sz w:val="20"/>
          <w:szCs w:val="20"/>
        </w:rPr>
        <w:t xml:space="preserve"> (dopuszcza się możliwość przewijania tekstu po wcześniejszym zaznaczeniu takiej opcji w programie)</w:t>
      </w:r>
    </w:p>
    <w:p w14:paraId="0C7A5CCA" w14:textId="2FCAACB7" w:rsidR="000402B7" w:rsidRPr="000402B7" w:rsidRDefault="009D4CC2" w:rsidP="000402B7">
      <w:pPr>
        <w:pStyle w:val="Akapitzlist"/>
        <w:numPr>
          <w:ilvl w:val="3"/>
          <w:numId w:val="2"/>
        </w:numPr>
        <w:spacing w:before="60" w:after="0" w:line="240" w:lineRule="auto"/>
        <w:jc w:val="both"/>
        <w:rPr>
          <w:rFonts w:ascii="Verdana" w:hAnsi="Verdana"/>
          <w:sz w:val="28"/>
          <w:szCs w:val="32"/>
        </w:rPr>
      </w:pPr>
      <w:r w:rsidRPr="00347308">
        <w:rPr>
          <w:rFonts w:ascii="Verdana" w:hAnsi="Verdana"/>
          <w:sz w:val="20"/>
          <w:szCs w:val="20"/>
        </w:rPr>
        <w:t>możliwość stosowania inwersji kolorystycznej,</w:t>
      </w:r>
      <w:r w:rsidR="0086337E" w:rsidRPr="009D4CC2">
        <w:rPr>
          <w:rFonts w:ascii="Verdana" w:hAnsi="Verdana"/>
          <w:sz w:val="20"/>
        </w:rPr>
        <w:t xml:space="preserve"> </w:t>
      </w:r>
    </w:p>
    <w:p w14:paraId="52648C8A" w14:textId="389FDB55" w:rsidR="000402B7" w:rsidRDefault="000402B7" w:rsidP="00E42D44">
      <w:pPr>
        <w:numPr>
          <w:ilvl w:val="1"/>
          <w:numId w:val="2"/>
        </w:numPr>
        <w:spacing w:before="60" w:after="0" w:line="240" w:lineRule="auto"/>
        <w:jc w:val="both"/>
        <w:rPr>
          <w:rFonts w:ascii="Verdana" w:hAnsi="Verdana"/>
          <w:sz w:val="20"/>
        </w:rPr>
      </w:pPr>
      <w:r w:rsidRPr="006C11FD">
        <w:rPr>
          <w:rFonts w:ascii="Verdana" w:hAnsi="Verdana"/>
          <w:b/>
          <w:bCs/>
          <w:sz w:val="20"/>
        </w:rPr>
        <w:t xml:space="preserve">Tablica </w:t>
      </w:r>
      <w:r>
        <w:rPr>
          <w:rFonts w:ascii="Verdana" w:hAnsi="Verdana"/>
          <w:b/>
          <w:bCs/>
          <w:sz w:val="20"/>
        </w:rPr>
        <w:t>numerowa</w:t>
      </w:r>
      <w:r w:rsidRPr="006C11FD">
        <w:rPr>
          <w:rFonts w:ascii="Verdana" w:hAnsi="Verdana"/>
          <w:b/>
          <w:bCs/>
          <w:sz w:val="20"/>
        </w:rPr>
        <w:t xml:space="preserve"> boczna</w:t>
      </w:r>
      <w:r>
        <w:rPr>
          <w:rFonts w:ascii="Verdana" w:hAnsi="Verdana"/>
          <w:b/>
          <w:bCs/>
          <w:sz w:val="20"/>
        </w:rPr>
        <w:t xml:space="preserve"> (po stronie stanowiska pracy kierowcy)</w:t>
      </w:r>
      <w:r w:rsidRPr="006C11FD">
        <w:rPr>
          <w:rFonts w:ascii="Verdana" w:hAnsi="Verdana"/>
          <w:b/>
          <w:bCs/>
          <w:sz w:val="20"/>
        </w:rPr>
        <w:t xml:space="preserve"> </w:t>
      </w:r>
      <w:r w:rsidRPr="006C11FD">
        <w:rPr>
          <w:rFonts w:ascii="Verdana" w:hAnsi="Verdana"/>
          <w:sz w:val="20"/>
        </w:rPr>
        <w:t xml:space="preserve">o minimalnej rozdzielczości </w:t>
      </w:r>
      <w:r>
        <w:rPr>
          <w:rFonts w:ascii="Verdana" w:hAnsi="Verdana"/>
          <w:sz w:val="20"/>
        </w:rPr>
        <w:t>16</w:t>
      </w:r>
      <w:r w:rsidRPr="006C11FD">
        <w:rPr>
          <w:rFonts w:ascii="Verdana" w:hAnsi="Verdana"/>
          <w:sz w:val="20"/>
        </w:rPr>
        <w:t xml:space="preserve"> diod w pionie</w:t>
      </w:r>
      <w:r>
        <w:rPr>
          <w:rFonts w:ascii="Verdana" w:hAnsi="Verdana"/>
          <w:sz w:val="20"/>
        </w:rPr>
        <w:t xml:space="preserve"> </w:t>
      </w:r>
      <w:r w:rsidRPr="006C11FD">
        <w:rPr>
          <w:rFonts w:ascii="Verdana" w:hAnsi="Verdana"/>
          <w:sz w:val="20"/>
        </w:rPr>
        <w:t xml:space="preserve">i </w:t>
      </w:r>
      <w:r>
        <w:rPr>
          <w:rFonts w:ascii="Verdana" w:hAnsi="Verdana"/>
          <w:sz w:val="20"/>
        </w:rPr>
        <w:t>28 diod</w:t>
      </w:r>
      <w:r w:rsidRPr="006C11FD">
        <w:rPr>
          <w:rFonts w:ascii="Verdana" w:hAnsi="Verdana"/>
          <w:sz w:val="20"/>
        </w:rPr>
        <w:t xml:space="preserve"> w poziomie, wyświetlającą numer linii</w:t>
      </w:r>
      <w:r>
        <w:rPr>
          <w:rFonts w:ascii="Verdana" w:hAnsi="Verdana"/>
          <w:sz w:val="20"/>
        </w:rPr>
        <w:t>. Zamontowane w górnej części autobusu (do uzgodnienia z  Zamawiającym)</w:t>
      </w:r>
    </w:p>
    <w:p w14:paraId="7670653E" w14:textId="77777777" w:rsidR="000402B7" w:rsidRPr="00347308" w:rsidRDefault="000402B7" w:rsidP="000402B7">
      <w:pPr>
        <w:pStyle w:val="Akapitzlist"/>
        <w:numPr>
          <w:ilvl w:val="3"/>
          <w:numId w:val="2"/>
        </w:numPr>
        <w:spacing w:before="60" w:after="0" w:line="240" w:lineRule="auto"/>
        <w:jc w:val="both"/>
        <w:rPr>
          <w:rFonts w:ascii="Verdana" w:hAnsi="Verdana"/>
          <w:sz w:val="20"/>
        </w:rPr>
      </w:pPr>
      <w:r w:rsidRPr="00347308">
        <w:rPr>
          <w:rFonts w:ascii="Verdana" w:hAnsi="Verdana"/>
          <w:bCs/>
          <w:sz w:val="20"/>
          <w:szCs w:val="20"/>
        </w:rPr>
        <w:t>pole z numerem linii musi umożliwiać wyświetlanie trzech znaków (cyfr i liter) przy maksymalnym wykorzystaniu wysokości wyświetlacza,</w:t>
      </w:r>
    </w:p>
    <w:p w14:paraId="50E8F6EE" w14:textId="4DCADD0A" w:rsidR="000402B7" w:rsidRPr="00347308" w:rsidRDefault="000402B7" w:rsidP="000402B7">
      <w:pPr>
        <w:pStyle w:val="Akapitzlist"/>
        <w:numPr>
          <w:ilvl w:val="3"/>
          <w:numId w:val="2"/>
        </w:numPr>
        <w:spacing w:before="60" w:after="0" w:line="240" w:lineRule="auto"/>
        <w:jc w:val="both"/>
        <w:rPr>
          <w:rFonts w:ascii="Verdana" w:hAnsi="Verdana"/>
          <w:szCs w:val="24"/>
        </w:rPr>
      </w:pPr>
      <w:r w:rsidRPr="00347308">
        <w:rPr>
          <w:rFonts w:ascii="Verdana" w:hAnsi="Verdana"/>
          <w:bCs/>
          <w:sz w:val="20"/>
          <w:szCs w:val="20"/>
        </w:rPr>
        <w:t xml:space="preserve">dla tablicy </w:t>
      </w:r>
      <w:r>
        <w:rPr>
          <w:rFonts w:ascii="Verdana" w:hAnsi="Verdana"/>
          <w:bCs/>
          <w:sz w:val="20"/>
          <w:szCs w:val="20"/>
        </w:rPr>
        <w:t>numerowej</w:t>
      </w:r>
      <w:r w:rsidRPr="00347308">
        <w:rPr>
          <w:rFonts w:ascii="Verdana" w:hAnsi="Verdana"/>
          <w:bCs/>
          <w:sz w:val="20"/>
          <w:szCs w:val="20"/>
        </w:rPr>
        <w:t xml:space="preserve"> możliwość projektowania grafik z wykorzystaniem różnych wielkości czcionek wraz z możliwością korekcji grubości wyświetlanych napisów; możliwość programowania tekstu w jednej</w:t>
      </w:r>
      <w:r>
        <w:rPr>
          <w:rFonts w:ascii="Verdana" w:hAnsi="Verdana"/>
          <w:bCs/>
          <w:sz w:val="20"/>
          <w:szCs w:val="20"/>
        </w:rPr>
        <w:t xml:space="preserve"> lub dwóch</w:t>
      </w:r>
      <w:r w:rsidRPr="00347308">
        <w:rPr>
          <w:rFonts w:ascii="Verdana" w:hAnsi="Verdana"/>
          <w:bCs/>
          <w:sz w:val="20"/>
          <w:szCs w:val="20"/>
        </w:rPr>
        <w:t xml:space="preserve"> linijkach,</w:t>
      </w:r>
    </w:p>
    <w:p w14:paraId="1455E899" w14:textId="77777777" w:rsidR="000402B7" w:rsidRPr="00347308" w:rsidRDefault="000402B7" w:rsidP="000402B7">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możliwość wyświetlania treści za pomocą  zmieniających się slajdów wraz z możliwością ustawienia sekwencji czasowych dla każdego ze slajdów z osobna,</w:t>
      </w:r>
    </w:p>
    <w:p w14:paraId="3EC8EAC8" w14:textId="29B719C7" w:rsidR="000402B7" w:rsidRPr="00347308" w:rsidRDefault="000402B7" w:rsidP="000402B7">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 xml:space="preserve">dla tablicy </w:t>
      </w:r>
      <w:r>
        <w:rPr>
          <w:rFonts w:ascii="Verdana" w:hAnsi="Verdana"/>
          <w:bCs/>
          <w:sz w:val="20"/>
          <w:szCs w:val="20"/>
        </w:rPr>
        <w:t>numerowej</w:t>
      </w:r>
      <w:r w:rsidRPr="00347308">
        <w:rPr>
          <w:rFonts w:ascii="Verdana" w:hAnsi="Verdana"/>
          <w:bCs/>
          <w:sz w:val="20"/>
          <w:szCs w:val="20"/>
        </w:rPr>
        <w:t xml:space="preserve"> możliwość wprowadzenia dodatkowych elementów graficznych (piktogramów)</w:t>
      </w:r>
      <w:r>
        <w:rPr>
          <w:rFonts w:ascii="Verdana" w:hAnsi="Verdana"/>
          <w:bCs/>
          <w:sz w:val="20"/>
          <w:szCs w:val="20"/>
        </w:rPr>
        <w:t>,</w:t>
      </w:r>
    </w:p>
    <w:p w14:paraId="3CE3D326" w14:textId="77777777" w:rsidR="000402B7" w:rsidRPr="00347308" w:rsidRDefault="000402B7" w:rsidP="000402B7">
      <w:pPr>
        <w:pStyle w:val="Akapitzlist"/>
        <w:numPr>
          <w:ilvl w:val="3"/>
          <w:numId w:val="2"/>
        </w:numPr>
        <w:spacing w:before="60" w:after="0" w:line="240" w:lineRule="auto"/>
        <w:jc w:val="both"/>
        <w:rPr>
          <w:rFonts w:ascii="Verdana" w:hAnsi="Verdana"/>
          <w:sz w:val="28"/>
          <w:szCs w:val="32"/>
        </w:rPr>
      </w:pPr>
      <w:r w:rsidRPr="00347308">
        <w:rPr>
          <w:rFonts w:ascii="Verdana" w:hAnsi="Verdana"/>
          <w:bCs/>
          <w:sz w:val="20"/>
          <w:szCs w:val="20"/>
        </w:rPr>
        <w:t>zablokowana możliwość przewijania tekstu</w:t>
      </w:r>
      <w:r>
        <w:rPr>
          <w:rFonts w:ascii="Verdana" w:hAnsi="Verdana"/>
          <w:bCs/>
          <w:sz w:val="20"/>
          <w:szCs w:val="20"/>
        </w:rPr>
        <w:t xml:space="preserve"> (dopuszcza się możliwość przewijania tekstu po wcześniejszym zaznaczeniu takiej opcji w programie)</w:t>
      </w:r>
    </w:p>
    <w:p w14:paraId="0B282024" w14:textId="77777777" w:rsidR="000402B7" w:rsidRPr="009D4CC2" w:rsidRDefault="000402B7" w:rsidP="000402B7">
      <w:pPr>
        <w:pStyle w:val="Akapitzlist"/>
        <w:numPr>
          <w:ilvl w:val="3"/>
          <w:numId w:val="2"/>
        </w:numPr>
        <w:spacing w:before="60" w:after="0" w:line="240" w:lineRule="auto"/>
        <w:jc w:val="both"/>
        <w:rPr>
          <w:rFonts w:ascii="Verdana" w:hAnsi="Verdana"/>
          <w:sz w:val="28"/>
          <w:szCs w:val="32"/>
        </w:rPr>
      </w:pPr>
      <w:r w:rsidRPr="00347308">
        <w:rPr>
          <w:rFonts w:ascii="Verdana" w:hAnsi="Verdana"/>
          <w:sz w:val="20"/>
          <w:szCs w:val="20"/>
        </w:rPr>
        <w:t>możliwość stosowania inwersji kolorystycznej,</w:t>
      </w:r>
    </w:p>
    <w:p w14:paraId="6DEB1914" w14:textId="48C0022D" w:rsidR="000402B7" w:rsidRPr="00F06A1A" w:rsidRDefault="000402B7" w:rsidP="00E42D44">
      <w:pPr>
        <w:numPr>
          <w:ilvl w:val="1"/>
          <w:numId w:val="2"/>
        </w:numPr>
        <w:spacing w:before="60" w:after="0" w:line="240" w:lineRule="auto"/>
        <w:jc w:val="both"/>
        <w:rPr>
          <w:rFonts w:ascii="Verdana" w:hAnsi="Verdana"/>
          <w:sz w:val="20"/>
        </w:rPr>
      </w:pPr>
      <w:r w:rsidRPr="006C11FD">
        <w:rPr>
          <w:rFonts w:ascii="Verdana" w:hAnsi="Verdana"/>
          <w:b/>
          <w:bCs/>
          <w:sz w:val="20"/>
        </w:rPr>
        <w:t xml:space="preserve">Tablica numerowa </w:t>
      </w:r>
      <w:r>
        <w:rPr>
          <w:rFonts w:ascii="Verdana" w:hAnsi="Verdana"/>
          <w:b/>
          <w:bCs/>
          <w:sz w:val="20"/>
        </w:rPr>
        <w:t>brygadowa</w:t>
      </w:r>
      <w:r w:rsidRPr="006C11FD">
        <w:rPr>
          <w:rFonts w:ascii="Verdana" w:hAnsi="Verdana"/>
          <w:b/>
          <w:bCs/>
          <w:sz w:val="20"/>
        </w:rPr>
        <w:t xml:space="preserve"> </w:t>
      </w:r>
      <w:r w:rsidRPr="006C11FD">
        <w:rPr>
          <w:rFonts w:ascii="Verdana" w:hAnsi="Verdana"/>
          <w:sz w:val="20"/>
        </w:rPr>
        <w:t xml:space="preserve">o minimalnej rozdzielczości </w:t>
      </w:r>
      <w:r>
        <w:rPr>
          <w:rFonts w:ascii="Verdana" w:hAnsi="Verdana"/>
          <w:sz w:val="20"/>
        </w:rPr>
        <w:t>14</w:t>
      </w:r>
      <w:r w:rsidRPr="006C11FD">
        <w:rPr>
          <w:rFonts w:ascii="Verdana" w:hAnsi="Verdana"/>
          <w:sz w:val="20"/>
        </w:rPr>
        <w:t xml:space="preserve"> diod w pionie i </w:t>
      </w:r>
      <w:r>
        <w:rPr>
          <w:rFonts w:ascii="Verdana" w:hAnsi="Verdana"/>
          <w:sz w:val="20"/>
        </w:rPr>
        <w:t>18</w:t>
      </w:r>
      <w:r w:rsidRPr="006C11FD">
        <w:rPr>
          <w:rFonts w:ascii="Verdana" w:hAnsi="Verdana"/>
          <w:sz w:val="20"/>
        </w:rPr>
        <w:t xml:space="preserve"> w poziomi</w:t>
      </w:r>
      <w:r>
        <w:rPr>
          <w:rFonts w:ascii="Verdana" w:hAnsi="Verdana"/>
          <w:sz w:val="20"/>
        </w:rPr>
        <w:t>e</w:t>
      </w:r>
      <w:r w:rsidRPr="006C11FD">
        <w:rPr>
          <w:rFonts w:ascii="Verdana" w:hAnsi="Verdana"/>
          <w:sz w:val="20"/>
        </w:rPr>
        <w:t>, wyświetlająca</w:t>
      </w:r>
      <w:r>
        <w:rPr>
          <w:rFonts w:ascii="Verdana" w:hAnsi="Verdana"/>
          <w:sz w:val="20"/>
        </w:rPr>
        <w:t xml:space="preserve"> min </w:t>
      </w:r>
      <w:r w:rsidR="00F06A1A">
        <w:rPr>
          <w:rFonts w:ascii="Verdana" w:hAnsi="Verdana"/>
          <w:sz w:val="20"/>
        </w:rPr>
        <w:t>dwa znaki (</w:t>
      </w:r>
      <w:r>
        <w:rPr>
          <w:rFonts w:ascii="Verdana" w:hAnsi="Verdana"/>
          <w:sz w:val="20"/>
        </w:rPr>
        <w:t xml:space="preserve">cyfry i </w:t>
      </w:r>
      <w:r w:rsidR="00F06A1A">
        <w:rPr>
          <w:rFonts w:ascii="Verdana" w:hAnsi="Verdana"/>
          <w:sz w:val="20"/>
        </w:rPr>
        <w:t>litery)</w:t>
      </w:r>
      <w:r w:rsidRPr="006C11FD">
        <w:rPr>
          <w:rFonts w:ascii="Verdana" w:hAnsi="Verdana"/>
          <w:sz w:val="20"/>
        </w:rPr>
        <w:t>.</w:t>
      </w:r>
      <w:r>
        <w:rPr>
          <w:rFonts w:ascii="Verdana" w:hAnsi="Verdana"/>
          <w:sz w:val="20"/>
        </w:rPr>
        <w:t xml:space="preserve"> Zamontowana</w:t>
      </w:r>
      <w:r w:rsidR="00F06A1A">
        <w:rPr>
          <w:rFonts w:ascii="Verdana" w:hAnsi="Verdana"/>
          <w:sz w:val="20"/>
        </w:rPr>
        <w:t xml:space="preserve"> </w:t>
      </w:r>
      <w:r w:rsidR="00F06A1A" w:rsidRPr="00F06A1A">
        <w:rPr>
          <w:rFonts w:ascii="Verdana" w:hAnsi="Verdana"/>
          <w:sz w:val="20"/>
          <w:szCs w:val="20"/>
        </w:rPr>
        <w:t>za szybą czołową, w dolnej części od strony drzwi. Tablica zamontowana w taki sposób, by nie ograniczała widoczności kierowcy</w:t>
      </w:r>
    </w:p>
    <w:p w14:paraId="6CF1EE9A" w14:textId="77777777" w:rsidR="00F06A1A" w:rsidRPr="00F06A1A" w:rsidRDefault="00F06A1A" w:rsidP="00F06A1A">
      <w:pPr>
        <w:pStyle w:val="Akapitzlist"/>
        <w:numPr>
          <w:ilvl w:val="3"/>
          <w:numId w:val="2"/>
        </w:numPr>
        <w:spacing w:before="60" w:after="0" w:line="240" w:lineRule="auto"/>
        <w:jc w:val="both"/>
        <w:rPr>
          <w:rFonts w:ascii="Verdana" w:hAnsi="Verdana"/>
          <w:sz w:val="24"/>
          <w:szCs w:val="28"/>
        </w:rPr>
      </w:pPr>
      <w:r w:rsidRPr="00F06A1A">
        <w:rPr>
          <w:rFonts w:ascii="Verdana" w:hAnsi="Verdana"/>
          <w:sz w:val="20"/>
          <w:szCs w:val="20"/>
        </w:rPr>
        <w:t>numer zajmuje 100% wysokości tablicy,</w:t>
      </w:r>
    </w:p>
    <w:p w14:paraId="5BBB5DAB" w14:textId="77777777" w:rsidR="00F06A1A" w:rsidRPr="00F06A1A" w:rsidRDefault="00F06A1A" w:rsidP="00F06A1A">
      <w:pPr>
        <w:pStyle w:val="Akapitzlist"/>
        <w:numPr>
          <w:ilvl w:val="3"/>
          <w:numId w:val="2"/>
        </w:numPr>
        <w:spacing w:before="60" w:after="0" w:line="240" w:lineRule="auto"/>
        <w:jc w:val="both"/>
        <w:rPr>
          <w:rFonts w:ascii="Verdana" w:hAnsi="Verdana"/>
          <w:sz w:val="28"/>
          <w:szCs w:val="32"/>
        </w:rPr>
      </w:pPr>
      <w:r w:rsidRPr="00F06A1A">
        <w:rPr>
          <w:rFonts w:ascii="Verdana" w:hAnsi="Verdana"/>
          <w:sz w:val="20"/>
          <w:szCs w:val="20"/>
        </w:rPr>
        <w:t>musi posiadać możliwość wyświetlania symbolu „R” po załączeniu oznaczonego przycisku R</w:t>
      </w:r>
      <w:r w:rsidRPr="00F06A1A">
        <w:rPr>
          <w:rFonts w:ascii="Verdana" w:hAnsi="Verdana"/>
          <w:bCs/>
        </w:rPr>
        <w:t xml:space="preserve"> </w:t>
      </w:r>
    </w:p>
    <w:p w14:paraId="3DD92405" w14:textId="108355BC" w:rsidR="00160EC3" w:rsidRPr="00C406A0" w:rsidRDefault="00F06A1A" w:rsidP="00C406A0">
      <w:pPr>
        <w:pStyle w:val="Akapitzlist"/>
        <w:numPr>
          <w:ilvl w:val="3"/>
          <w:numId w:val="2"/>
        </w:numPr>
        <w:spacing w:before="60" w:after="0" w:line="240" w:lineRule="auto"/>
        <w:jc w:val="both"/>
        <w:rPr>
          <w:rFonts w:ascii="Verdana" w:hAnsi="Verdana"/>
          <w:sz w:val="32"/>
          <w:szCs w:val="36"/>
        </w:rPr>
      </w:pPr>
      <w:r w:rsidRPr="00F06A1A">
        <w:rPr>
          <w:rFonts w:ascii="Verdana" w:hAnsi="Verdana"/>
          <w:sz w:val="20"/>
          <w:szCs w:val="20"/>
        </w:rPr>
        <w:t>sterowanie: magistrala IBIS, RS-485</w:t>
      </w:r>
      <w:r>
        <w:rPr>
          <w:rFonts w:ascii="Verdana" w:hAnsi="Verdana"/>
          <w:sz w:val="20"/>
          <w:szCs w:val="20"/>
        </w:rPr>
        <w:t>,</w:t>
      </w:r>
    </w:p>
    <w:p w14:paraId="64915FDB" w14:textId="7E227CA9" w:rsidR="00C406A0" w:rsidRPr="007A6677" w:rsidRDefault="00C406A0" w:rsidP="00E42D44">
      <w:pPr>
        <w:numPr>
          <w:ilvl w:val="1"/>
          <w:numId w:val="2"/>
        </w:numPr>
        <w:spacing w:before="60" w:after="0" w:line="240" w:lineRule="auto"/>
        <w:jc w:val="both"/>
        <w:rPr>
          <w:rFonts w:ascii="Verdana" w:hAnsi="Verdana"/>
          <w:sz w:val="20"/>
        </w:rPr>
      </w:pPr>
      <w:r w:rsidRPr="000C1D2C">
        <w:rPr>
          <w:rFonts w:ascii="Verdana" w:hAnsi="Verdana"/>
          <w:b/>
          <w:bCs/>
          <w:sz w:val="20"/>
        </w:rPr>
        <w:t>Modułowy komputer pokładowy</w:t>
      </w:r>
      <w:r w:rsidRPr="00C406A0">
        <w:rPr>
          <w:rFonts w:ascii="Verdana" w:hAnsi="Verdana"/>
          <w:sz w:val="20"/>
        </w:rPr>
        <w:t xml:space="preserve"> wyposażony w panel sterujący kierowcy, funkcjonalnie zgodny z systemem obowiązującym w</w:t>
      </w:r>
      <w:r>
        <w:rPr>
          <w:rFonts w:ascii="Verdana" w:hAnsi="Verdana"/>
          <w:sz w:val="20"/>
        </w:rPr>
        <w:t xml:space="preserve"> PUK Komorniki. </w:t>
      </w:r>
      <w:r w:rsidRPr="00C406A0">
        <w:rPr>
          <w:rFonts w:ascii="Verdana" w:hAnsi="Verdana"/>
          <w:sz w:val="20"/>
        </w:rPr>
        <w:t>Panel  sterujący wyposażony w graficzny wyświetlacz o min. przekątnej 10 cali, zamontowany z prawej strony pulpitu kierowcy</w:t>
      </w:r>
      <w:r>
        <w:rPr>
          <w:rFonts w:ascii="Verdana" w:hAnsi="Verdana"/>
          <w:sz w:val="20"/>
        </w:rPr>
        <w:t>.</w:t>
      </w:r>
      <w:r w:rsidRPr="00C406A0">
        <w:rPr>
          <w:rFonts w:ascii="Verdana" w:hAnsi="Verdana"/>
          <w:sz w:val="20"/>
        </w:rPr>
        <w:t xml:space="preserve"> Ostateczne miejsce zamontowania panelu kierowcy do uzgodnienia z Zamawiającym.</w:t>
      </w:r>
    </w:p>
    <w:p w14:paraId="410460B6" w14:textId="0861AD5A" w:rsidR="0086337E" w:rsidRPr="007A6677" w:rsidRDefault="0086337E" w:rsidP="00E42D44">
      <w:pPr>
        <w:numPr>
          <w:ilvl w:val="1"/>
          <w:numId w:val="2"/>
        </w:numPr>
        <w:spacing w:before="60" w:after="0" w:line="240" w:lineRule="auto"/>
        <w:jc w:val="both"/>
        <w:rPr>
          <w:rFonts w:ascii="Verdana" w:hAnsi="Verdana"/>
          <w:sz w:val="20"/>
        </w:rPr>
      </w:pPr>
      <w:r w:rsidRPr="006C11FD">
        <w:rPr>
          <w:rFonts w:ascii="Verdana" w:hAnsi="Verdana"/>
          <w:b/>
          <w:bCs/>
          <w:sz w:val="20"/>
        </w:rPr>
        <w:t>Tablica wewnętrzna</w:t>
      </w:r>
      <w:r w:rsidR="007A6677">
        <w:rPr>
          <w:rFonts w:ascii="Verdana" w:hAnsi="Verdana"/>
          <w:b/>
          <w:bCs/>
          <w:sz w:val="20"/>
        </w:rPr>
        <w:t xml:space="preserve"> podsufitowa</w:t>
      </w:r>
      <w:r w:rsidR="007A6677">
        <w:rPr>
          <w:rFonts w:ascii="Verdana" w:hAnsi="Verdana"/>
          <w:sz w:val="20"/>
        </w:rPr>
        <w:t xml:space="preserve"> </w:t>
      </w:r>
      <w:r w:rsidR="007A6677" w:rsidRPr="007A6677">
        <w:rPr>
          <w:rFonts w:ascii="Verdana" w:hAnsi="Verdana"/>
          <w:sz w:val="20"/>
          <w:szCs w:val="20"/>
        </w:rPr>
        <w:t>przytwierdzona w tunelu pod sufitem w sposób nie zagrażający bezpiecznemu przemieszaniu się pasażerów. Tablica zamontowana w taki sposób, by elementy konstrukcyjne pojazdu nie przysłaniały wyświetlanych na tablicy treści. Obudowa tablicy nie może posiadać żadnych ostrych krawędzi oraz musi być zabezpieczona przed dostępem osób niepowołanych. Rozmieszczenie tablic w pojeździe musi zapewniać ich dobrą widoczność z każdego miejsca na długości pojazdu</w:t>
      </w:r>
      <w:r w:rsidR="007A6677">
        <w:rPr>
          <w:rFonts w:ascii="Verdana" w:hAnsi="Verdana"/>
          <w:sz w:val="20"/>
          <w:szCs w:val="20"/>
        </w:rPr>
        <w:t xml:space="preserve"> (dokładne miejsce montażu ustalić z Zamawiającym).</w:t>
      </w:r>
      <w:r w:rsidR="007A6677" w:rsidRPr="007A6677">
        <w:rPr>
          <w:rFonts w:ascii="Verdana" w:hAnsi="Verdana"/>
          <w:sz w:val="20"/>
          <w:szCs w:val="20"/>
        </w:rPr>
        <w:t xml:space="preserve"> Rozdzielczość 16x120 punktów świetlnych.</w:t>
      </w:r>
    </w:p>
    <w:p w14:paraId="4AE72533" w14:textId="77777777" w:rsidR="007A6677" w:rsidRPr="007A6677" w:rsidRDefault="007A6677" w:rsidP="007A6677">
      <w:pPr>
        <w:pStyle w:val="Akapitzlist"/>
        <w:numPr>
          <w:ilvl w:val="3"/>
          <w:numId w:val="2"/>
        </w:numPr>
        <w:spacing w:before="60" w:after="0" w:line="240" w:lineRule="auto"/>
        <w:jc w:val="both"/>
        <w:rPr>
          <w:rFonts w:ascii="Verdana" w:hAnsi="Verdana"/>
          <w:sz w:val="24"/>
          <w:szCs w:val="28"/>
        </w:rPr>
      </w:pPr>
      <w:r w:rsidRPr="007A6677">
        <w:rPr>
          <w:rFonts w:ascii="Verdana" w:hAnsi="Verdana"/>
          <w:sz w:val="20"/>
          <w:szCs w:val="20"/>
        </w:rPr>
        <w:t>możliwość stosowania inwersji kolorystycznej,</w:t>
      </w:r>
    </w:p>
    <w:p w14:paraId="17AF96C5" w14:textId="0592D0FA" w:rsidR="007A6677" w:rsidRPr="007A6677" w:rsidRDefault="007A6677" w:rsidP="007A6677">
      <w:pPr>
        <w:pStyle w:val="Akapitzlist"/>
        <w:numPr>
          <w:ilvl w:val="3"/>
          <w:numId w:val="2"/>
        </w:numPr>
        <w:spacing w:before="60" w:after="0" w:line="240" w:lineRule="auto"/>
        <w:jc w:val="both"/>
        <w:rPr>
          <w:rFonts w:ascii="Verdana" w:hAnsi="Verdana"/>
          <w:sz w:val="28"/>
          <w:szCs w:val="32"/>
        </w:rPr>
      </w:pPr>
      <w:r w:rsidRPr="007A6677">
        <w:rPr>
          <w:rFonts w:ascii="Verdana" w:hAnsi="Verdana"/>
          <w:sz w:val="20"/>
          <w:szCs w:val="20"/>
        </w:rPr>
        <w:t>możliwość stosowania przewijanego tekstu (tylko w przypadku napisów, które nie mieszczą się na tablicy),</w:t>
      </w:r>
    </w:p>
    <w:p w14:paraId="5171C4AF" w14:textId="11454229" w:rsidR="007A6677" w:rsidRPr="007A6677" w:rsidRDefault="007A6677" w:rsidP="007A6677">
      <w:pPr>
        <w:pStyle w:val="Akapitzlist"/>
        <w:numPr>
          <w:ilvl w:val="3"/>
          <w:numId w:val="2"/>
        </w:numPr>
        <w:spacing w:before="60" w:after="0" w:line="240" w:lineRule="auto"/>
        <w:jc w:val="both"/>
        <w:rPr>
          <w:rFonts w:ascii="Verdana" w:hAnsi="Verdana"/>
          <w:sz w:val="28"/>
          <w:szCs w:val="32"/>
        </w:rPr>
      </w:pPr>
      <w:r w:rsidRPr="007A6677">
        <w:rPr>
          <w:rFonts w:ascii="Verdana" w:hAnsi="Verdana"/>
          <w:sz w:val="20"/>
          <w:szCs w:val="20"/>
        </w:rPr>
        <w:t>możliwość wyświetlania numeru linii oraz kierunku, obecnie obowiązującego oraz następnego przystanku (nazwa przystanku)</w:t>
      </w:r>
      <w:r>
        <w:rPr>
          <w:rFonts w:ascii="Verdana" w:hAnsi="Verdana"/>
          <w:sz w:val="20"/>
          <w:szCs w:val="20"/>
        </w:rPr>
        <w:t>,</w:t>
      </w:r>
    </w:p>
    <w:p w14:paraId="2AC567B4" w14:textId="5E26CD00" w:rsidR="007A6677" w:rsidRPr="007A6677" w:rsidRDefault="007A6677" w:rsidP="007A6677">
      <w:pPr>
        <w:pStyle w:val="Akapitzlist"/>
        <w:numPr>
          <w:ilvl w:val="3"/>
          <w:numId w:val="2"/>
        </w:numPr>
        <w:spacing w:before="60" w:after="0" w:line="240" w:lineRule="auto"/>
        <w:jc w:val="both"/>
        <w:rPr>
          <w:rFonts w:ascii="Verdana" w:hAnsi="Verdana"/>
          <w:sz w:val="32"/>
          <w:szCs w:val="36"/>
        </w:rPr>
      </w:pPr>
      <w:r w:rsidRPr="007A6677">
        <w:rPr>
          <w:rFonts w:ascii="Verdana" w:hAnsi="Verdana"/>
          <w:sz w:val="20"/>
          <w:szCs w:val="20"/>
        </w:rPr>
        <w:t>informacji o kontroli biletów, awarii pojazdu, informacji o naciśnięciu przycisku STOP</w:t>
      </w:r>
      <w:r>
        <w:rPr>
          <w:rFonts w:ascii="Verdana" w:hAnsi="Verdana"/>
          <w:sz w:val="20"/>
          <w:szCs w:val="20"/>
        </w:rPr>
        <w:t>,</w:t>
      </w:r>
    </w:p>
    <w:p w14:paraId="5E5BF711" w14:textId="6DCA3524" w:rsidR="007A6677" w:rsidRPr="00846898" w:rsidRDefault="007A6677" w:rsidP="007A6677">
      <w:pPr>
        <w:pStyle w:val="Akapitzlist"/>
        <w:numPr>
          <w:ilvl w:val="3"/>
          <w:numId w:val="2"/>
        </w:numPr>
        <w:spacing w:before="60" w:after="0" w:line="240" w:lineRule="auto"/>
        <w:jc w:val="both"/>
        <w:rPr>
          <w:rFonts w:ascii="Verdana" w:hAnsi="Verdana"/>
          <w:sz w:val="32"/>
          <w:szCs w:val="36"/>
        </w:rPr>
      </w:pPr>
      <w:r w:rsidRPr="007A6677">
        <w:rPr>
          <w:rFonts w:ascii="Verdana" w:hAnsi="Verdana"/>
          <w:sz w:val="20"/>
          <w:szCs w:val="20"/>
        </w:rPr>
        <w:t>scenariusz emitowanych komunikatów zgodny z obowiązującym standardem Zamawiającego</w:t>
      </w:r>
    </w:p>
    <w:p w14:paraId="6F0A4DDF" w14:textId="2B6D75CB" w:rsidR="007A6677" w:rsidRPr="00846898" w:rsidRDefault="00846898" w:rsidP="00846898">
      <w:pPr>
        <w:pStyle w:val="Akapitzlist"/>
        <w:numPr>
          <w:ilvl w:val="3"/>
          <w:numId w:val="2"/>
        </w:numPr>
        <w:spacing w:before="60" w:after="0" w:line="240" w:lineRule="auto"/>
        <w:jc w:val="both"/>
        <w:rPr>
          <w:rFonts w:ascii="Verdana" w:hAnsi="Verdana"/>
          <w:sz w:val="36"/>
          <w:szCs w:val="40"/>
        </w:rPr>
      </w:pPr>
      <w:r w:rsidRPr="00846898">
        <w:rPr>
          <w:rFonts w:ascii="Verdana" w:hAnsi="Verdana"/>
          <w:sz w:val="20"/>
          <w:szCs w:val="20"/>
        </w:rPr>
        <w:t>możliwość wyświetlania informacji w dwóch linijkach</w:t>
      </w:r>
    </w:p>
    <w:p w14:paraId="24870BCD" w14:textId="4E8EBEC0" w:rsidR="00286B04" w:rsidRPr="00E42D44" w:rsidRDefault="00846898" w:rsidP="00E42D44">
      <w:pPr>
        <w:numPr>
          <w:ilvl w:val="1"/>
          <w:numId w:val="2"/>
        </w:numPr>
        <w:spacing w:before="60" w:after="0" w:line="240" w:lineRule="auto"/>
        <w:jc w:val="both"/>
        <w:rPr>
          <w:rFonts w:ascii="Verdana" w:hAnsi="Verdana"/>
          <w:szCs w:val="24"/>
        </w:rPr>
      </w:pPr>
      <w:bookmarkStart w:id="24" w:name="p8i7"/>
      <w:bookmarkEnd w:id="24"/>
      <w:r w:rsidRPr="00846898">
        <w:rPr>
          <w:rFonts w:ascii="Verdana" w:hAnsi="Verdana"/>
          <w:b/>
          <w:sz w:val="20"/>
          <w:szCs w:val="20"/>
        </w:rPr>
        <w:t xml:space="preserve">Tablica wewnętrzna boczna z przebiegiem linii tzw. </w:t>
      </w:r>
      <w:r w:rsidR="00E42D44" w:rsidRPr="00846898">
        <w:rPr>
          <w:rFonts w:ascii="Verdana" w:hAnsi="Verdana"/>
          <w:b/>
          <w:sz w:val="20"/>
          <w:szCs w:val="20"/>
        </w:rPr>
        <w:t>T</w:t>
      </w:r>
      <w:r w:rsidRPr="00846898">
        <w:rPr>
          <w:rFonts w:ascii="Verdana" w:hAnsi="Verdana"/>
          <w:b/>
          <w:sz w:val="20"/>
          <w:szCs w:val="20"/>
        </w:rPr>
        <w:t>ermometr</w:t>
      </w:r>
    </w:p>
    <w:p w14:paraId="67BF3697" w14:textId="77777777" w:rsidR="00E42D44" w:rsidRDefault="00E42D44" w:rsidP="00E42D44">
      <w:pPr>
        <w:spacing w:before="60"/>
        <w:ind w:left="1588"/>
        <w:jc w:val="both"/>
        <w:rPr>
          <w:rFonts w:ascii="Verdana" w:hAnsi="Verdana"/>
          <w:sz w:val="20"/>
          <w:szCs w:val="20"/>
        </w:rPr>
      </w:pPr>
      <w:r>
        <w:rPr>
          <w:rFonts w:ascii="Verdana" w:hAnsi="Verdana"/>
          <w:sz w:val="20"/>
          <w:szCs w:val="20"/>
        </w:rPr>
        <w:t>Tablica kolorowa L</w:t>
      </w:r>
      <w:r w:rsidRPr="00846898">
        <w:rPr>
          <w:rFonts w:ascii="Verdana" w:hAnsi="Verdana"/>
          <w:sz w:val="20"/>
          <w:szCs w:val="20"/>
        </w:rPr>
        <w:t>CD o przekątnej minimum 38’’ z automatycznym dostosowywaniem się do natężenia oświetlenia wewnątrz pojazdu, zapewniająca widoczność pod kątem patrzenia minimum 160 stopni</w:t>
      </w:r>
      <w:r>
        <w:rPr>
          <w:rFonts w:ascii="Verdana" w:hAnsi="Verdana"/>
          <w:sz w:val="20"/>
          <w:szCs w:val="20"/>
        </w:rPr>
        <w:t>.</w:t>
      </w:r>
    </w:p>
    <w:p w14:paraId="2D9E1C84" w14:textId="77777777" w:rsidR="00E42D44" w:rsidRPr="007A6677" w:rsidRDefault="00E42D44" w:rsidP="00E42D44">
      <w:pPr>
        <w:pStyle w:val="Akapitzlist"/>
        <w:numPr>
          <w:ilvl w:val="3"/>
          <w:numId w:val="2"/>
        </w:numPr>
        <w:spacing w:before="60" w:after="0" w:line="240" w:lineRule="auto"/>
        <w:jc w:val="both"/>
        <w:rPr>
          <w:rFonts w:ascii="Verdana" w:hAnsi="Verdana"/>
          <w:sz w:val="24"/>
          <w:szCs w:val="28"/>
        </w:rPr>
      </w:pPr>
      <w:r>
        <w:rPr>
          <w:rFonts w:ascii="Verdana" w:hAnsi="Verdana"/>
          <w:sz w:val="20"/>
          <w:szCs w:val="20"/>
        </w:rPr>
        <w:t>t</w:t>
      </w:r>
      <w:r w:rsidRPr="008C2F44">
        <w:rPr>
          <w:rFonts w:ascii="Verdana" w:hAnsi="Verdana"/>
          <w:sz w:val="20"/>
          <w:szCs w:val="20"/>
        </w:rPr>
        <w:t>ablica zamontowana w taki sposób, by elementy konstrukcyjne pojazdu nie przysłaniały wyświetlanych na tablicy treści</w:t>
      </w:r>
      <w:r>
        <w:rPr>
          <w:rFonts w:ascii="Verdana" w:hAnsi="Verdana"/>
          <w:sz w:val="20"/>
          <w:szCs w:val="20"/>
        </w:rPr>
        <w:t>,</w:t>
      </w:r>
    </w:p>
    <w:p w14:paraId="25B8CFBE" w14:textId="77777777" w:rsidR="00E42D44" w:rsidRPr="007A6677" w:rsidRDefault="00E42D44" w:rsidP="00E42D44">
      <w:pPr>
        <w:pStyle w:val="Akapitzlist"/>
        <w:numPr>
          <w:ilvl w:val="3"/>
          <w:numId w:val="2"/>
        </w:numPr>
        <w:spacing w:before="60" w:after="0" w:line="240" w:lineRule="auto"/>
        <w:jc w:val="both"/>
        <w:rPr>
          <w:rFonts w:ascii="Verdana" w:hAnsi="Verdana"/>
          <w:sz w:val="28"/>
          <w:szCs w:val="32"/>
        </w:rPr>
      </w:pPr>
      <w:r>
        <w:rPr>
          <w:rFonts w:ascii="Verdana" w:hAnsi="Verdana"/>
          <w:sz w:val="20"/>
          <w:szCs w:val="20"/>
        </w:rPr>
        <w:t>t</w:t>
      </w:r>
      <w:r w:rsidRPr="008C2F44">
        <w:rPr>
          <w:rFonts w:ascii="Verdana" w:hAnsi="Verdana"/>
          <w:sz w:val="20"/>
          <w:szCs w:val="20"/>
        </w:rPr>
        <w:t>ablica nie może posiadać żadnych ostrych krawędzi oraz musi być zabezpieczona przed dostępem osób niepowołanych oraz aktami wandalizmu</w:t>
      </w:r>
      <w:r>
        <w:rPr>
          <w:rFonts w:ascii="Verdana" w:hAnsi="Verdana"/>
          <w:sz w:val="20"/>
          <w:szCs w:val="20"/>
        </w:rPr>
        <w:t>,</w:t>
      </w:r>
    </w:p>
    <w:p w14:paraId="3E06730E" w14:textId="77777777" w:rsidR="00E42D44" w:rsidRPr="007A6677" w:rsidRDefault="00E42D44" w:rsidP="00E42D44">
      <w:pPr>
        <w:pStyle w:val="Akapitzlist"/>
        <w:numPr>
          <w:ilvl w:val="3"/>
          <w:numId w:val="2"/>
        </w:numPr>
        <w:spacing w:before="60" w:after="0" w:line="240" w:lineRule="auto"/>
        <w:jc w:val="both"/>
        <w:rPr>
          <w:rFonts w:ascii="Verdana" w:hAnsi="Verdana"/>
          <w:sz w:val="28"/>
          <w:szCs w:val="32"/>
        </w:rPr>
      </w:pPr>
      <w:r>
        <w:rPr>
          <w:rFonts w:ascii="Verdana" w:hAnsi="Verdana"/>
          <w:sz w:val="20"/>
          <w:szCs w:val="20"/>
        </w:rPr>
        <w:t>n</w:t>
      </w:r>
      <w:r w:rsidRPr="008C2F44">
        <w:rPr>
          <w:rFonts w:ascii="Verdana" w:hAnsi="Verdana"/>
          <w:sz w:val="20"/>
          <w:szCs w:val="20"/>
        </w:rPr>
        <w:t>a tablicy muszą być prezentowane treści, które obecnie występują na podobnych tablicach w już eksploatowanych pojazdach Zamawiającego</w:t>
      </w:r>
      <w:r>
        <w:rPr>
          <w:rFonts w:ascii="Verdana" w:hAnsi="Verdana"/>
          <w:sz w:val="20"/>
          <w:szCs w:val="20"/>
        </w:rPr>
        <w:t>,</w:t>
      </w:r>
    </w:p>
    <w:p w14:paraId="1878C16C" w14:textId="77777777" w:rsidR="00E42D44" w:rsidRPr="007A6677" w:rsidRDefault="00E42D44" w:rsidP="00E42D44">
      <w:pPr>
        <w:pStyle w:val="Akapitzlist"/>
        <w:numPr>
          <w:ilvl w:val="3"/>
          <w:numId w:val="2"/>
        </w:numPr>
        <w:spacing w:before="60" w:after="0" w:line="240" w:lineRule="auto"/>
        <w:jc w:val="both"/>
        <w:rPr>
          <w:rFonts w:ascii="Verdana" w:hAnsi="Verdana"/>
          <w:sz w:val="32"/>
          <w:szCs w:val="36"/>
        </w:rPr>
      </w:pPr>
      <w:r>
        <w:rPr>
          <w:rFonts w:ascii="Verdana" w:hAnsi="Verdana"/>
          <w:sz w:val="20"/>
          <w:szCs w:val="20"/>
        </w:rPr>
        <w:t>m</w:t>
      </w:r>
      <w:r w:rsidRPr="008C2F44">
        <w:rPr>
          <w:rFonts w:ascii="Verdana" w:hAnsi="Verdana"/>
          <w:sz w:val="20"/>
          <w:szCs w:val="20"/>
        </w:rPr>
        <w:t>ożliwość emisji komunikatów specjalnych i reklamowych</w:t>
      </w:r>
      <w:r>
        <w:rPr>
          <w:rFonts w:ascii="Verdana" w:hAnsi="Verdana"/>
          <w:sz w:val="20"/>
          <w:szCs w:val="20"/>
        </w:rPr>
        <w:t>,</w:t>
      </w:r>
    </w:p>
    <w:p w14:paraId="6BA0FDD6" w14:textId="77777777" w:rsidR="00E42D44" w:rsidRPr="000F19A7" w:rsidRDefault="00E42D44" w:rsidP="00E42D44">
      <w:pPr>
        <w:pStyle w:val="Akapitzlist"/>
        <w:numPr>
          <w:ilvl w:val="3"/>
          <w:numId w:val="2"/>
        </w:numPr>
        <w:spacing w:before="60" w:after="0" w:line="240" w:lineRule="auto"/>
        <w:jc w:val="both"/>
        <w:rPr>
          <w:rFonts w:ascii="Verdana" w:hAnsi="Verdana"/>
          <w:sz w:val="32"/>
          <w:szCs w:val="36"/>
        </w:rPr>
      </w:pPr>
      <w:r>
        <w:rPr>
          <w:rFonts w:ascii="Verdana" w:hAnsi="Verdana"/>
          <w:sz w:val="20"/>
          <w:szCs w:val="20"/>
        </w:rPr>
        <w:t>s</w:t>
      </w:r>
      <w:r w:rsidRPr="008C2F44">
        <w:rPr>
          <w:rFonts w:ascii="Verdana" w:hAnsi="Verdana"/>
          <w:sz w:val="20"/>
          <w:szCs w:val="20"/>
        </w:rPr>
        <w:t>cenariusz emitowanych treści zgodny z obowiązującym standardem Zamawiającego (PEKA – ITS)</w:t>
      </w:r>
    </w:p>
    <w:p w14:paraId="2015C9E5" w14:textId="77777777" w:rsidR="00E42D44" w:rsidRPr="00E42D44" w:rsidRDefault="00E42D44" w:rsidP="00E42D44">
      <w:pPr>
        <w:numPr>
          <w:ilvl w:val="1"/>
          <w:numId w:val="2"/>
        </w:numPr>
        <w:spacing w:before="60" w:after="0" w:line="240" w:lineRule="auto"/>
        <w:jc w:val="both"/>
        <w:rPr>
          <w:rFonts w:ascii="Verdana" w:hAnsi="Verdana"/>
          <w:szCs w:val="24"/>
        </w:rPr>
      </w:pPr>
      <w:r w:rsidRPr="00EA4CB0">
        <w:rPr>
          <w:rFonts w:ascii="Verdana" w:hAnsi="Verdana"/>
          <w:b/>
          <w:bCs/>
          <w:sz w:val="20"/>
        </w:rPr>
        <w:t xml:space="preserve">Kasowniki biletów papierowych </w:t>
      </w:r>
      <w:r w:rsidRPr="00EA4CB0">
        <w:rPr>
          <w:rFonts w:ascii="Verdana" w:hAnsi="Verdana"/>
          <w:b/>
          <w:bCs/>
          <w:color w:val="000000"/>
          <w:sz w:val="20"/>
          <w:szCs w:val="20"/>
        </w:rPr>
        <w:t>i bezkontaktowych (dwusystemowe)</w:t>
      </w:r>
      <w:r w:rsidRPr="00EA4CB0">
        <w:rPr>
          <w:rFonts w:ascii="Verdana" w:hAnsi="Verdana"/>
          <w:color w:val="000000"/>
          <w:sz w:val="20"/>
          <w:szCs w:val="20"/>
        </w:rPr>
        <w:t xml:space="preserve"> </w:t>
      </w:r>
      <w:r w:rsidRPr="00EA4CB0">
        <w:rPr>
          <w:rFonts w:ascii="Verdana" w:hAnsi="Verdana"/>
          <w:color w:val="000000"/>
          <w:sz w:val="20"/>
        </w:rPr>
        <w:t>wraz</w:t>
      </w:r>
      <w:r>
        <w:rPr>
          <w:rFonts w:ascii="Verdana" w:hAnsi="Verdana"/>
          <w:color w:val="000000"/>
          <w:sz w:val="20"/>
        </w:rPr>
        <w:t xml:space="preserve"> </w:t>
      </w:r>
      <w:r w:rsidRPr="00EA4CB0">
        <w:rPr>
          <w:rFonts w:ascii="Verdana" w:hAnsi="Verdana"/>
          <w:color w:val="000000"/>
          <w:sz w:val="20"/>
        </w:rPr>
        <w:t>z podstawami</w:t>
      </w:r>
      <w:r>
        <w:rPr>
          <w:rFonts w:ascii="Verdana" w:hAnsi="Verdana"/>
          <w:color w:val="000000"/>
          <w:sz w:val="20"/>
          <w:szCs w:val="20"/>
        </w:rPr>
        <w:t xml:space="preserve"> w ilości 4 sztuk (miejsce montażu</w:t>
      </w:r>
    </w:p>
    <w:p w14:paraId="6EE60C10" w14:textId="0724F7AC" w:rsidR="00E42D44" w:rsidRPr="00E42D44" w:rsidRDefault="00E42D44" w:rsidP="00E42D44">
      <w:pPr>
        <w:spacing w:before="60" w:after="0" w:line="240" w:lineRule="auto"/>
        <w:jc w:val="both"/>
        <w:rPr>
          <w:rFonts w:ascii="Verdana" w:hAnsi="Verdana"/>
          <w:sz w:val="24"/>
          <w:szCs w:val="28"/>
        </w:rPr>
      </w:pPr>
      <w:r>
        <w:rPr>
          <w:rFonts w:ascii="Verdana" w:hAnsi="Verdana"/>
          <w:color w:val="000000"/>
          <w:sz w:val="20"/>
          <w:szCs w:val="20"/>
        </w:rPr>
        <w:t xml:space="preserve">                       </w:t>
      </w:r>
      <w:r w:rsidRPr="00E42D44">
        <w:rPr>
          <w:rFonts w:ascii="Verdana" w:hAnsi="Verdana"/>
          <w:color w:val="000000"/>
          <w:sz w:val="20"/>
          <w:szCs w:val="20"/>
        </w:rPr>
        <w:t>do ustalenia z Zamawiającym)</w:t>
      </w:r>
      <w:r w:rsidRPr="00E42D44">
        <w:rPr>
          <w:rFonts w:ascii="Verdana" w:hAnsi="Verdana"/>
          <w:sz w:val="20"/>
          <w:szCs w:val="20"/>
        </w:rPr>
        <w:t xml:space="preserve"> </w:t>
      </w:r>
    </w:p>
    <w:p w14:paraId="30C63D74" w14:textId="2743CB96" w:rsidR="00E42D44" w:rsidRPr="007A6677" w:rsidRDefault="00E42D44" w:rsidP="00E42D44">
      <w:pPr>
        <w:pStyle w:val="Akapitzlist"/>
        <w:numPr>
          <w:ilvl w:val="3"/>
          <w:numId w:val="3"/>
        </w:numPr>
        <w:spacing w:before="60" w:after="0" w:line="240" w:lineRule="auto"/>
        <w:jc w:val="both"/>
        <w:rPr>
          <w:rFonts w:ascii="Verdana" w:hAnsi="Verdana"/>
          <w:sz w:val="24"/>
          <w:szCs w:val="28"/>
        </w:rPr>
      </w:pPr>
      <w:r>
        <w:rPr>
          <w:rFonts w:ascii="Verdana" w:hAnsi="Verdana"/>
          <w:sz w:val="20"/>
          <w:szCs w:val="20"/>
        </w:rPr>
        <w:t>kasowniki kompatybilne z systemem PEKA jaki funkcjonuje u Zamawiającego (obecnie kasowniki KRG 8)</w:t>
      </w:r>
    </w:p>
    <w:p w14:paraId="40304C67" w14:textId="77777777" w:rsidR="00E42D44" w:rsidRPr="00EA4CB0" w:rsidRDefault="00E42D44" w:rsidP="00E42D44">
      <w:pPr>
        <w:pStyle w:val="Akapitzlist"/>
        <w:numPr>
          <w:ilvl w:val="3"/>
          <w:numId w:val="3"/>
        </w:numPr>
        <w:spacing w:before="60" w:after="0" w:line="240" w:lineRule="auto"/>
        <w:jc w:val="both"/>
        <w:rPr>
          <w:rFonts w:ascii="Verdana" w:hAnsi="Verdana"/>
          <w:sz w:val="28"/>
          <w:szCs w:val="32"/>
        </w:rPr>
      </w:pPr>
      <w:r>
        <w:rPr>
          <w:rFonts w:ascii="Verdana" w:hAnsi="Verdana"/>
          <w:sz w:val="20"/>
          <w:szCs w:val="20"/>
        </w:rPr>
        <w:t>k</w:t>
      </w:r>
      <w:r w:rsidRPr="00EA4CB0">
        <w:rPr>
          <w:rFonts w:ascii="Verdana" w:hAnsi="Verdana"/>
          <w:sz w:val="20"/>
          <w:szCs w:val="20"/>
        </w:rPr>
        <w:t>asowniki z możliwością aktywacji funkcji automatycznego ściemniania ekranu  w okresie bezczynności</w:t>
      </w:r>
      <w:r>
        <w:rPr>
          <w:rFonts w:ascii="Verdana" w:hAnsi="Verdana"/>
          <w:sz w:val="20"/>
          <w:szCs w:val="20"/>
        </w:rPr>
        <w:t xml:space="preserve"> </w:t>
      </w:r>
      <w:r w:rsidRPr="00EA4CB0">
        <w:rPr>
          <w:rFonts w:ascii="Verdana" w:hAnsi="Verdana"/>
          <w:sz w:val="20"/>
          <w:szCs w:val="20"/>
        </w:rPr>
        <w:t>przy montażu urządzenia w pobliżu kabiny kierowcy. W przypadku umieszczenia kasownika w okolicach pierwszych drzwi, kasownik musi być skierowany w stronę przeciwną do kierunku jazdy.</w:t>
      </w:r>
    </w:p>
    <w:p w14:paraId="273CE178" w14:textId="3E676B9A" w:rsidR="00E42D44" w:rsidRPr="00E42D44" w:rsidRDefault="00E42D44" w:rsidP="00E42D44">
      <w:pPr>
        <w:pStyle w:val="Akapitzlist"/>
        <w:numPr>
          <w:ilvl w:val="3"/>
          <w:numId w:val="3"/>
        </w:numPr>
        <w:spacing w:before="60" w:after="0" w:line="240" w:lineRule="auto"/>
        <w:jc w:val="both"/>
        <w:rPr>
          <w:rFonts w:ascii="Verdana" w:hAnsi="Verdana"/>
          <w:sz w:val="20"/>
          <w:szCs w:val="20"/>
        </w:rPr>
      </w:pPr>
      <w:r w:rsidRPr="00DF6E28">
        <w:rPr>
          <w:rFonts w:ascii="Verdana" w:hAnsi="Verdana"/>
          <w:sz w:val="20"/>
          <w:szCs w:val="20"/>
        </w:rPr>
        <w:t xml:space="preserve">Konstrukcja kasownika odporna na akty wandalizmu (wymagana obudowa metalowa). Mocowanie na podstawach umożliwiających szybki demontaż do obsługi i uniemożliwiających kradzież </w:t>
      </w:r>
    </w:p>
    <w:p w14:paraId="0342E3A9" w14:textId="3670D982" w:rsidR="00A42D1E" w:rsidRPr="00E42D44" w:rsidRDefault="00DF6E28" w:rsidP="00E42D44">
      <w:pPr>
        <w:numPr>
          <w:ilvl w:val="1"/>
          <w:numId w:val="2"/>
        </w:numPr>
        <w:spacing w:before="60" w:after="0" w:line="240" w:lineRule="auto"/>
        <w:jc w:val="both"/>
        <w:rPr>
          <w:rFonts w:ascii="Verdana" w:hAnsi="Verdana"/>
          <w:szCs w:val="24"/>
        </w:rPr>
      </w:pPr>
      <w:r w:rsidRPr="00E42D44">
        <w:rPr>
          <w:rFonts w:ascii="Verdana" w:hAnsi="Verdana"/>
          <w:b/>
          <w:bCs/>
          <w:sz w:val="20"/>
          <w:szCs w:val="20"/>
        </w:rPr>
        <w:t xml:space="preserve">Elementy systemu ITS </w:t>
      </w:r>
      <w:r w:rsidRPr="00E42D44">
        <w:rPr>
          <w:rFonts w:ascii="Verdana" w:hAnsi="Verdana"/>
          <w:sz w:val="20"/>
          <w:szCs w:val="20"/>
        </w:rPr>
        <w:t>zgodne z stosowanymi rozwiązaniami w PUK Komorniki i działającymi na terenie miasta Poznań  (szczegółowe parametry do uzgodnienia z Zamawiającym)</w:t>
      </w:r>
    </w:p>
    <w:p w14:paraId="4EAE32FD" w14:textId="77777777" w:rsidR="00AF1C1B" w:rsidRPr="00AF1C1B" w:rsidRDefault="00E42D44" w:rsidP="00E42D44">
      <w:pPr>
        <w:numPr>
          <w:ilvl w:val="1"/>
          <w:numId w:val="2"/>
        </w:numPr>
        <w:spacing w:before="60" w:after="0" w:line="240" w:lineRule="auto"/>
        <w:jc w:val="both"/>
        <w:rPr>
          <w:rFonts w:ascii="Verdana" w:hAnsi="Verdana"/>
          <w:szCs w:val="24"/>
        </w:rPr>
      </w:pPr>
      <w:r w:rsidRPr="00A42D1E">
        <w:rPr>
          <w:rFonts w:ascii="Verdana" w:hAnsi="Verdana"/>
          <w:sz w:val="20"/>
          <w:szCs w:val="20"/>
        </w:rPr>
        <w:t>Aktualizacje danych w urządzeniach:</w:t>
      </w:r>
      <w:r w:rsidR="00AF1C1B" w:rsidRPr="00AF1C1B">
        <w:rPr>
          <w:rFonts w:ascii="Verdana" w:hAnsi="Verdana"/>
          <w:sz w:val="20"/>
          <w:szCs w:val="20"/>
        </w:rPr>
        <w:t xml:space="preserve"> </w:t>
      </w:r>
    </w:p>
    <w:p w14:paraId="13B624E0" w14:textId="5746B582" w:rsidR="00E42D44" w:rsidRPr="00AF1C1B" w:rsidRDefault="00AF1C1B" w:rsidP="00AF1C1B">
      <w:pPr>
        <w:spacing w:before="60" w:after="0" w:line="240" w:lineRule="auto"/>
        <w:ind w:left="964"/>
        <w:jc w:val="both"/>
        <w:rPr>
          <w:rFonts w:ascii="Verdana" w:hAnsi="Verdana"/>
          <w:szCs w:val="24"/>
        </w:rPr>
      </w:pPr>
      <w:r>
        <w:rPr>
          <w:rFonts w:ascii="Verdana" w:hAnsi="Verdana"/>
          <w:sz w:val="20"/>
          <w:szCs w:val="20"/>
        </w:rPr>
        <w:t xml:space="preserve">- </w:t>
      </w:r>
      <w:r w:rsidRPr="00A42D1E">
        <w:rPr>
          <w:rFonts w:ascii="Verdana" w:hAnsi="Verdana"/>
          <w:sz w:val="20"/>
          <w:szCs w:val="20"/>
        </w:rPr>
        <w:t>komputer pokładowy  PEKA-ITS,</w:t>
      </w:r>
    </w:p>
    <w:p w14:paraId="6ED7EFA1" w14:textId="656432AA" w:rsidR="00AF1C1B" w:rsidRDefault="00AF1C1B" w:rsidP="00AF1C1B">
      <w:pPr>
        <w:spacing w:before="60" w:after="0" w:line="240" w:lineRule="auto"/>
        <w:ind w:left="964"/>
        <w:jc w:val="both"/>
        <w:rPr>
          <w:rFonts w:ascii="Verdana" w:hAnsi="Verdana"/>
          <w:sz w:val="20"/>
          <w:szCs w:val="20"/>
        </w:rPr>
      </w:pPr>
      <w:r>
        <w:rPr>
          <w:rFonts w:ascii="Verdana" w:hAnsi="Verdana"/>
          <w:sz w:val="20"/>
          <w:szCs w:val="20"/>
        </w:rPr>
        <w:t xml:space="preserve">- </w:t>
      </w:r>
      <w:r w:rsidRPr="00A42D1E">
        <w:rPr>
          <w:rFonts w:ascii="Verdana" w:hAnsi="Verdana"/>
          <w:sz w:val="20"/>
          <w:szCs w:val="20"/>
        </w:rPr>
        <w:t>tablice informacyjne,</w:t>
      </w:r>
    </w:p>
    <w:p w14:paraId="3E0882FB" w14:textId="188B15AB" w:rsidR="00AF1C1B" w:rsidRDefault="00AF1C1B" w:rsidP="00AF1C1B">
      <w:pPr>
        <w:spacing w:before="60" w:after="0" w:line="240" w:lineRule="auto"/>
        <w:ind w:left="964"/>
        <w:jc w:val="both"/>
        <w:rPr>
          <w:rFonts w:ascii="Verdana" w:hAnsi="Verdana"/>
          <w:sz w:val="20"/>
          <w:szCs w:val="20"/>
        </w:rPr>
      </w:pPr>
      <w:r>
        <w:rPr>
          <w:rFonts w:ascii="Verdana" w:hAnsi="Verdana"/>
          <w:sz w:val="20"/>
          <w:szCs w:val="20"/>
        </w:rPr>
        <w:t xml:space="preserve">- </w:t>
      </w:r>
      <w:r w:rsidRPr="00A42D1E">
        <w:rPr>
          <w:rFonts w:ascii="Verdana" w:hAnsi="Verdana"/>
          <w:sz w:val="20"/>
          <w:szCs w:val="20"/>
        </w:rPr>
        <w:t>urządzenie nagłaśniające</w:t>
      </w:r>
      <w:r>
        <w:rPr>
          <w:rFonts w:ascii="Verdana" w:hAnsi="Verdana"/>
          <w:sz w:val="20"/>
          <w:szCs w:val="20"/>
        </w:rPr>
        <w:t>,</w:t>
      </w:r>
    </w:p>
    <w:p w14:paraId="10488798" w14:textId="498687B8" w:rsidR="00AF1C1B" w:rsidRPr="00AF1C1B" w:rsidRDefault="00AF1C1B" w:rsidP="00AF1C1B">
      <w:pPr>
        <w:spacing w:before="60" w:after="0" w:line="240" w:lineRule="auto"/>
        <w:ind w:left="964"/>
        <w:jc w:val="both"/>
        <w:rPr>
          <w:rFonts w:ascii="Verdana" w:hAnsi="Verdana"/>
          <w:sz w:val="20"/>
          <w:szCs w:val="20"/>
        </w:rPr>
      </w:pPr>
      <w:r w:rsidRPr="00A42D1E">
        <w:rPr>
          <w:rFonts w:ascii="Verdana" w:hAnsi="Verdana"/>
          <w:sz w:val="20"/>
          <w:szCs w:val="20"/>
        </w:rPr>
        <w:t>muszą przebiegać w sposób zdalny, drogą radiową - WiFi. Urządzenia muszą posiadać zdolność do pobierania i przechowywania dwóch zestawów danych – aktualnie wykorzystywany i zestaw z określonym</w:t>
      </w:r>
      <w:r>
        <w:rPr>
          <w:rFonts w:ascii="Verdana" w:hAnsi="Verdana"/>
          <w:sz w:val="20"/>
          <w:szCs w:val="20"/>
        </w:rPr>
        <w:t xml:space="preserve"> </w:t>
      </w:r>
      <w:r w:rsidRPr="00A42D1E">
        <w:rPr>
          <w:rFonts w:ascii="Verdana" w:hAnsi="Verdana"/>
          <w:sz w:val="20"/>
          <w:szCs w:val="20"/>
        </w:rPr>
        <w:t>terminem aktywacji.</w:t>
      </w:r>
    </w:p>
    <w:p w14:paraId="3A9A224F" w14:textId="1E242489" w:rsidR="00A42D1E" w:rsidRPr="00AF1C1B" w:rsidRDefault="00A42D1E" w:rsidP="00A42D1E">
      <w:pPr>
        <w:numPr>
          <w:ilvl w:val="1"/>
          <w:numId w:val="2"/>
        </w:numPr>
        <w:spacing w:before="60" w:after="0" w:line="240" w:lineRule="auto"/>
        <w:jc w:val="both"/>
        <w:rPr>
          <w:rFonts w:ascii="Verdana" w:hAnsi="Verdana"/>
          <w:szCs w:val="24"/>
        </w:rPr>
      </w:pPr>
      <w:r w:rsidRPr="00AF1C1B">
        <w:rPr>
          <w:rFonts w:ascii="Verdana" w:hAnsi="Verdana"/>
          <w:sz w:val="20"/>
          <w:szCs w:val="20"/>
        </w:rPr>
        <w:t>Tablice LCD muszą posiadać funkcję automatycznej aktualizacji programu      sterującego (firmware) z wykorzystaniem radiowej łączności</w:t>
      </w:r>
      <w:r w:rsidR="00AF1C1B">
        <w:rPr>
          <w:rFonts w:ascii="Verdana" w:hAnsi="Verdana"/>
          <w:sz w:val="20"/>
          <w:szCs w:val="20"/>
        </w:rPr>
        <w:t xml:space="preserve"> </w:t>
      </w:r>
      <w:r w:rsidRPr="00AF1C1B">
        <w:rPr>
          <w:rFonts w:ascii="Verdana" w:hAnsi="Verdana"/>
          <w:sz w:val="20"/>
          <w:szCs w:val="20"/>
        </w:rPr>
        <w:t>bezprzewodowej WiFi. W sytuacjach awaryjnych możliwość manualnego</w:t>
      </w:r>
      <w:r w:rsidR="00AF1C1B">
        <w:rPr>
          <w:rFonts w:ascii="Verdana" w:hAnsi="Verdana"/>
          <w:sz w:val="20"/>
          <w:szCs w:val="20"/>
        </w:rPr>
        <w:t xml:space="preserve"> </w:t>
      </w:r>
      <w:r w:rsidRPr="00AF1C1B">
        <w:rPr>
          <w:rFonts w:ascii="Verdana" w:hAnsi="Verdana"/>
          <w:sz w:val="20"/>
          <w:szCs w:val="20"/>
        </w:rPr>
        <w:t>programowania wszystkich  rodzajów w/w danych poprzez pendrive’a lub</w:t>
      </w:r>
      <w:r w:rsidR="00AF1C1B">
        <w:rPr>
          <w:rFonts w:ascii="Verdana" w:hAnsi="Verdana"/>
          <w:sz w:val="20"/>
          <w:szCs w:val="20"/>
        </w:rPr>
        <w:t xml:space="preserve"> </w:t>
      </w:r>
      <w:r w:rsidRPr="00AF1C1B">
        <w:rPr>
          <w:rFonts w:ascii="Verdana" w:hAnsi="Verdana"/>
          <w:sz w:val="20"/>
          <w:szCs w:val="20"/>
        </w:rPr>
        <w:t>kartę pamięci. Urządzenia wchodzące w skład systemu PEKA-ITS muszą poprawnie ze sobą współpracować.</w:t>
      </w:r>
    </w:p>
    <w:p w14:paraId="49FD6D53" w14:textId="06228CF9" w:rsidR="00DD61B2" w:rsidRPr="00DD61B2" w:rsidRDefault="00A42D1E" w:rsidP="00A42D1E">
      <w:pPr>
        <w:numPr>
          <w:ilvl w:val="1"/>
          <w:numId w:val="2"/>
        </w:numPr>
        <w:spacing w:before="60" w:after="0" w:line="240" w:lineRule="auto"/>
        <w:jc w:val="both"/>
        <w:rPr>
          <w:rFonts w:ascii="Verdana" w:hAnsi="Verdana"/>
          <w:szCs w:val="24"/>
        </w:rPr>
      </w:pPr>
      <w:bookmarkStart w:id="25" w:name="__DdeLink__4458_3448557066"/>
      <w:r w:rsidRPr="00AF1C1B">
        <w:rPr>
          <w:rFonts w:ascii="Verdana" w:hAnsi="Verdana"/>
          <w:color w:val="000000"/>
          <w:sz w:val="20"/>
          <w:szCs w:val="20"/>
        </w:rPr>
        <w:t>Wykonawca przygotuje poręcz</w:t>
      </w:r>
      <w:r w:rsidR="000323F3">
        <w:rPr>
          <w:rFonts w:ascii="Verdana" w:hAnsi="Verdana"/>
          <w:color w:val="000000"/>
          <w:sz w:val="20"/>
          <w:szCs w:val="20"/>
        </w:rPr>
        <w:t xml:space="preserve"> lub wyprowadzi</w:t>
      </w:r>
      <w:r w:rsidRPr="00AF1C1B">
        <w:rPr>
          <w:rFonts w:ascii="Verdana" w:hAnsi="Verdana"/>
          <w:color w:val="000000"/>
          <w:sz w:val="20"/>
          <w:szCs w:val="20"/>
        </w:rPr>
        <w:t xml:space="preserve"> instalację zasilającą</w:t>
      </w:r>
      <w:r w:rsidR="00AF1C1B">
        <w:rPr>
          <w:rFonts w:ascii="Verdana" w:hAnsi="Verdana"/>
          <w:color w:val="000000"/>
          <w:sz w:val="20"/>
          <w:szCs w:val="20"/>
        </w:rPr>
        <w:t xml:space="preserve"> </w:t>
      </w:r>
      <w:r w:rsidRPr="00AF1C1B">
        <w:rPr>
          <w:rFonts w:ascii="Verdana" w:hAnsi="Verdana"/>
          <w:color w:val="000000"/>
          <w:sz w:val="20"/>
          <w:szCs w:val="20"/>
        </w:rPr>
        <w:t>dla biletowego terminala płatniczego</w:t>
      </w:r>
      <w:r w:rsidR="000323F3">
        <w:rPr>
          <w:rFonts w:ascii="Verdana" w:hAnsi="Verdana"/>
          <w:color w:val="000000"/>
          <w:sz w:val="20"/>
          <w:szCs w:val="20"/>
        </w:rPr>
        <w:t xml:space="preserve"> z istniejącej już rury</w:t>
      </w:r>
      <w:r w:rsidR="003D3BA4">
        <w:rPr>
          <w:rFonts w:ascii="Verdana" w:hAnsi="Verdana"/>
          <w:color w:val="000000"/>
          <w:sz w:val="20"/>
          <w:szCs w:val="20"/>
        </w:rPr>
        <w:t>.</w:t>
      </w:r>
      <w:r w:rsidRPr="00AF1C1B">
        <w:rPr>
          <w:rFonts w:ascii="Verdana" w:hAnsi="Verdana"/>
          <w:color w:val="000000"/>
          <w:sz w:val="20"/>
          <w:szCs w:val="20"/>
        </w:rPr>
        <w:t xml:space="preserve"> Umiejscowienie oraz szczegóły</w:t>
      </w:r>
      <w:r w:rsidR="00AF1C1B">
        <w:rPr>
          <w:rFonts w:ascii="Verdana" w:hAnsi="Verdana"/>
          <w:color w:val="000000"/>
          <w:sz w:val="20"/>
          <w:szCs w:val="20"/>
        </w:rPr>
        <w:t xml:space="preserve"> </w:t>
      </w:r>
      <w:r w:rsidRPr="00AF1C1B">
        <w:rPr>
          <w:rFonts w:ascii="Verdana" w:hAnsi="Verdana"/>
          <w:color w:val="000000"/>
          <w:sz w:val="20"/>
          <w:szCs w:val="20"/>
        </w:rPr>
        <w:t>wykonania do uzgodnienia z Zamawiającym</w:t>
      </w:r>
      <w:bookmarkEnd w:id="25"/>
      <w:r w:rsidR="003D3BA4">
        <w:rPr>
          <w:rFonts w:ascii="Verdana" w:hAnsi="Verdana"/>
          <w:color w:val="000000"/>
          <w:sz w:val="20"/>
          <w:szCs w:val="20"/>
        </w:rPr>
        <w:t xml:space="preserve"> oraz zamontuje terminal płatniczy (obowiązujący w systemie PEKA-ITS).</w:t>
      </w:r>
    </w:p>
    <w:p w14:paraId="214ABAC6" w14:textId="0340049B" w:rsidR="00A42D1E" w:rsidRDefault="00DD61B2" w:rsidP="00DD61B2">
      <w:pPr>
        <w:spacing w:before="60" w:after="0" w:line="240" w:lineRule="auto"/>
        <w:ind w:left="284"/>
        <w:jc w:val="both"/>
        <w:rPr>
          <w:rFonts w:ascii="Verdana" w:hAnsi="Verdana" w:cs="Arial"/>
          <w:sz w:val="20"/>
        </w:rPr>
      </w:pPr>
      <w:r w:rsidRPr="00AF1C1B">
        <w:rPr>
          <w:rFonts w:ascii="Verdana" w:hAnsi="Verdana" w:cs="Arial"/>
          <w:sz w:val="20"/>
        </w:rPr>
        <w:t>Dla Zamawiającego zostanie udostępniona pełna dokumentacja (schematy elektryczne, instrukcja obsługi) wszystkich podzespołów wchodzących w skład systemu PEKA – ITS</w:t>
      </w:r>
    </w:p>
    <w:p w14:paraId="37ED3366" w14:textId="77777777" w:rsidR="003D3BA4" w:rsidRPr="003D3BA4" w:rsidRDefault="003D3BA4" w:rsidP="003D3BA4">
      <w:pPr>
        <w:spacing w:before="60" w:after="0" w:line="240" w:lineRule="auto"/>
        <w:ind w:left="284"/>
        <w:jc w:val="both"/>
        <w:rPr>
          <w:rFonts w:ascii="Verdana" w:hAnsi="Verdana"/>
          <w:bCs/>
          <w:sz w:val="20"/>
        </w:rPr>
      </w:pPr>
      <w:r w:rsidRPr="003D3BA4">
        <w:rPr>
          <w:rFonts w:ascii="Verdana" w:hAnsi="Verdana"/>
          <w:bCs/>
          <w:sz w:val="20"/>
        </w:rPr>
        <w:t>W przypadku zastosowania w oferowanych autobusach tablic informacyjnych innego producenta niż tablice zainstalowane w aktualnie eksploatowanych autobusach przez Zamawiającego Wykonawca musi:</w:t>
      </w:r>
    </w:p>
    <w:p w14:paraId="21D99F7B" w14:textId="79782467" w:rsidR="003D3BA4" w:rsidRPr="003D3BA4" w:rsidRDefault="003D3BA4" w:rsidP="003D3BA4">
      <w:pPr>
        <w:spacing w:before="60" w:after="0" w:line="240" w:lineRule="auto"/>
        <w:ind w:left="993"/>
        <w:jc w:val="both"/>
        <w:rPr>
          <w:rFonts w:ascii="Verdana" w:hAnsi="Verdana"/>
          <w:sz w:val="20"/>
        </w:rPr>
      </w:pPr>
      <w:r>
        <w:rPr>
          <w:rFonts w:ascii="Verdana" w:hAnsi="Verdana"/>
          <w:sz w:val="20"/>
        </w:rPr>
        <w:t>a)</w:t>
      </w:r>
      <w:r w:rsidRPr="003D3BA4">
        <w:rPr>
          <w:rFonts w:ascii="Verdana" w:hAnsi="Verdana"/>
          <w:sz w:val="20"/>
        </w:rPr>
        <w:t xml:space="preserve"> dla tablic informacyjnych innego producenta</w:t>
      </w:r>
    </w:p>
    <w:p w14:paraId="34C7F9D7" w14:textId="08D896A6" w:rsidR="003D3BA4" w:rsidRPr="003D3BA4" w:rsidRDefault="003D3BA4" w:rsidP="003D3BA4">
      <w:pPr>
        <w:spacing w:before="60" w:after="0" w:line="240" w:lineRule="auto"/>
        <w:ind w:left="1418"/>
        <w:jc w:val="both"/>
        <w:rPr>
          <w:rFonts w:ascii="Verdana" w:hAnsi="Verdana"/>
          <w:sz w:val="20"/>
        </w:rPr>
      </w:pPr>
      <w:r w:rsidRPr="003D3BA4">
        <w:rPr>
          <w:rFonts w:ascii="Verdana" w:hAnsi="Verdana"/>
          <w:sz w:val="20"/>
        </w:rPr>
        <w:t xml:space="preserve">-   dostarczyć i uruchomić dla Zamawiającego jak i dla ZTM w Poznaniu oprogramowanie wraz licencją do projektowania treści oraz dodatkowych elementów graficznych (piktogramów) prezentowanych na tablicach zewnętrznych z licencją na minimum </w:t>
      </w:r>
      <w:r>
        <w:rPr>
          <w:rFonts w:ascii="Verdana" w:hAnsi="Verdana"/>
          <w:sz w:val="20"/>
        </w:rPr>
        <w:t>1</w:t>
      </w:r>
      <w:r w:rsidRPr="003D3BA4">
        <w:rPr>
          <w:rFonts w:ascii="Verdana" w:hAnsi="Verdana"/>
          <w:sz w:val="20"/>
        </w:rPr>
        <w:t xml:space="preserve"> stanowisk</w:t>
      </w:r>
      <w:r>
        <w:rPr>
          <w:rFonts w:ascii="Verdana" w:hAnsi="Verdana"/>
          <w:sz w:val="20"/>
        </w:rPr>
        <w:t>o</w:t>
      </w:r>
      <w:r w:rsidRPr="003D3BA4">
        <w:rPr>
          <w:rFonts w:ascii="Verdana" w:hAnsi="Verdana"/>
          <w:sz w:val="20"/>
        </w:rPr>
        <w:t xml:space="preserve"> dla każdego z podmiotów.</w:t>
      </w:r>
    </w:p>
    <w:p w14:paraId="76C883DF" w14:textId="77777777" w:rsidR="003D3BA4" w:rsidRPr="003D3BA4" w:rsidRDefault="003D3BA4" w:rsidP="003D3BA4">
      <w:pPr>
        <w:spacing w:before="60" w:after="0" w:line="240" w:lineRule="auto"/>
        <w:ind w:left="1418"/>
        <w:jc w:val="both"/>
        <w:rPr>
          <w:rFonts w:ascii="Verdana" w:hAnsi="Verdana"/>
          <w:sz w:val="20"/>
        </w:rPr>
      </w:pPr>
      <w:r w:rsidRPr="003D3BA4">
        <w:rPr>
          <w:rFonts w:ascii="Verdana" w:hAnsi="Verdana"/>
          <w:sz w:val="20"/>
        </w:rPr>
        <w:t>-     przygotować i dostarczyć bazę plików umożliwiających zaprogramowanie tablic informacyjnych do obsługi wszystkich linii,  które obsługuje Zamawiający,</w:t>
      </w:r>
    </w:p>
    <w:p w14:paraId="0577E8E4" w14:textId="2C2FDC5E" w:rsidR="003D3BA4" w:rsidRPr="003D3BA4" w:rsidRDefault="003D3BA4" w:rsidP="003D3BA4">
      <w:pPr>
        <w:spacing w:before="60" w:after="0" w:line="240" w:lineRule="auto"/>
        <w:ind w:left="284" w:firstLine="425"/>
        <w:jc w:val="both"/>
        <w:rPr>
          <w:rFonts w:ascii="Verdana" w:hAnsi="Verdana"/>
          <w:sz w:val="20"/>
        </w:rPr>
      </w:pPr>
      <w:r w:rsidRPr="003D3BA4">
        <w:rPr>
          <w:rFonts w:ascii="Verdana" w:hAnsi="Verdana"/>
          <w:sz w:val="20"/>
        </w:rPr>
        <w:t xml:space="preserve">   b) dla tablic informacji publicznej innego producenta</w:t>
      </w:r>
    </w:p>
    <w:p w14:paraId="2911B084" w14:textId="583BF875" w:rsidR="00F74136" w:rsidRPr="00E80415" w:rsidRDefault="003D3BA4" w:rsidP="00E80415">
      <w:pPr>
        <w:spacing w:before="60" w:after="0" w:line="240" w:lineRule="auto"/>
        <w:ind w:left="1418"/>
        <w:jc w:val="both"/>
        <w:rPr>
          <w:rFonts w:ascii="Verdana" w:hAnsi="Verdana"/>
          <w:sz w:val="20"/>
        </w:rPr>
      </w:pPr>
      <w:r w:rsidRPr="003D3BA4">
        <w:rPr>
          <w:rFonts w:ascii="Verdana" w:hAnsi="Verdana"/>
          <w:sz w:val="20"/>
        </w:rPr>
        <w:t xml:space="preserve">-   dostarczyć  i uruchomić oprogramowanie (z licencją na minimum </w:t>
      </w:r>
      <w:r>
        <w:rPr>
          <w:rFonts w:ascii="Verdana" w:hAnsi="Verdana"/>
          <w:sz w:val="20"/>
        </w:rPr>
        <w:t>1</w:t>
      </w:r>
      <w:r w:rsidRPr="003D3BA4">
        <w:rPr>
          <w:rFonts w:ascii="Verdana" w:hAnsi="Verdana"/>
          <w:sz w:val="20"/>
        </w:rPr>
        <w:t xml:space="preserve"> stanowisk</w:t>
      </w:r>
      <w:r>
        <w:rPr>
          <w:rFonts w:ascii="Verdana" w:hAnsi="Verdana"/>
          <w:sz w:val="20"/>
        </w:rPr>
        <w:t>o</w:t>
      </w:r>
      <w:r w:rsidRPr="003D3BA4">
        <w:rPr>
          <w:rFonts w:ascii="Verdana" w:hAnsi="Verdana"/>
          <w:sz w:val="20"/>
        </w:rPr>
        <w:t xml:space="preserve"> komputerowe) umożliwiające tworzenie i zarządzanie blokami informacyjnymi emitowanymi na tablicach informacji publicznej.</w:t>
      </w:r>
    </w:p>
    <w:p w14:paraId="58B9920B" w14:textId="0847FF24" w:rsidR="00DD61B2" w:rsidRDefault="00DD61B2" w:rsidP="00A42D1E">
      <w:pPr>
        <w:numPr>
          <w:ilvl w:val="1"/>
          <w:numId w:val="2"/>
        </w:numPr>
        <w:spacing w:before="60" w:after="0" w:line="240" w:lineRule="auto"/>
        <w:jc w:val="both"/>
        <w:rPr>
          <w:rFonts w:ascii="Verdana" w:hAnsi="Verdana"/>
          <w:b/>
          <w:bCs/>
          <w:sz w:val="20"/>
        </w:rPr>
      </w:pPr>
      <w:r w:rsidRPr="00DD61B2">
        <w:rPr>
          <w:rFonts w:ascii="Verdana" w:hAnsi="Verdana"/>
          <w:b/>
          <w:bCs/>
          <w:sz w:val="20"/>
        </w:rPr>
        <w:t>System zliczania pasażerów</w:t>
      </w:r>
    </w:p>
    <w:p w14:paraId="424CC12C" w14:textId="78C54CDB" w:rsidR="00031F84" w:rsidRDefault="00031F84" w:rsidP="00031F84">
      <w:pPr>
        <w:spacing w:before="60" w:after="0" w:line="240" w:lineRule="auto"/>
        <w:ind w:left="284"/>
        <w:jc w:val="both"/>
        <w:rPr>
          <w:rFonts w:ascii="Verdana" w:hAnsi="Verdana"/>
          <w:b/>
          <w:bCs/>
          <w:sz w:val="20"/>
        </w:rPr>
      </w:pPr>
      <w:r>
        <w:rPr>
          <w:rFonts w:ascii="Verdana" w:hAnsi="Verdana"/>
          <w:sz w:val="20"/>
        </w:rPr>
        <w:t xml:space="preserve">      7.15.1 </w:t>
      </w:r>
      <w:r w:rsidRPr="00031F84">
        <w:rPr>
          <w:rFonts w:ascii="Verdana" w:hAnsi="Verdana"/>
          <w:b/>
          <w:bCs/>
          <w:sz w:val="20"/>
        </w:rPr>
        <w:t>Urządzenie</w:t>
      </w:r>
    </w:p>
    <w:p w14:paraId="0AC6DFFA" w14:textId="3B217775" w:rsidR="00DD61B2" w:rsidRPr="00DD61B2" w:rsidRDefault="00DD61B2" w:rsidP="00DD61B2">
      <w:pPr>
        <w:pStyle w:val="Akapitzlist"/>
        <w:numPr>
          <w:ilvl w:val="3"/>
          <w:numId w:val="2"/>
        </w:numPr>
        <w:spacing w:before="60" w:after="0" w:line="240" w:lineRule="auto"/>
        <w:jc w:val="both"/>
        <w:rPr>
          <w:rFonts w:ascii="Verdana" w:hAnsi="Verdana"/>
          <w:sz w:val="20"/>
        </w:rPr>
      </w:pPr>
      <w:r w:rsidRPr="00DD61B2">
        <w:rPr>
          <w:rFonts w:ascii="Verdana" w:hAnsi="Verdana"/>
          <w:sz w:val="20"/>
          <w:szCs w:val="20"/>
        </w:rPr>
        <w:t>Urządzenia powinny przekazywać na bieżąco dane do autokomputera (zainstalowanego na potrzeby systemu PEKA)</w:t>
      </w:r>
      <w:r>
        <w:rPr>
          <w:rFonts w:ascii="Verdana" w:hAnsi="Verdana"/>
          <w:sz w:val="20"/>
          <w:szCs w:val="20"/>
        </w:rPr>
        <w:t>,</w:t>
      </w:r>
    </w:p>
    <w:p w14:paraId="3484B31D" w14:textId="7211E55F" w:rsidR="00DD61B2" w:rsidRPr="009D2A68" w:rsidRDefault="00DD61B2" w:rsidP="00DD61B2">
      <w:pPr>
        <w:pStyle w:val="Akapitzlist"/>
        <w:numPr>
          <w:ilvl w:val="3"/>
          <w:numId w:val="2"/>
        </w:numPr>
        <w:spacing w:before="60" w:after="0" w:line="240" w:lineRule="auto"/>
        <w:jc w:val="both"/>
        <w:rPr>
          <w:rFonts w:ascii="Verdana" w:hAnsi="Verdana"/>
          <w:sz w:val="20"/>
        </w:rPr>
      </w:pPr>
      <w:r w:rsidRPr="009D2A68">
        <w:rPr>
          <w:rFonts w:ascii="Verdana" w:hAnsi="Verdana"/>
          <w:sz w:val="20"/>
          <w:szCs w:val="20"/>
        </w:rPr>
        <w:t>Urządzenia powinny współpracować z autokomputerem przy pomocy interfejsu Ethernet,</w:t>
      </w:r>
    </w:p>
    <w:p w14:paraId="1F693EC9" w14:textId="5D1EAEB4" w:rsidR="00DD61B2" w:rsidRPr="00031F84" w:rsidRDefault="00DD61B2"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Dane zawierające informacje o napełnieniu pojazdów powinny być przesyłane z autokomputera na serwer komunikacyjny razem z innymi danymi zbieranymi na potrzeby systemów Poznańskiej Elektronicznej Karty Aglomeracyjnej (m.in. skasowania biletów elektronicznych) i ITS,</w:t>
      </w:r>
    </w:p>
    <w:p w14:paraId="79BC1376" w14:textId="1BF50DCF" w:rsidR="00DD61B2" w:rsidRPr="00031F84" w:rsidRDefault="00DD61B2"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Dane z pojazdów powinny być przekazywane na serwer komunikacyjny za każdym razem kiedy pojazd znajdzie się w zasięgu lokalnej sieci Wi-Fi na terenie zajezdni,</w:t>
      </w:r>
    </w:p>
    <w:p w14:paraId="094480EB" w14:textId="18A5CFFE" w:rsidR="00DD61B2" w:rsidRPr="00031F84" w:rsidRDefault="00DD61B2"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Błąd statystyczny Systemu musi być nie większy niż 2%, błąd oblicza się w oparciu o dane surowe tzn. dane które pochodzą bezpośrednio z czujników bez przeliczania przez algorytmy korygujące, zarówno dla pojedynczego przystanku jak i dowolnego odcinka trasy, liczony osobno dla wejść oraz wyjść,</w:t>
      </w:r>
    </w:p>
    <w:p w14:paraId="3B890A2C" w14:textId="5D6AC102" w:rsidR="00DD61B2" w:rsidRPr="00031F84" w:rsidRDefault="00DD61B2" w:rsidP="00DD61B2">
      <w:pPr>
        <w:pStyle w:val="Akapitzlist"/>
        <w:numPr>
          <w:ilvl w:val="3"/>
          <w:numId w:val="2"/>
        </w:numPr>
        <w:spacing w:before="60" w:after="0" w:line="240" w:lineRule="auto"/>
        <w:jc w:val="both"/>
        <w:rPr>
          <w:rFonts w:ascii="Verdana" w:hAnsi="Verdana"/>
          <w:sz w:val="20"/>
        </w:rPr>
      </w:pPr>
      <w:r w:rsidRPr="00031F84">
        <w:rPr>
          <w:rFonts w:ascii="Verdana" w:hAnsi="Verdana"/>
          <w:bCs/>
          <w:sz w:val="20"/>
          <w:szCs w:val="20"/>
        </w:rPr>
        <w:t>Dostępność techniczna systemu musi wynosić min. 300 dni/rok,</w:t>
      </w:r>
    </w:p>
    <w:p w14:paraId="0AA825AE" w14:textId="1BB61B2C" w:rsidR="00DD61B2" w:rsidRPr="00031F84" w:rsidRDefault="00DD61B2"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Urządzenia powinny rozróżniać pasażerów wchodzących do pojazdów</w:t>
      </w:r>
      <w:r w:rsidRPr="00031F84">
        <w:rPr>
          <w:rFonts w:ascii="Verdana" w:hAnsi="Verdana" w:cs="Tahoma"/>
          <w:sz w:val="20"/>
          <w:szCs w:val="20"/>
        </w:rPr>
        <w:t xml:space="preserve"> </w:t>
      </w:r>
      <w:r w:rsidRPr="00031F84">
        <w:rPr>
          <w:rFonts w:ascii="Verdana" w:hAnsi="Verdana"/>
          <w:sz w:val="20"/>
          <w:szCs w:val="20"/>
        </w:rPr>
        <w:t>oraz</w:t>
      </w:r>
      <w:r w:rsidRPr="00031F84">
        <w:rPr>
          <w:rFonts w:ascii="Verdana" w:hAnsi="Verdana" w:cs="Tahoma"/>
          <w:sz w:val="20"/>
          <w:szCs w:val="20"/>
        </w:rPr>
        <w:t xml:space="preserve"> </w:t>
      </w:r>
      <w:r w:rsidRPr="00031F84">
        <w:rPr>
          <w:rFonts w:ascii="Verdana" w:hAnsi="Verdana"/>
          <w:sz w:val="20"/>
          <w:szCs w:val="20"/>
        </w:rPr>
        <w:t>wychodzących z pojazdów, powinny również mieć możliwość analizowania zachowania pasażera zatrzymującego się w zasięgu czujnika (np. pasażer zatrzymujący się pod czujnikiem w świetle drzwi powinien zostać policzony dopiero kiedy zostaną zamknięte drzwi),</w:t>
      </w:r>
    </w:p>
    <w:p w14:paraId="275530BB" w14:textId="6D1BF2EF" w:rsidR="00DD61B2"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Czujniki powinny rozróżniać wysokość pasażerów na podstawie zadanych wysokości zdefiniowanych przez operatora systemu (rozróżnienie osób dorosłych i dzieci),</w:t>
      </w:r>
    </w:p>
    <w:p w14:paraId="11A4F8BF" w14:textId="02030327"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Cały system powinien być bez przerw podtrzymywany zasilaniem akumulatorowym w celu zliczania pasażerów na pętlach oraz w innych miejscach gdzie prowadzący pojazd wyłącza zapłon.</w:t>
      </w:r>
      <w:r w:rsidR="009D2A68">
        <w:rPr>
          <w:rFonts w:ascii="Verdana" w:hAnsi="Verdana"/>
          <w:sz w:val="20"/>
          <w:szCs w:val="20"/>
        </w:rPr>
        <w:t xml:space="preserve"> System podpięty pod wspólny włącznik, który uruchamia system PEKA w autobusie (mimo wyłączonej stacyjki). </w:t>
      </w:r>
      <w:r w:rsidRPr="00031F84">
        <w:rPr>
          <w:rFonts w:ascii="Verdana" w:hAnsi="Verdana"/>
          <w:sz w:val="20"/>
          <w:szCs w:val="20"/>
        </w:rPr>
        <w:t xml:space="preserve"> Czas podtrzymania zasilania taki sam jak dla wszystkich komponentów PEKA-ITS,</w:t>
      </w:r>
    </w:p>
    <w:p w14:paraId="65AF0776" w14:textId="008FCC50"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Wymaga się instalowania maksymalnie dwóch czujników nad drzwiami w celu łatwiejszych działań serwisowych, zmniejszenia kosztów eksploatacji oraz możliwie zredukowania ryzyka uszkodzeń przez osoby trzecie,</w:t>
      </w:r>
    </w:p>
    <w:p w14:paraId="6C57D4D2" w14:textId="767AFFFB"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Czujniki powinny być zabudowane tak, aby nie wystawały poza elementy standardowego wyposażenia pojazdu i były w minimalnym stopniu widoczne dla pasażerów,</w:t>
      </w:r>
    </w:p>
    <w:p w14:paraId="15CFE5A5" w14:textId="28138192"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Czujniki powinny być odporne na działanie czynników atmosferycznych,</w:t>
      </w:r>
    </w:p>
    <w:p w14:paraId="396016A5" w14:textId="2FD70706"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Na pomiar nie powinny wpływać warunki oświetlenia, tj. pomiar powinien być taki sam w dniach słonecznych, przy sztucznym oświetleniu, w dni pochmurne, przy braku oświetlenia,</w:t>
      </w:r>
    </w:p>
    <w:p w14:paraId="7F053918" w14:textId="3DE3F213"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Instalowane czujniki powinny charakteryzować się wysokim standardem estetycznym,</w:t>
      </w:r>
    </w:p>
    <w:p w14:paraId="345EF186" w14:textId="76B6A192"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Cały system powinien działać bez obsługi osoby prowadzącej pojazd,</w:t>
      </w:r>
    </w:p>
    <w:p w14:paraId="4BD9B42C" w14:textId="220D4A0B"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Cały system zliczania pasażerów powinien mieć diagnostykę w zakresie poprawności działania. Informacje o wszelkich błędach w działaniu układu powinny być raportowane w dedykowanym oprogramowaniu oraz wyświetlane na ekranie panelu sterującego komputera PEKA-ITS.</w:t>
      </w:r>
    </w:p>
    <w:p w14:paraId="78639D60" w14:textId="5077288E" w:rsidR="00031F84" w:rsidRDefault="00031F84" w:rsidP="00031F84">
      <w:pPr>
        <w:spacing w:before="60" w:after="0" w:line="240" w:lineRule="auto"/>
        <w:jc w:val="both"/>
        <w:rPr>
          <w:rFonts w:ascii="Verdana" w:hAnsi="Verdana"/>
          <w:b/>
          <w:bCs/>
          <w:sz w:val="20"/>
        </w:rPr>
      </w:pPr>
      <w:r>
        <w:rPr>
          <w:rFonts w:ascii="Verdana" w:hAnsi="Verdana"/>
          <w:sz w:val="20"/>
        </w:rPr>
        <w:t xml:space="preserve">        7.15.2 </w:t>
      </w:r>
      <w:r w:rsidRPr="00031F84">
        <w:rPr>
          <w:rFonts w:ascii="Verdana" w:hAnsi="Verdana"/>
          <w:b/>
          <w:bCs/>
          <w:sz w:val="20"/>
        </w:rPr>
        <w:t>Oprogramowanie</w:t>
      </w:r>
    </w:p>
    <w:p w14:paraId="4EDF44C1" w14:textId="77777777" w:rsidR="000E6F9A" w:rsidRDefault="00031F84" w:rsidP="00031F84">
      <w:pPr>
        <w:spacing w:before="60" w:after="0" w:line="240" w:lineRule="auto"/>
        <w:jc w:val="both"/>
        <w:rPr>
          <w:rFonts w:ascii="Verdana" w:hAnsi="Verdana"/>
          <w:sz w:val="20"/>
          <w:szCs w:val="20"/>
        </w:rPr>
      </w:pPr>
      <w:r w:rsidRPr="00031F84">
        <w:rPr>
          <w:rFonts w:ascii="Verdana" w:hAnsi="Verdana"/>
          <w:sz w:val="20"/>
        </w:rPr>
        <w:t xml:space="preserve">                      a)</w:t>
      </w:r>
      <w:r>
        <w:rPr>
          <w:rFonts w:ascii="Verdana" w:hAnsi="Verdana"/>
          <w:sz w:val="20"/>
        </w:rPr>
        <w:t xml:space="preserve"> </w:t>
      </w:r>
      <w:r w:rsidR="009D2A68" w:rsidRPr="000E6F9A">
        <w:rPr>
          <w:rFonts w:ascii="Verdana" w:hAnsi="Verdana"/>
          <w:sz w:val="20"/>
          <w:szCs w:val="20"/>
        </w:rPr>
        <w:t xml:space="preserve">Wykonawca musi dostarczyć Zamawiającemu oprogramowanie do </w:t>
      </w:r>
      <w:r w:rsidR="000E6F9A">
        <w:rPr>
          <w:rFonts w:ascii="Verdana" w:hAnsi="Verdana"/>
          <w:sz w:val="20"/>
          <w:szCs w:val="20"/>
        </w:rPr>
        <w:t xml:space="preserve"> </w:t>
      </w:r>
    </w:p>
    <w:p w14:paraId="3D06A942" w14:textId="77777777" w:rsidR="000E6F9A" w:rsidRDefault="000E6F9A" w:rsidP="00031F84">
      <w:pPr>
        <w:spacing w:before="60" w:after="0" w:line="240" w:lineRule="auto"/>
        <w:jc w:val="both"/>
        <w:rPr>
          <w:rFonts w:ascii="Verdana" w:hAnsi="Verdana"/>
          <w:sz w:val="20"/>
          <w:szCs w:val="20"/>
        </w:rPr>
      </w:pPr>
      <w:r>
        <w:rPr>
          <w:rFonts w:ascii="Verdana" w:hAnsi="Verdana"/>
          <w:sz w:val="20"/>
          <w:szCs w:val="20"/>
        </w:rPr>
        <w:t xml:space="preserve">                          </w:t>
      </w:r>
      <w:r w:rsidR="009D2A68" w:rsidRPr="000E6F9A">
        <w:rPr>
          <w:rFonts w:ascii="Verdana" w:hAnsi="Verdana"/>
          <w:sz w:val="20"/>
          <w:szCs w:val="20"/>
        </w:rPr>
        <w:t>diagnostyki i kalibracji bramek liczących, w języku polskim, z licencją</w:t>
      </w:r>
      <w:r>
        <w:rPr>
          <w:rFonts w:ascii="Verdana" w:hAnsi="Verdana"/>
          <w:sz w:val="20"/>
          <w:szCs w:val="20"/>
        </w:rPr>
        <w:t xml:space="preserve">,  </w:t>
      </w:r>
    </w:p>
    <w:p w14:paraId="0881E99D" w14:textId="3DBE0BD1" w:rsidR="00031F84" w:rsidRDefault="000E6F9A" w:rsidP="000E6F9A">
      <w:pPr>
        <w:spacing w:before="60" w:after="0" w:line="240" w:lineRule="auto"/>
        <w:jc w:val="both"/>
        <w:rPr>
          <w:rFonts w:ascii="Verdana" w:hAnsi="Verdana"/>
          <w:sz w:val="20"/>
          <w:szCs w:val="20"/>
        </w:rPr>
      </w:pPr>
      <w:r>
        <w:rPr>
          <w:rFonts w:ascii="Verdana" w:hAnsi="Verdana"/>
          <w:sz w:val="20"/>
          <w:szCs w:val="20"/>
        </w:rPr>
        <w:t xml:space="preserve">                          </w:t>
      </w:r>
      <w:r w:rsidR="009D2A68" w:rsidRPr="000E6F9A">
        <w:rPr>
          <w:rFonts w:ascii="Verdana" w:hAnsi="Verdana"/>
          <w:sz w:val="20"/>
          <w:szCs w:val="20"/>
        </w:rPr>
        <w:t>pracujące pod systemem Windows</w:t>
      </w:r>
      <w:r>
        <w:rPr>
          <w:rFonts w:ascii="Verdana" w:hAnsi="Verdana"/>
          <w:sz w:val="20"/>
          <w:szCs w:val="20"/>
        </w:rPr>
        <w:t>,</w:t>
      </w:r>
    </w:p>
    <w:p w14:paraId="08127A2D" w14:textId="57251300" w:rsidR="000E6F9A" w:rsidRDefault="000E6F9A" w:rsidP="000E6F9A">
      <w:pPr>
        <w:spacing w:before="60" w:after="0" w:line="24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b) </w:t>
      </w:r>
      <w:r w:rsidRPr="000E6F9A">
        <w:rPr>
          <w:rFonts w:ascii="Verdana" w:hAnsi="Verdana"/>
          <w:sz w:val="20"/>
          <w:szCs w:val="20"/>
        </w:rPr>
        <w:t>Prezentowane dane powinny zawierać</w:t>
      </w:r>
      <w:r>
        <w:rPr>
          <w:rFonts w:ascii="Verdana" w:hAnsi="Verdana"/>
          <w:sz w:val="20"/>
          <w:szCs w:val="20"/>
        </w:rPr>
        <w:t>:</w:t>
      </w:r>
    </w:p>
    <w:p w14:paraId="4642D7C2" w14:textId="77777777" w:rsidR="000E6F9A" w:rsidRP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xml:space="preserve">- Liczbę pasażerów wsiadających i wysiadających zarówno dla  </w:t>
      </w:r>
    </w:p>
    <w:p w14:paraId="38CA1026" w14:textId="19C21CD4" w:rsidR="000E6F9A" w:rsidRP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xml:space="preserve">  wszystkich wejść oraz podział na poszczególne drzwi,</w:t>
      </w:r>
    </w:p>
    <w:p w14:paraId="5E61515A" w14:textId="77777777" w:rsid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xml:space="preserve">- Liczbę pasażerów wsiadających i wysiadających dla danego </w:t>
      </w:r>
      <w:r w:rsidR="000323F3">
        <w:rPr>
          <w:rFonts w:ascii="Verdana" w:hAnsi="Verdana"/>
          <w:sz w:val="20"/>
          <w:szCs w:val="20"/>
        </w:rPr>
        <w:t xml:space="preserve">  </w:t>
      </w:r>
    </w:p>
    <w:p w14:paraId="049D943C" w14:textId="092D9D64" w:rsidR="000E6F9A" w:rsidRPr="000323F3" w:rsidRDefault="000323F3" w:rsidP="000E6F9A">
      <w:pPr>
        <w:pStyle w:val="Kolorowalistaakcent11"/>
        <w:widowControl w:val="0"/>
        <w:spacing w:after="160"/>
        <w:ind w:left="2127"/>
        <w:contextualSpacing/>
        <w:jc w:val="both"/>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przystanku,</w:t>
      </w:r>
    </w:p>
    <w:p w14:paraId="14B40B19" w14:textId="77777777" w:rsid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xml:space="preserve">- Liczbę pasażerów wsiadających i wysiadających dla jednej brygady </w:t>
      </w:r>
    </w:p>
    <w:p w14:paraId="31C0E62A" w14:textId="23BA6662" w:rsidR="000E6F9A" w:rsidRPr="000323F3" w:rsidRDefault="000323F3" w:rsidP="000323F3">
      <w:pPr>
        <w:pStyle w:val="Kolorowalistaakcent11"/>
        <w:widowControl w:val="0"/>
        <w:spacing w:after="160"/>
        <w:ind w:left="2127"/>
        <w:contextualSpacing/>
        <w:jc w:val="both"/>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z podziałem na</w:t>
      </w:r>
      <w:r>
        <w:rPr>
          <w:rFonts w:ascii="Verdana" w:hAnsi="Verdana"/>
          <w:sz w:val="20"/>
          <w:szCs w:val="20"/>
        </w:rPr>
        <w:t xml:space="preserve"> </w:t>
      </w:r>
      <w:r w:rsidR="000E6F9A" w:rsidRPr="000323F3">
        <w:rPr>
          <w:rFonts w:ascii="Verdana" w:hAnsi="Verdana"/>
          <w:sz w:val="20"/>
          <w:szCs w:val="20"/>
        </w:rPr>
        <w:t>kolejne przystanki,</w:t>
      </w:r>
    </w:p>
    <w:p w14:paraId="7A1018F4" w14:textId="475589F5" w:rsidR="000E6F9A" w:rsidRP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Średnią liczbę pasażerów wsiadających i wysiadających dla linii </w:t>
      </w:r>
      <w:r w:rsidRPr="000323F3">
        <w:rPr>
          <w:rFonts w:ascii="Verdana" w:hAnsi="Verdana"/>
          <w:sz w:val="20"/>
          <w:szCs w:val="20"/>
        </w:rPr>
        <w:br/>
        <w:t xml:space="preserve">   z podziałem na kolejne przystanki,</w:t>
      </w:r>
    </w:p>
    <w:p w14:paraId="09082102" w14:textId="604B4EC2" w:rsidR="000E6F9A" w:rsidRP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Możliwość wywołania danych z danego przedziału czasowego,</w:t>
      </w:r>
    </w:p>
    <w:p w14:paraId="505F9046" w14:textId="77777777" w:rsid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w:t>
      </w:r>
      <w:r w:rsidR="000323F3">
        <w:rPr>
          <w:rFonts w:ascii="Verdana" w:hAnsi="Verdana"/>
          <w:sz w:val="20"/>
          <w:szCs w:val="20"/>
        </w:rPr>
        <w:t xml:space="preserve"> </w:t>
      </w:r>
      <w:r w:rsidRPr="000323F3">
        <w:rPr>
          <w:rFonts w:ascii="Verdana" w:hAnsi="Verdana"/>
          <w:sz w:val="20"/>
          <w:szCs w:val="20"/>
        </w:rPr>
        <w:t xml:space="preserve">Stopień napełnienia pojazdu po wcześniejszym zdefiniowaniu </w:t>
      </w:r>
    </w:p>
    <w:p w14:paraId="1A1D1790" w14:textId="0D75767E" w:rsidR="000E6F9A" w:rsidRPr="000323F3" w:rsidRDefault="000323F3" w:rsidP="000E6F9A">
      <w:pPr>
        <w:pStyle w:val="Kolorowalistaakcent11"/>
        <w:widowControl w:val="0"/>
        <w:spacing w:after="160"/>
        <w:ind w:left="2127"/>
        <w:contextualSpacing/>
        <w:jc w:val="both"/>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pojemności,</w:t>
      </w:r>
    </w:p>
    <w:p w14:paraId="7A8430E4" w14:textId="4ABB2A3F" w:rsidR="000E6F9A" w:rsidRP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Godzina otwarcia oraz zamknięcia drzwi,</w:t>
      </w:r>
    </w:p>
    <w:p w14:paraId="7B807356" w14:textId="77777777" w:rsid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xml:space="preserve">- Pozycja GPS w miejscu gdzie zostały otwarte drzwi, z dodatkowym </w:t>
      </w:r>
    </w:p>
    <w:p w14:paraId="138F20C0" w14:textId="77777777" w:rsidR="000323F3" w:rsidRDefault="000323F3" w:rsidP="000323F3">
      <w:pPr>
        <w:pStyle w:val="Kolorowalistaakcent11"/>
        <w:widowControl w:val="0"/>
        <w:spacing w:after="160"/>
        <w:ind w:left="2127"/>
        <w:contextualSpacing/>
        <w:jc w:val="both"/>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 xml:space="preserve">zaznaczeniem w przypadku gdy otwarto drzwi poza przystankiem z </w:t>
      </w:r>
    </w:p>
    <w:p w14:paraId="753BAA52" w14:textId="59309509" w:rsidR="000E6F9A" w:rsidRPr="000323F3" w:rsidRDefault="000323F3" w:rsidP="000323F3">
      <w:pPr>
        <w:pStyle w:val="Kolorowalistaakcent11"/>
        <w:widowControl w:val="0"/>
        <w:spacing w:after="160"/>
        <w:ind w:left="2127"/>
        <w:contextualSpacing/>
        <w:jc w:val="both"/>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ilością wejść oraz wyjść,</w:t>
      </w:r>
    </w:p>
    <w:p w14:paraId="1D8F49B7"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Musi istnieć możliwość prezentacji danych dostarczanych przez </w:t>
      </w:r>
    </w:p>
    <w:p w14:paraId="02EEE04F" w14:textId="77777777" w:rsid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system w formie</w:t>
      </w:r>
      <w:r>
        <w:rPr>
          <w:rFonts w:ascii="Verdana" w:hAnsi="Verdana"/>
          <w:sz w:val="20"/>
          <w:szCs w:val="20"/>
        </w:rPr>
        <w:t xml:space="preserve"> </w:t>
      </w:r>
      <w:r w:rsidR="000E6F9A" w:rsidRPr="000323F3">
        <w:rPr>
          <w:rFonts w:ascii="Verdana" w:hAnsi="Verdana"/>
          <w:sz w:val="20"/>
          <w:szCs w:val="20"/>
        </w:rPr>
        <w:t xml:space="preserve">tabelarycznej oraz wykresów kołowych </w:t>
      </w:r>
      <w:r>
        <w:rPr>
          <w:rFonts w:ascii="Verdana" w:hAnsi="Verdana"/>
          <w:sz w:val="20"/>
          <w:szCs w:val="20"/>
        </w:rPr>
        <w:t xml:space="preserve"> i </w:t>
      </w:r>
    </w:p>
    <w:p w14:paraId="24711383" w14:textId="50E1A412" w:rsidR="000E6F9A" w:rsidRP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słupkowych,</w:t>
      </w:r>
    </w:p>
    <w:p w14:paraId="34E8F6D4"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Musi istnieć możliwość zestawiania danych dla dni, tygodni, </w:t>
      </w:r>
    </w:p>
    <w:p w14:paraId="0C417A21" w14:textId="77777777" w:rsid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 xml:space="preserve">miesięcy, lat z podziałem na dzień roboczy, soboty, święta oraz </w:t>
      </w:r>
    </w:p>
    <w:p w14:paraId="1A96A546" w14:textId="635CBB55" w:rsidR="000E6F9A" w:rsidRP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święta bez handlu,</w:t>
      </w:r>
    </w:p>
    <w:p w14:paraId="3E92D5A5"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Musi istnieć możliwość wizualizacji na mapie najchętniej </w:t>
      </w:r>
    </w:p>
    <w:p w14:paraId="7B9A9B00" w14:textId="77777777" w:rsid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 xml:space="preserve">wybieranych przystanków (ilość wejść oraz wyjść) przez </w:t>
      </w:r>
    </w:p>
    <w:p w14:paraId="5ABE4661" w14:textId="0179498D" w:rsidR="000E6F9A" w:rsidRP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pasażerów.</w:t>
      </w:r>
      <w:r>
        <w:rPr>
          <w:rFonts w:ascii="Verdana" w:hAnsi="Verdana"/>
          <w:sz w:val="20"/>
          <w:szCs w:val="20"/>
        </w:rPr>
        <w:t xml:space="preserve"> </w:t>
      </w:r>
      <w:r w:rsidR="000E6F9A" w:rsidRPr="000323F3">
        <w:rPr>
          <w:rFonts w:ascii="Verdana" w:hAnsi="Verdana"/>
          <w:sz w:val="20"/>
          <w:szCs w:val="20"/>
        </w:rPr>
        <w:t xml:space="preserve">Po kliknięciu na przystanek powinna pojawiać </w:t>
      </w:r>
    </w:p>
    <w:p w14:paraId="28730C45"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się tabela ze średnimi napełnieniami pojazdów w ciągu doby oraz </w:t>
      </w:r>
    </w:p>
    <w:p w14:paraId="58C84929" w14:textId="77777777" w:rsid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 xml:space="preserve">możliwość wybrania odpowiedniej daty lub przedziału czasowego </w:t>
      </w:r>
    </w:p>
    <w:p w14:paraId="7934AE85" w14:textId="6189F736" w:rsidR="000E6F9A" w:rsidRP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wstecznego,</w:t>
      </w:r>
    </w:p>
    <w:p w14:paraId="4BF09F57"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Musi istnieć możliwość odfiltrowania danych różnych wysokości </w:t>
      </w:r>
    </w:p>
    <w:p w14:paraId="5C4073DB" w14:textId="0535E1AD" w:rsidR="000E6F9A" w:rsidRPr="000323F3" w:rsidRDefault="000323F3" w:rsidP="000E6F9A">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pasażerów,</w:t>
      </w:r>
    </w:p>
    <w:p w14:paraId="70BF3129"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Musi istnieć możliwość eksportu danych do plików *.pdf , *.xls </w:t>
      </w:r>
    </w:p>
    <w:p w14:paraId="68CEBE10" w14:textId="4CDBF537" w:rsidR="000E6F9A" w:rsidRPr="000323F3" w:rsidRDefault="000323F3" w:rsidP="000E6F9A">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oraz *.csv,</w:t>
      </w:r>
    </w:p>
    <w:p w14:paraId="1B106AB6"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w:t>
      </w:r>
      <w:r w:rsidR="000323F3" w:rsidRPr="000323F3">
        <w:rPr>
          <w:rFonts w:ascii="Verdana" w:hAnsi="Verdana"/>
          <w:sz w:val="20"/>
          <w:szCs w:val="20"/>
        </w:rPr>
        <w:t xml:space="preserve">Dostęp do danych zgromadzonych na serwerze musi być możliwy </w:t>
      </w:r>
    </w:p>
    <w:p w14:paraId="38ADB5F2" w14:textId="27C95097" w:rsidR="000E6F9A" w:rsidRP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Pr="000323F3">
        <w:rPr>
          <w:rFonts w:ascii="Verdana" w:hAnsi="Verdana"/>
          <w:sz w:val="20"/>
          <w:szCs w:val="20"/>
        </w:rPr>
        <w:t>Poprzez</w:t>
      </w:r>
      <w:r>
        <w:rPr>
          <w:rFonts w:ascii="Verdana" w:hAnsi="Verdana"/>
          <w:sz w:val="20"/>
          <w:szCs w:val="20"/>
        </w:rPr>
        <w:t xml:space="preserve"> </w:t>
      </w:r>
      <w:r w:rsidRPr="000323F3">
        <w:rPr>
          <w:rFonts w:ascii="Verdana" w:hAnsi="Verdana"/>
          <w:sz w:val="20"/>
          <w:szCs w:val="20"/>
        </w:rPr>
        <w:t>przeglądarkę www (aplikację webową).</w:t>
      </w:r>
    </w:p>
    <w:p w14:paraId="7809EFC9" w14:textId="77777777" w:rsidR="000323F3" w:rsidRDefault="000323F3" w:rsidP="000323F3">
      <w:pPr>
        <w:tabs>
          <w:tab w:val="left" w:pos="567"/>
        </w:tabs>
        <w:spacing w:before="60" w:after="0" w:line="240" w:lineRule="auto"/>
        <w:jc w:val="both"/>
        <w:rPr>
          <w:rFonts w:ascii="Verdana" w:hAnsi="Verdana"/>
          <w:sz w:val="20"/>
          <w:szCs w:val="20"/>
        </w:rPr>
      </w:pPr>
      <w:r>
        <w:rPr>
          <w:rFonts w:ascii="Verdana" w:hAnsi="Verdana"/>
          <w:sz w:val="20"/>
        </w:rPr>
        <w:t xml:space="preserve">        7.15.3 </w:t>
      </w:r>
      <w:r w:rsidRPr="000323F3">
        <w:rPr>
          <w:rFonts w:ascii="Verdana" w:hAnsi="Verdana"/>
          <w:sz w:val="20"/>
          <w:szCs w:val="20"/>
        </w:rPr>
        <w:t xml:space="preserve">Oprogramowanie powinno mieć możliwość współpracy z programem BUSMAN. </w:t>
      </w:r>
      <w:r>
        <w:rPr>
          <w:rFonts w:ascii="Verdana" w:hAnsi="Verdana"/>
          <w:sz w:val="20"/>
          <w:szCs w:val="20"/>
        </w:rPr>
        <w:t xml:space="preserve">  </w:t>
      </w:r>
    </w:p>
    <w:p w14:paraId="57164A8A" w14:textId="77777777" w:rsidR="000323F3" w:rsidRDefault="000323F3" w:rsidP="000323F3">
      <w:pPr>
        <w:tabs>
          <w:tab w:val="left" w:pos="567"/>
        </w:tabs>
        <w:spacing w:before="60" w:after="0" w:line="240" w:lineRule="auto"/>
        <w:jc w:val="both"/>
        <w:rPr>
          <w:rFonts w:ascii="Verdana" w:hAnsi="Verdana"/>
          <w:sz w:val="20"/>
          <w:szCs w:val="20"/>
        </w:rPr>
      </w:pPr>
      <w:r>
        <w:rPr>
          <w:rFonts w:ascii="Verdana" w:hAnsi="Verdana"/>
          <w:sz w:val="20"/>
          <w:szCs w:val="20"/>
        </w:rPr>
        <w:t xml:space="preserve">                  </w:t>
      </w:r>
      <w:r w:rsidRPr="000323F3">
        <w:rPr>
          <w:rFonts w:ascii="Verdana" w:hAnsi="Verdana"/>
          <w:sz w:val="20"/>
          <w:szCs w:val="20"/>
        </w:rPr>
        <w:t xml:space="preserve">Współpraca musi polegać na wymianie danych między systemami. Docelowo </w:t>
      </w:r>
    </w:p>
    <w:p w14:paraId="149B8786" w14:textId="77777777" w:rsidR="000323F3" w:rsidRDefault="000323F3" w:rsidP="000323F3">
      <w:pPr>
        <w:tabs>
          <w:tab w:val="left" w:pos="567"/>
        </w:tabs>
        <w:spacing w:before="60" w:after="0" w:line="240" w:lineRule="auto"/>
        <w:jc w:val="both"/>
        <w:rPr>
          <w:rFonts w:ascii="Verdana" w:hAnsi="Verdana"/>
          <w:sz w:val="20"/>
          <w:szCs w:val="20"/>
        </w:rPr>
      </w:pPr>
      <w:r>
        <w:rPr>
          <w:rFonts w:ascii="Verdana" w:hAnsi="Verdana"/>
          <w:sz w:val="20"/>
          <w:szCs w:val="20"/>
        </w:rPr>
        <w:t xml:space="preserve">                   </w:t>
      </w:r>
      <w:r w:rsidRPr="000323F3">
        <w:rPr>
          <w:rFonts w:ascii="Verdana" w:hAnsi="Verdana"/>
          <w:sz w:val="20"/>
          <w:szCs w:val="20"/>
        </w:rPr>
        <w:t xml:space="preserve">program BUSMAN powinien otrzymywać pakiet danych zawierających </w:t>
      </w:r>
    </w:p>
    <w:p w14:paraId="34A22BBA" w14:textId="4C744AEC" w:rsidR="00CB1DCE" w:rsidRDefault="000323F3" w:rsidP="00CB1DCE">
      <w:pPr>
        <w:tabs>
          <w:tab w:val="left" w:pos="567"/>
        </w:tabs>
        <w:spacing w:before="60" w:after="0" w:line="240" w:lineRule="auto"/>
        <w:jc w:val="both"/>
        <w:rPr>
          <w:rFonts w:ascii="Verdana" w:hAnsi="Verdana"/>
          <w:sz w:val="20"/>
          <w:szCs w:val="20"/>
        </w:rPr>
      </w:pPr>
      <w:r>
        <w:rPr>
          <w:rFonts w:ascii="Verdana" w:hAnsi="Verdana"/>
          <w:sz w:val="20"/>
          <w:szCs w:val="20"/>
        </w:rPr>
        <w:t xml:space="preserve">                   </w:t>
      </w:r>
      <w:r w:rsidRPr="000323F3">
        <w:rPr>
          <w:rFonts w:ascii="Verdana" w:hAnsi="Verdana"/>
          <w:sz w:val="20"/>
          <w:szCs w:val="20"/>
        </w:rPr>
        <w:t>informacje o ilości pasażerów w pojeździe</w:t>
      </w:r>
      <w:r>
        <w:rPr>
          <w:rFonts w:ascii="Verdana" w:hAnsi="Verdana"/>
          <w:sz w:val="20"/>
          <w:szCs w:val="20"/>
        </w:rPr>
        <w:t>.</w:t>
      </w:r>
    </w:p>
    <w:p w14:paraId="3C4807FF" w14:textId="77777777" w:rsidR="00CB1DCE" w:rsidRPr="00CB1DCE" w:rsidRDefault="00CB1DCE" w:rsidP="00CB1DCE">
      <w:pPr>
        <w:tabs>
          <w:tab w:val="left" w:pos="567"/>
        </w:tabs>
        <w:spacing w:before="60" w:after="0" w:line="240" w:lineRule="auto"/>
        <w:jc w:val="both"/>
        <w:rPr>
          <w:rFonts w:ascii="Verdana" w:hAnsi="Verdana"/>
          <w:sz w:val="20"/>
          <w:szCs w:val="20"/>
        </w:rPr>
      </w:pPr>
    </w:p>
    <w:p w14:paraId="2C9E19AD" w14:textId="1ADD1A41" w:rsidR="00E42D44" w:rsidRPr="00AF1C1B" w:rsidRDefault="00E42D44" w:rsidP="00AF1C1B">
      <w:pPr>
        <w:pStyle w:val="Akapitzlist"/>
        <w:numPr>
          <w:ilvl w:val="0"/>
          <w:numId w:val="2"/>
        </w:numPr>
        <w:spacing w:before="60"/>
        <w:jc w:val="both"/>
        <w:rPr>
          <w:rFonts w:ascii="Verdana" w:hAnsi="Verdana" w:cs="Arial"/>
          <w:sz w:val="20"/>
        </w:rPr>
      </w:pPr>
      <w:r w:rsidRPr="00AF1C1B">
        <w:rPr>
          <w:rFonts w:ascii="Verdana" w:hAnsi="Verdana"/>
          <w:b/>
          <w:sz w:val="20"/>
        </w:rPr>
        <w:t>SYSTEMY BEZPIECZEŃSTWA POJAZDU</w:t>
      </w:r>
    </w:p>
    <w:p w14:paraId="484BDA56" w14:textId="77777777" w:rsidR="00E42D44" w:rsidRPr="00CB36C5" w:rsidRDefault="00E42D44" w:rsidP="00E42D44">
      <w:pPr>
        <w:numPr>
          <w:ilvl w:val="1"/>
          <w:numId w:val="2"/>
        </w:numPr>
        <w:spacing w:before="120" w:after="120" w:line="240" w:lineRule="auto"/>
        <w:jc w:val="both"/>
        <w:rPr>
          <w:rFonts w:ascii="Verdana" w:hAnsi="Verdana"/>
          <w:sz w:val="20"/>
        </w:rPr>
      </w:pPr>
      <w:r w:rsidRPr="00CB36C5">
        <w:rPr>
          <w:rFonts w:ascii="Verdana" w:hAnsi="Verdana"/>
          <w:b/>
          <w:sz w:val="20"/>
        </w:rPr>
        <w:t>Systemy bezpieczeństwa wspomagające pracę kierowcy</w:t>
      </w:r>
      <w:r w:rsidRPr="00CB36C5">
        <w:rPr>
          <w:rFonts w:ascii="Verdana" w:hAnsi="Verdana"/>
          <w:sz w:val="20"/>
        </w:rPr>
        <w:t>:</w:t>
      </w:r>
    </w:p>
    <w:p w14:paraId="210402F0" w14:textId="3D96A195" w:rsidR="00E42D44" w:rsidRPr="00CB36C5" w:rsidRDefault="00E42D44" w:rsidP="00E42D44">
      <w:pPr>
        <w:numPr>
          <w:ilvl w:val="2"/>
          <w:numId w:val="2"/>
        </w:numPr>
        <w:spacing w:before="120" w:after="120" w:line="240" w:lineRule="auto"/>
        <w:jc w:val="both"/>
        <w:rPr>
          <w:rFonts w:ascii="Verdana" w:hAnsi="Verdana"/>
          <w:sz w:val="20"/>
        </w:rPr>
      </w:pPr>
      <w:r w:rsidRPr="00CB36C5">
        <w:rPr>
          <w:rFonts w:ascii="Verdana" w:hAnsi="Verdana"/>
          <w:sz w:val="20"/>
        </w:rPr>
        <w:t xml:space="preserve">Asystent 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zatrzymania autobusu przed przeszkodą. </w:t>
      </w:r>
    </w:p>
    <w:p w14:paraId="31F18808" w14:textId="1A07ECA8" w:rsidR="00E42D44" w:rsidRDefault="00E42D44" w:rsidP="00E42D44">
      <w:pPr>
        <w:numPr>
          <w:ilvl w:val="2"/>
          <w:numId w:val="2"/>
        </w:numPr>
        <w:spacing w:before="120" w:after="120" w:line="240" w:lineRule="auto"/>
        <w:jc w:val="both"/>
        <w:rPr>
          <w:rFonts w:ascii="Verdana" w:hAnsi="Verdana"/>
          <w:sz w:val="20"/>
        </w:rPr>
      </w:pPr>
      <w:r w:rsidRPr="00CB36C5">
        <w:rPr>
          <w:rFonts w:ascii="Verdana" w:hAnsi="Verdana"/>
          <w:sz w:val="20"/>
        </w:rPr>
        <w:t>Asystent kontroli prawej</w:t>
      </w:r>
      <w:r w:rsidR="00EE56A7">
        <w:rPr>
          <w:rFonts w:ascii="Verdana" w:hAnsi="Verdana"/>
          <w:sz w:val="20"/>
        </w:rPr>
        <w:t xml:space="preserve"> i lewej</w:t>
      </w:r>
      <w:r w:rsidRPr="00CB36C5">
        <w:rPr>
          <w:rFonts w:ascii="Verdana" w:hAnsi="Verdana"/>
          <w:sz w:val="20"/>
        </w:rPr>
        <w:t xml:space="preserve"> strony sygnalizującego optycznie lub/i akustycznie możliwość kolizji z obiektami ruchomymi i/lub nieruchomymi znajdującymi się w polu skrętu pojazdu (w strefie ryzyka kolizji) oraz przy zmianie pasa ruchu.</w:t>
      </w:r>
    </w:p>
    <w:p w14:paraId="415D7729" w14:textId="7D067A69" w:rsidR="007D261C" w:rsidRPr="006C11FD" w:rsidRDefault="007D261C" w:rsidP="007D261C">
      <w:pPr>
        <w:numPr>
          <w:ilvl w:val="0"/>
          <w:numId w:val="2"/>
        </w:numPr>
        <w:spacing w:before="120" w:after="120" w:line="240" w:lineRule="auto"/>
        <w:jc w:val="both"/>
        <w:rPr>
          <w:rFonts w:ascii="Verdana" w:hAnsi="Verdana"/>
          <w:b/>
          <w:sz w:val="20"/>
        </w:rPr>
      </w:pPr>
      <w:r>
        <w:rPr>
          <w:rFonts w:ascii="Verdana" w:hAnsi="Verdana"/>
          <w:b/>
          <w:sz w:val="20"/>
        </w:rPr>
        <w:t>SILNIK</w:t>
      </w:r>
      <w:r w:rsidRPr="006C11FD">
        <w:rPr>
          <w:rFonts w:ascii="Verdana" w:hAnsi="Verdana"/>
          <w:b/>
          <w:sz w:val="20"/>
        </w:rPr>
        <w:t xml:space="preserve"> </w:t>
      </w:r>
    </w:p>
    <w:p w14:paraId="252B009D" w14:textId="06D2883B" w:rsidR="007D261C" w:rsidRPr="00A25C56" w:rsidRDefault="00A25C56" w:rsidP="007D261C">
      <w:pPr>
        <w:numPr>
          <w:ilvl w:val="1"/>
          <w:numId w:val="2"/>
        </w:numPr>
        <w:spacing w:before="60" w:after="0" w:line="240" w:lineRule="auto"/>
        <w:jc w:val="both"/>
        <w:rPr>
          <w:rFonts w:ascii="Verdana" w:hAnsi="Verdana"/>
          <w:sz w:val="20"/>
        </w:rPr>
      </w:pPr>
      <w:r w:rsidRPr="00A25C56">
        <w:rPr>
          <w:rFonts w:ascii="Verdana" w:hAnsi="Verdana" w:cs="Arial"/>
          <w:sz w:val="20"/>
          <w:szCs w:val="20"/>
        </w:rPr>
        <w:t>Fabrycznie nowy czterosuwowy silnik o zapłonie samoczynnym, z bezpośrednim wtryskiem paliwa i chłodzonym powietrzem doładowującym; spełniający normę czystości spalin EURO VI (wymagany odpis świadectwa homologacji oferowanego typu pojazdu potwierdzającego spełnienie tej normy przez zespół napędowy zamontowany w pojeździe – dostarczony na wezwanie zamawiającego w trybie art. 26 ust. 1 ustawy Pzp); rzędowy, chłodzony cieczą, umieszczony z tyłu pojazdu w pozycji leżącej lub stojącej.</w:t>
      </w:r>
    </w:p>
    <w:p w14:paraId="4F73EA64" w14:textId="196ED207" w:rsidR="004B6801" w:rsidRPr="00A25C56" w:rsidRDefault="00A25C56" w:rsidP="007D261C">
      <w:pPr>
        <w:numPr>
          <w:ilvl w:val="1"/>
          <w:numId w:val="2"/>
        </w:numPr>
        <w:spacing w:before="60" w:after="0" w:line="240" w:lineRule="auto"/>
        <w:jc w:val="both"/>
        <w:rPr>
          <w:rFonts w:ascii="Verdana" w:hAnsi="Verdana"/>
          <w:sz w:val="20"/>
        </w:rPr>
      </w:pPr>
      <w:r w:rsidRPr="00A25C56">
        <w:rPr>
          <w:rFonts w:ascii="Verdana" w:hAnsi="Verdana" w:cs="Arial"/>
          <w:sz w:val="20"/>
          <w:szCs w:val="20"/>
        </w:rPr>
        <w:t xml:space="preserve">Wyposażony w elektroniczny system sterowania i złącze diagnostyczne. Moc minimalna – </w:t>
      </w:r>
      <w:r>
        <w:rPr>
          <w:rFonts w:ascii="Verdana" w:hAnsi="Verdana" w:cs="Arial"/>
          <w:sz w:val="20"/>
          <w:szCs w:val="20"/>
        </w:rPr>
        <w:t>20</w:t>
      </w:r>
      <w:r w:rsidRPr="00A25C56">
        <w:rPr>
          <w:rFonts w:ascii="Verdana" w:hAnsi="Verdana" w:cs="Arial"/>
          <w:sz w:val="20"/>
          <w:szCs w:val="20"/>
        </w:rPr>
        <w:t xml:space="preserve">0 kW,; pojemność silnika w przedziale 6600-8000 cm³; maksymalny moment obrotowy silnika nie mniejszy jak </w:t>
      </w:r>
      <w:r w:rsidRPr="00A25C56">
        <w:rPr>
          <w:rFonts w:ascii="Verdana" w:hAnsi="Verdana" w:cs="Arial"/>
          <w:sz w:val="18"/>
          <w:szCs w:val="18"/>
        </w:rPr>
        <w:t xml:space="preserve">1070 Nm. </w:t>
      </w:r>
      <w:r w:rsidRPr="00A25C56">
        <w:rPr>
          <w:rFonts w:ascii="Verdana" w:hAnsi="Verdana" w:cs="Arial"/>
          <w:sz w:val="20"/>
          <w:szCs w:val="20"/>
        </w:rPr>
        <w:t>System uruchamiania silnika niezależny od temperatury powietrza na zewnątrz, gwarantujący bezproblemowe uruchamianie przy temperaturach rzędu -20ºC.</w:t>
      </w:r>
      <w:r w:rsidRPr="00A25C56">
        <w:rPr>
          <w:rFonts w:ascii="Arial" w:hAnsi="Arial" w:cs="Arial"/>
          <w:sz w:val="20"/>
          <w:szCs w:val="20"/>
        </w:rPr>
        <w:t xml:space="preserve"> </w:t>
      </w:r>
    </w:p>
    <w:p w14:paraId="4CCEBC8E" w14:textId="060C301C" w:rsidR="004B6801" w:rsidRPr="00A25C56" w:rsidRDefault="00A25C56" w:rsidP="007D261C">
      <w:pPr>
        <w:numPr>
          <w:ilvl w:val="1"/>
          <w:numId w:val="2"/>
        </w:numPr>
        <w:spacing w:before="60" w:after="0" w:line="240" w:lineRule="auto"/>
        <w:jc w:val="both"/>
        <w:rPr>
          <w:rFonts w:ascii="Verdana" w:hAnsi="Verdana"/>
          <w:sz w:val="20"/>
        </w:rPr>
      </w:pPr>
      <w:r w:rsidRPr="00A25C56">
        <w:rPr>
          <w:rFonts w:ascii="Verdana" w:hAnsi="Verdana" w:cs="Arial"/>
          <w:sz w:val="20"/>
          <w:szCs w:val="20"/>
        </w:rPr>
        <w:t>Układ paliwowy z podgrzewanym separatorem wody lub zastosowany podgrzewacz filtra paliwa. Filtr powietrza suchy ze wskaźnikiem zabrudzenia. Układ smarowania silnika wyposażony w automatyczny system kontroli poziomu i uzupełniania oleju, ze zbiornikiem o pojemności wystarczającej na cały okres eksploatacji pomiędzy wymianami oleju. Układ smarowania wyposażony w system sygnalizacji wizualnej w kabinie kierowcy w przypadku spadku ciśnienia oleju i poziomu oleju poniżej dopuszczalnego minimum przy pracującym silniku.</w:t>
      </w:r>
    </w:p>
    <w:p w14:paraId="10B53B13" w14:textId="51ABE30B" w:rsidR="00A25C56" w:rsidRPr="00A25C56" w:rsidRDefault="00A25C56" w:rsidP="007D261C">
      <w:pPr>
        <w:numPr>
          <w:ilvl w:val="1"/>
          <w:numId w:val="2"/>
        </w:numPr>
        <w:spacing w:before="60" w:after="0" w:line="240" w:lineRule="auto"/>
        <w:jc w:val="both"/>
        <w:rPr>
          <w:rFonts w:ascii="Verdana" w:hAnsi="Verdana"/>
          <w:sz w:val="20"/>
        </w:rPr>
      </w:pPr>
      <w:r w:rsidRPr="00A25C56">
        <w:rPr>
          <w:rFonts w:ascii="Verdana" w:hAnsi="Verdana" w:cs="Arial"/>
          <w:sz w:val="20"/>
          <w:szCs w:val="20"/>
        </w:rPr>
        <w:t xml:space="preserve">Wymagany przebieg między wymianami oleju silnikowego nie krótszy niż 30000 km. Blokada uruchomienia silnika z kabiny kierowcy przy otwartej klapie silnika; możliwość uruchomienia i gaszenia silnika przy otwartej klapie tylnej z przycisków umieszczonych w komorze silnika. Silnik od spodu wyposażony w łatwo i szybko demontowane osłony wyciszające. Silnik przystosowany do zasilania czystym olejem napędowym (w okresie zimowym) oraz olejem napędowym z biododatkami (o zawartości estrów metylowych do 7%) oraz mieszaniną w/w paliw. </w:t>
      </w:r>
    </w:p>
    <w:p w14:paraId="63A3B2D2" w14:textId="106D99BD" w:rsidR="004B6801" w:rsidRPr="00A25C56" w:rsidRDefault="00A25C56" w:rsidP="007D261C">
      <w:pPr>
        <w:numPr>
          <w:ilvl w:val="1"/>
          <w:numId w:val="2"/>
        </w:numPr>
        <w:spacing w:before="60" w:after="0" w:line="240" w:lineRule="auto"/>
        <w:jc w:val="both"/>
        <w:rPr>
          <w:rFonts w:ascii="Verdana" w:hAnsi="Verdana"/>
          <w:sz w:val="20"/>
        </w:rPr>
      </w:pPr>
      <w:r w:rsidRPr="00A25C56">
        <w:rPr>
          <w:rFonts w:ascii="Verdana" w:hAnsi="Verdana" w:cs="Arial"/>
          <w:sz w:val="20"/>
          <w:szCs w:val="20"/>
        </w:rPr>
        <w:t>Przewody układu chłodzenia wykonane z metali kolorowych lub ze stali nierdzewnej w otulinie zmniejszającej straty ciepła w okresie zimowym. Układ wydechowy – odcinki rur wydechowych odpowiednio izolowane, aby zmniejszyć efekt nagrzewania komory silnika.</w:t>
      </w:r>
    </w:p>
    <w:p w14:paraId="41304681" w14:textId="3B19BEFD" w:rsidR="008E539F" w:rsidRPr="00A25C56" w:rsidRDefault="00A25C56" w:rsidP="007D261C">
      <w:pPr>
        <w:numPr>
          <w:ilvl w:val="1"/>
          <w:numId w:val="2"/>
        </w:numPr>
        <w:spacing w:before="60" w:after="0" w:line="240" w:lineRule="auto"/>
        <w:jc w:val="both"/>
        <w:rPr>
          <w:rFonts w:ascii="Verdana" w:hAnsi="Verdana"/>
          <w:sz w:val="18"/>
          <w:szCs w:val="18"/>
        </w:rPr>
      </w:pPr>
      <w:r w:rsidRPr="00A25C56">
        <w:rPr>
          <w:rFonts w:ascii="Verdana" w:hAnsi="Verdana" w:cs="Arial"/>
          <w:sz w:val="20"/>
          <w:szCs w:val="20"/>
        </w:rPr>
        <w:t xml:space="preserve">Autoryzowany serwis oferowanego autobusu dostępny na terenie Polski w odległości nie większej jak </w:t>
      </w:r>
      <w:r w:rsidR="00E60E77">
        <w:rPr>
          <w:rFonts w:ascii="Verdana" w:hAnsi="Verdana" w:cs="Arial"/>
          <w:sz w:val="20"/>
          <w:szCs w:val="20"/>
        </w:rPr>
        <w:t>5</w:t>
      </w:r>
      <w:r w:rsidR="00817570">
        <w:rPr>
          <w:rFonts w:ascii="Verdana" w:hAnsi="Verdana" w:cs="Arial"/>
          <w:sz w:val="20"/>
          <w:szCs w:val="20"/>
        </w:rPr>
        <w:t>0</w:t>
      </w:r>
      <w:r w:rsidRPr="00A25C56">
        <w:rPr>
          <w:rFonts w:ascii="Verdana" w:hAnsi="Verdana" w:cs="Arial"/>
          <w:sz w:val="20"/>
          <w:szCs w:val="20"/>
        </w:rPr>
        <w:t xml:space="preserve"> km od siedziby zamawiającego [odległość mierzona od siedziby zamawiającego w Komornikach, ul. Zakładowa 1, 62-052 Komorniki pokonywana po drogach klasy drogi zbiorczej według rozporządzenia Ministra Transportu i Gospodarki Morskiej z dnia 2 marca 1999 r. w sprawie warunków technicznych jakim powinny odpowiadać drogi publiczne i ich usytuowanie (Dz.U. z 2016 r. poz. 124 z późn. zm.) lub wyższych].</w:t>
      </w:r>
    </w:p>
    <w:p w14:paraId="590A22DF" w14:textId="77777777" w:rsidR="001F2FF1" w:rsidRPr="001F2FF1" w:rsidRDefault="008E539F" w:rsidP="007D261C">
      <w:pPr>
        <w:numPr>
          <w:ilvl w:val="1"/>
          <w:numId w:val="2"/>
        </w:numPr>
        <w:spacing w:before="60" w:after="0" w:line="240" w:lineRule="auto"/>
        <w:jc w:val="both"/>
        <w:rPr>
          <w:rFonts w:ascii="Verdana" w:hAnsi="Verdana"/>
          <w:sz w:val="20"/>
          <w:szCs w:val="20"/>
        </w:rPr>
      </w:pPr>
      <w:r w:rsidRPr="008E539F">
        <w:rPr>
          <w:rFonts w:ascii="Verdana" w:hAnsi="Verdana"/>
          <w:color w:val="000000"/>
          <w:sz w:val="20"/>
          <w:szCs w:val="20"/>
        </w:rPr>
        <w:t>Wykonawca ma zagwarantować zdolność eksploatacyjną tych urządzeń przez 12 lat eksploatacji.</w:t>
      </w:r>
    </w:p>
    <w:p w14:paraId="1D65B289" w14:textId="60198CE3" w:rsidR="007D261C" w:rsidRPr="001F2FF1" w:rsidRDefault="001F2FF1" w:rsidP="001F2FF1">
      <w:pPr>
        <w:numPr>
          <w:ilvl w:val="1"/>
          <w:numId w:val="2"/>
        </w:numPr>
        <w:spacing w:before="120" w:after="120" w:line="240" w:lineRule="auto"/>
        <w:jc w:val="both"/>
        <w:rPr>
          <w:rFonts w:ascii="Verdana" w:hAnsi="Verdana"/>
          <w:sz w:val="28"/>
          <w:szCs w:val="32"/>
        </w:rPr>
      </w:pPr>
      <w:r>
        <w:rPr>
          <w:rFonts w:ascii="Verdana" w:hAnsi="Verdana"/>
          <w:color w:val="000000"/>
          <w:sz w:val="20"/>
          <w:szCs w:val="20"/>
        </w:rPr>
        <w:t xml:space="preserve">Przycisk włączania regeneracji filtra DPF </w:t>
      </w:r>
      <w:r>
        <w:rPr>
          <w:rFonts w:ascii="Verdana" w:hAnsi="Verdana" w:cs="Arial"/>
          <w:sz w:val="20"/>
          <w:szCs w:val="20"/>
        </w:rPr>
        <w:t>umiejscowiony w górnym schowku nad kierowcą (do uzgodnienia z Zamawiającym)</w:t>
      </w:r>
    </w:p>
    <w:p w14:paraId="0814104D" w14:textId="77777777" w:rsidR="008E539F" w:rsidRPr="008E539F" w:rsidRDefault="008E539F" w:rsidP="008E539F">
      <w:pPr>
        <w:spacing w:before="60" w:after="0" w:line="240" w:lineRule="auto"/>
        <w:ind w:left="964"/>
        <w:jc w:val="both"/>
        <w:rPr>
          <w:rFonts w:ascii="Verdana" w:hAnsi="Verdana"/>
          <w:sz w:val="20"/>
          <w:szCs w:val="20"/>
        </w:rPr>
      </w:pPr>
    </w:p>
    <w:p w14:paraId="11C95EF4" w14:textId="7218AB0D" w:rsidR="008E539F" w:rsidRPr="00AF1C1B" w:rsidRDefault="008E539F" w:rsidP="008E539F">
      <w:pPr>
        <w:pStyle w:val="Akapitzlist"/>
        <w:numPr>
          <w:ilvl w:val="0"/>
          <w:numId w:val="2"/>
        </w:numPr>
        <w:spacing w:before="60"/>
        <w:jc w:val="both"/>
        <w:rPr>
          <w:rFonts w:ascii="Verdana" w:hAnsi="Verdana" w:cs="Arial"/>
          <w:sz w:val="20"/>
        </w:rPr>
      </w:pPr>
      <w:r w:rsidRPr="00AF1C1B">
        <w:rPr>
          <w:rFonts w:ascii="Verdana" w:hAnsi="Verdana"/>
          <w:b/>
          <w:sz w:val="20"/>
        </w:rPr>
        <w:t>S</w:t>
      </w:r>
      <w:r>
        <w:rPr>
          <w:rFonts w:ascii="Verdana" w:hAnsi="Verdana"/>
          <w:b/>
          <w:sz w:val="20"/>
        </w:rPr>
        <w:t>KRZYNIA BIEGÓW</w:t>
      </w:r>
      <w:r w:rsidR="00A25C56">
        <w:rPr>
          <w:rFonts w:ascii="Verdana" w:hAnsi="Verdana"/>
          <w:b/>
          <w:sz w:val="20"/>
        </w:rPr>
        <w:t xml:space="preserve"> Z RETARDEREM, NAPĘD MILD HYBRID</w:t>
      </w:r>
    </w:p>
    <w:p w14:paraId="5E891866" w14:textId="1B71D65F" w:rsidR="007D261C" w:rsidRPr="00A25C56" w:rsidRDefault="00A25C56" w:rsidP="008E539F">
      <w:pPr>
        <w:numPr>
          <w:ilvl w:val="1"/>
          <w:numId w:val="2"/>
        </w:numPr>
        <w:spacing w:before="120" w:after="120" w:line="240" w:lineRule="auto"/>
        <w:jc w:val="both"/>
        <w:rPr>
          <w:rFonts w:ascii="Verdana" w:hAnsi="Verdana"/>
          <w:sz w:val="20"/>
        </w:rPr>
      </w:pPr>
      <w:r w:rsidRPr="00A25C56">
        <w:rPr>
          <w:rFonts w:ascii="Verdana" w:hAnsi="Verdana" w:cs="Arial"/>
          <w:sz w:val="20"/>
          <w:szCs w:val="20"/>
        </w:rPr>
        <w:t xml:space="preserve">Przekładnia automatyczna sześciobiegowa (preferowana) ze zintegrowanym retarderem (zwalniaczem hydraulicznym) i możliwościami zmiany programu w zależności od warunków pracy. Zaprogramowana na oszczędną jazdę z ogranicznikiem prędkości na poziomie </w:t>
      </w:r>
      <w:r w:rsidR="00F45F62" w:rsidRPr="00A0481E">
        <w:rPr>
          <w:rFonts w:ascii="Verdana" w:hAnsi="Verdana" w:cs="Arial"/>
          <w:sz w:val="20"/>
          <w:szCs w:val="20"/>
        </w:rPr>
        <w:t>75</w:t>
      </w:r>
      <w:r w:rsidRPr="00A0481E">
        <w:rPr>
          <w:rFonts w:ascii="Verdana" w:hAnsi="Verdana" w:cs="Arial"/>
          <w:sz w:val="20"/>
          <w:szCs w:val="20"/>
        </w:rPr>
        <w:t>km/h.</w:t>
      </w:r>
    </w:p>
    <w:p w14:paraId="2D6D19FC" w14:textId="2EF97320" w:rsidR="008E539F" w:rsidRPr="00A25C56" w:rsidRDefault="008E539F" w:rsidP="008E539F">
      <w:pPr>
        <w:numPr>
          <w:ilvl w:val="1"/>
          <w:numId w:val="2"/>
        </w:numPr>
        <w:spacing w:before="120" w:after="120" w:line="240" w:lineRule="auto"/>
        <w:jc w:val="both"/>
        <w:rPr>
          <w:rFonts w:ascii="Verdana" w:hAnsi="Verdana"/>
          <w:sz w:val="20"/>
          <w:szCs w:val="20"/>
        </w:rPr>
      </w:pPr>
      <w:r w:rsidRPr="00A25C56">
        <w:rPr>
          <w:rFonts w:ascii="Verdana" w:hAnsi="Verdana"/>
          <w:sz w:val="20"/>
          <w:szCs w:val="20"/>
        </w:rPr>
        <w:t xml:space="preserve">Posiadająca system pozwalający na automatyczne przełączanie </w:t>
      </w:r>
      <w:r w:rsidR="00A25C56" w:rsidRPr="00A25C56">
        <w:rPr>
          <w:rFonts w:ascii="Verdana" w:hAnsi="Verdana" w:cs="Arial"/>
          <w:sz w:val="20"/>
          <w:szCs w:val="20"/>
        </w:rPr>
        <w:t>na bieg jałowy po zatrzymaniu pojazdu (NBS).</w:t>
      </w:r>
    </w:p>
    <w:p w14:paraId="637CCD84" w14:textId="086E3F83" w:rsidR="008E539F" w:rsidRPr="008E539F" w:rsidRDefault="008E539F" w:rsidP="008E539F">
      <w:pPr>
        <w:numPr>
          <w:ilvl w:val="1"/>
          <w:numId w:val="2"/>
        </w:numPr>
        <w:spacing w:before="120" w:after="120" w:line="240" w:lineRule="auto"/>
        <w:jc w:val="both"/>
        <w:rPr>
          <w:rFonts w:ascii="Verdana" w:hAnsi="Verdana"/>
          <w:sz w:val="28"/>
          <w:szCs w:val="32"/>
        </w:rPr>
      </w:pPr>
      <w:r w:rsidRPr="008E539F">
        <w:rPr>
          <w:rFonts w:ascii="Verdana" w:hAnsi="Verdana"/>
          <w:sz w:val="20"/>
          <w:szCs w:val="20"/>
        </w:rPr>
        <w:t>Przełącznik "DNR" umieszczony na pulpicie kierowcy.</w:t>
      </w:r>
    </w:p>
    <w:p w14:paraId="02CEC4E7" w14:textId="1D7B3DC3" w:rsidR="008E539F" w:rsidRPr="004B29C9" w:rsidRDefault="00A25C56" w:rsidP="00F63FFE">
      <w:pPr>
        <w:numPr>
          <w:ilvl w:val="1"/>
          <w:numId w:val="2"/>
        </w:numPr>
        <w:spacing w:before="120" w:after="120" w:line="240" w:lineRule="auto"/>
        <w:jc w:val="both"/>
        <w:rPr>
          <w:rFonts w:ascii="Verdana" w:hAnsi="Verdana"/>
          <w:sz w:val="28"/>
          <w:szCs w:val="32"/>
        </w:rPr>
      </w:pPr>
      <w:r w:rsidRPr="004B29C9">
        <w:rPr>
          <w:rFonts w:ascii="Verdana" w:hAnsi="Verdana" w:cs="Arial"/>
          <w:sz w:val="20"/>
          <w:szCs w:val="20"/>
        </w:rPr>
        <w:t>Retarder</w:t>
      </w:r>
      <w:r w:rsidR="003C0FF3" w:rsidRPr="004B29C9">
        <w:rPr>
          <w:rFonts w:ascii="Verdana" w:hAnsi="Verdana" w:cs="Arial"/>
          <w:sz w:val="20"/>
          <w:szCs w:val="20"/>
        </w:rPr>
        <w:t xml:space="preserve"> – hamulec ciągłego działania zintegrowany z układem napędowym            i układem odzyskiwania energii włączany przez naciśnięcie pedału hamulca przed zadziałaniem hamulca roboczego</w:t>
      </w:r>
      <w:r w:rsidRPr="004B29C9">
        <w:rPr>
          <w:rFonts w:ascii="Verdana" w:hAnsi="Verdana" w:cs="Arial"/>
          <w:sz w:val="20"/>
          <w:szCs w:val="20"/>
        </w:rPr>
        <w:t xml:space="preserve"> z możliwością wyłączenia przyciskiem</w:t>
      </w:r>
      <w:r w:rsidR="00E23490" w:rsidRPr="004B29C9">
        <w:rPr>
          <w:rFonts w:ascii="Verdana" w:hAnsi="Verdana" w:cs="Arial"/>
          <w:sz w:val="20"/>
          <w:szCs w:val="20"/>
        </w:rPr>
        <w:t xml:space="preserve"> umiejscowionym w górnym schowku nad kierowcą (do uzgodnienia z Zamawiającym)</w:t>
      </w:r>
    </w:p>
    <w:p w14:paraId="43A39EB0" w14:textId="6D41702E" w:rsidR="00A25C56" w:rsidRPr="00E23490" w:rsidRDefault="00E23490" w:rsidP="00F63FFE">
      <w:pPr>
        <w:numPr>
          <w:ilvl w:val="1"/>
          <w:numId w:val="2"/>
        </w:numPr>
        <w:spacing w:before="120" w:after="120" w:line="240" w:lineRule="auto"/>
        <w:jc w:val="both"/>
        <w:rPr>
          <w:rFonts w:ascii="Verdana" w:hAnsi="Verdana"/>
          <w:sz w:val="28"/>
          <w:szCs w:val="32"/>
        </w:rPr>
      </w:pPr>
      <w:r w:rsidRPr="00E23490">
        <w:rPr>
          <w:rFonts w:ascii="Verdana" w:hAnsi="Verdana" w:cs="Arial"/>
          <w:sz w:val="20"/>
          <w:szCs w:val="20"/>
        </w:rPr>
        <w:t>Autobus wyposażony w funkcję rekuperacji energii, wyposażony w magazyn energii elektrycznej, silnik spalinowy autobusu wspierany w czasie napędu pojazdu przez silnik elektryczny, którego moc znamionowa wynosi co najmniej 25 kW.</w:t>
      </w:r>
    </w:p>
    <w:p w14:paraId="69629808" w14:textId="08DD0418" w:rsidR="00E23490" w:rsidRPr="00E23490" w:rsidRDefault="00E23490" w:rsidP="00F63FFE">
      <w:pPr>
        <w:numPr>
          <w:ilvl w:val="1"/>
          <w:numId w:val="2"/>
        </w:numPr>
        <w:spacing w:before="120" w:after="120" w:line="240" w:lineRule="auto"/>
        <w:jc w:val="both"/>
        <w:rPr>
          <w:rFonts w:ascii="Verdana" w:hAnsi="Verdana"/>
          <w:sz w:val="24"/>
          <w:szCs w:val="28"/>
        </w:rPr>
      </w:pPr>
      <w:r w:rsidRPr="00E23490">
        <w:rPr>
          <w:rFonts w:ascii="Verdana" w:hAnsi="Verdana" w:cs="Arial"/>
          <w:sz w:val="20"/>
          <w:szCs w:val="20"/>
        </w:rPr>
        <w:t>Napęd hybrydowy redukujący zanieczyszczenie i hałas do atmosfery.</w:t>
      </w:r>
    </w:p>
    <w:p w14:paraId="5701D6F9" w14:textId="6A1676A9" w:rsidR="00E23490" w:rsidRPr="00E23490" w:rsidRDefault="00E23490" w:rsidP="00F63FFE">
      <w:pPr>
        <w:numPr>
          <w:ilvl w:val="1"/>
          <w:numId w:val="2"/>
        </w:numPr>
        <w:spacing w:before="120" w:after="120" w:line="240" w:lineRule="auto"/>
        <w:jc w:val="both"/>
        <w:rPr>
          <w:rFonts w:ascii="Verdana" w:hAnsi="Verdana"/>
          <w:szCs w:val="24"/>
        </w:rPr>
      </w:pPr>
      <w:r w:rsidRPr="00E23490">
        <w:rPr>
          <w:rFonts w:ascii="Verdana" w:hAnsi="Verdana" w:cs="Arial"/>
          <w:sz w:val="20"/>
          <w:szCs w:val="20"/>
        </w:rPr>
        <w:t>Magazyn energii musi być zbudowany w oparciu o akumulatory, lub/i superkondensatory lub też inne urządzenia o porównywalnych zdolnościach do magazynowania energii</w:t>
      </w:r>
      <w:r>
        <w:rPr>
          <w:rFonts w:ascii="Verdana" w:hAnsi="Verdana" w:cs="Arial"/>
          <w:sz w:val="20"/>
          <w:szCs w:val="20"/>
        </w:rPr>
        <w:t>.</w:t>
      </w:r>
    </w:p>
    <w:p w14:paraId="066150A7" w14:textId="26098DCD" w:rsidR="00F63FFE" w:rsidRPr="00E23490" w:rsidRDefault="00E23490" w:rsidP="00E23490">
      <w:pPr>
        <w:numPr>
          <w:ilvl w:val="1"/>
          <w:numId w:val="2"/>
        </w:numPr>
        <w:spacing w:before="120" w:after="120" w:line="240" w:lineRule="auto"/>
        <w:jc w:val="both"/>
        <w:rPr>
          <w:rFonts w:ascii="Verdana" w:hAnsi="Verdana"/>
          <w:sz w:val="20"/>
        </w:rPr>
      </w:pPr>
      <w:r w:rsidRPr="00E23490">
        <w:rPr>
          <w:rFonts w:ascii="Verdana" w:hAnsi="Verdana" w:cs="Arial"/>
          <w:sz w:val="20"/>
          <w:szCs w:val="20"/>
        </w:rPr>
        <w:t>System zarządzania napędem hybrydowym – system ten musi zapewniać optymalne połączenie silnika spalinowego i elektrycznego układu hybrydowego, tak, aby te elementy pracowały w optymalnych dla siebie zakresach obciążeń, redukując do maksimum emisję zanieczyszczeń i hałasu do atmosfery; ponadto, zaleca się, aby system ten posiadał funkcję wyłączania i załączania silnika spalinowego (funkcja start-stop)</w:t>
      </w:r>
      <w:r>
        <w:rPr>
          <w:rFonts w:ascii="Verdana" w:hAnsi="Verdana" w:cs="Arial"/>
          <w:sz w:val="20"/>
          <w:szCs w:val="20"/>
        </w:rPr>
        <w:t>. Możliwość wyłączenia systemu start-stop przyciskiem umieszczonym na pulpicie kierowcy.</w:t>
      </w:r>
    </w:p>
    <w:p w14:paraId="0A606538" w14:textId="77777777" w:rsidR="00E23490" w:rsidRPr="00E23490" w:rsidRDefault="00E23490" w:rsidP="00E23490">
      <w:pPr>
        <w:spacing w:before="120" w:after="120" w:line="240" w:lineRule="auto"/>
        <w:ind w:left="284"/>
        <w:jc w:val="both"/>
        <w:rPr>
          <w:rFonts w:ascii="Verdana" w:hAnsi="Verdana"/>
          <w:sz w:val="20"/>
        </w:rPr>
      </w:pPr>
    </w:p>
    <w:p w14:paraId="51E9245B" w14:textId="0CC3193A" w:rsidR="008B5F1E" w:rsidRPr="006C11FD" w:rsidRDefault="008B5F1E" w:rsidP="008B5F1E">
      <w:pPr>
        <w:numPr>
          <w:ilvl w:val="0"/>
          <w:numId w:val="2"/>
        </w:numPr>
        <w:spacing w:before="120" w:after="120" w:line="240" w:lineRule="auto"/>
        <w:jc w:val="both"/>
        <w:rPr>
          <w:rFonts w:ascii="Verdana" w:hAnsi="Verdana"/>
          <w:b/>
          <w:sz w:val="20"/>
        </w:rPr>
      </w:pPr>
      <w:r w:rsidRPr="006C11FD">
        <w:rPr>
          <w:rFonts w:ascii="Verdana" w:hAnsi="Verdana"/>
          <w:b/>
          <w:sz w:val="20"/>
        </w:rPr>
        <w:t>ZAWIESZENIE, OŚ PRZEDNIA</w:t>
      </w:r>
      <w:r>
        <w:rPr>
          <w:rFonts w:ascii="Verdana" w:hAnsi="Verdana"/>
          <w:b/>
          <w:sz w:val="20"/>
        </w:rPr>
        <w:t xml:space="preserve"> I NAPĘDOWA</w:t>
      </w:r>
    </w:p>
    <w:p w14:paraId="78248774" w14:textId="77777777" w:rsidR="008B5F1E" w:rsidRPr="006C11FD" w:rsidRDefault="008B5F1E" w:rsidP="008B5F1E">
      <w:pPr>
        <w:numPr>
          <w:ilvl w:val="1"/>
          <w:numId w:val="2"/>
        </w:numPr>
        <w:spacing w:before="60" w:after="0" w:line="240" w:lineRule="auto"/>
        <w:jc w:val="both"/>
        <w:rPr>
          <w:rFonts w:ascii="Verdana" w:hAnsi="Verdana"/>
          <w:sz w:val="20"/>
        </w:rPr>
      </w:pPr>
      <w:r w:rsidRPr="006C11FD">
        <w:rPr>
          <w:rFonts w:ascii="Verdana" w:hAnsi="Verdana"/>
          <w:b/>
          <w:bCs/>
          <w:sz w:val="20"/>
        </w:rPr>
        <w:t xml:space="preserve">Rodzaj osi przedniej: </w:t>
      </w:r>
      <w:r w:rsidRPr="006C11FD">
        <w:rPr>
          <w:rFonts w:ascii="Verdana" w:hAnsi="Verdana"/>
          <w:sz w:val="20"/>
        </w:rPr>
        <w:t>oś sztywna lub zawieszenie niezależne.</w:t>
      </w:r>
    </w:p>
    <w:p w14:paraId="2C6D6986" w14:textId="6A03F133" w:rsidR="008B5F1E" w:rsidRPr="006574AF" w:rsidRDefault="008B5F1E" w:rsidP="008B5F1E">
      <w:pPr>
        <w:numPr>
          <w:ilvl w:val="1"/>
          <w:numId w:val="2"/>
        </w:numPr>
        <w:spacing w:before="60" w:after="0" w:line="240" w:lineRule="auto"/>
        <w:jc w:val="both"/>
        <w:rPr>
          <w:rFonts w:ascii="Verdana" w:hAnsi="Verdana"/>
          <w:sz w:val="20"/>
        </w:rPr>
      </w:pPr>
      <w:bookmarkStart w:id="26" w:name="p13i2"/>
      <w:bookmarkEnd w:id="26"/>
      <w:r w:rsidRPr="006C11FD">
        <w:rPr>
          <w:rFonts w:ascii="Verdana" w:hAnsi="Verdana"/>
          <w:b/>
          <w:bCs/>
          <w:sz w:val="20"/>
        </w:rPr>
        <w:t>Rodzaj zawieszenia:</w:t>
      </w:r>
      <w:r w:rsidRPr="006C11FD">
        <w:rPr>
          <w:rFonts w:ascii="Verdana" w:hAnsi="Verdana"/>
          <w:sz w:val="20"/>
        </w:rPr>
        <w:t xml:space="preserve"> </w:t>
      </w:r>
      <w:r w:rsidR="006574AF" w:rsidRPr="006574AF">
        <w:rPr>
          <w:rFonts w:ascii="Verdana" w:hAnsi="Verdana"/>
          <w:sz w:val="20"/>
          <w:szCs w:val="20"/>
        </w:rPr>
        <w:t>Zawieszenie pneumatyczne z szybkowymiennymi wkładanymi elementami sprężynującymi w postaci miechów ze zintegrowanym, elastycznym ogranicznikiem skoku. Elektroniczny system regulacji wysokości i ciśnienia w miechach (z czujnikami poziomowania), poprzez system ECAS WABCO lub równoważny spełniający wymagania w zakresie zdefiniowanym przez Zamawiającego powyżej</w:t>
      </w:r>
      <w:r w:rsidR="006574AF">
        <w:rPr>
          <w:rFonts w:ascii="Verdana" w:hAnsi="Verdana"/>
          <w:sz w:val="20"/>
          <w:szCs w:val="20"/>
        </w:rPr>
        <w:t xml:space="preserve">. </w:t>
      </w:r>
    </w:p>
    <w:p w14:paraId="04BC1ED1" w14:textId="3FF6E63B" w:rsidR="006574AF" w:rsidRPr="006574AF" w:rsidRDefault="006574AF" w:rsidP="006574AF">
      <w:pPr>
        <w:spacing w:before="60" w:after="0" w:line="240" w:lineRule="auto"/>
        <w:ind w:left="964"/>
        <w:jc w:val="both"/>
        <w:rPr>
          <w:rFonts w:ascii="Verdana" w:hAnsi="Verdana"/>
          <w:sz w:val="20"/>
        </w:rPr>
      </w:pPr>
      <w:r w:rsidRPr="006574AF">
        <w:rPr>
          <w:rFonts w:ascii="Verdana" w:hAnsi="Verdana"/>
          <w:sz w:val="20"/>
        </w:rPr>
        <w:t>Preferowane zastosowanie aktywnego zawieszenia kompensującego pracę nadwozia podczas jazdy, niwelującego przechyły boczne i wzdłużne pojazdu poprzez zastosowanie amortyzatorów z elektrozaworami regulującymi w sposób automatyczny siłę tłumienia.</w:t>
      </w:r>
    </w:p>
    <w:p w14:paraId="43E874C5" w14:textId="4849C2F2" w:rsidR="006574AF" w:rsidRPr="006574AF" w:rsidRDefault="006574AF" w:rsidP="008B5F1E">
      <w:pPr>
        <w:numPr>
          <w:ilvl w:val="1"/>
          <w:numId w:val="2"/>
        </w:numPr>
        <w:spacing w:before="60" w:after="0" w:line="240" w:lineRule="auto"/>
        <w:jc w:val="both"/>
        <w:rPr>
          <w:rFonts w:ascii="Verdana" w:hAnsi="Verdana"/>
          <w:sz w:val="20"/>
        </w:rPr>
      </w:pPr>
      <w:r w:rsidRPr="006574AF">
        <w:rPr>
          <w:rFonts w:ascii="Verdana" w:hAnsi="Verdana"/>
          <w:sz w:val="20"/>
        </w:rPr>
        <w:t>Amortyzatory hydrauliczne, teleskopowe o podwójnym działaniu</w:t>
      </w:r>
      <w:r>
        <w:rPr>
          <w:rFonts w:ascii="Verdana" w:hAnsi="Verdana"/>
          <w:sz w:val="20"/>
        </w:rPr>
        <w:t>.</w:t>
      </w:r>
    </w:p>
    <w:p w14:paraId="7C76013C" w14:textId="26D55ECD" w:rsidR="008B5F1E" w:rsidRPr="00CB36C5" w:rsidRDefault="008B5F1E" w:rsidP="008B5F1E">
      <w:pPr>
        <w:numPr>
          <w:ilvl w:val="1"/>
          <w:numId w:val="2"/>
        </w:numPr>
        <w:spacing w:before="60" w:after="0" w:line="240" w:lineRule="auto"/>
        <w:jc w:val="both"/>
        <w:rPr>
          <w:rFonts w:ascii="Verdana" w:hAnsi="Verdana"/>
          <w:sz w:val="20"/>
        </w:rPr>
      </w:pPr>
      <w:r w:rsidRPr="006C11FD">
        <w:rPr>
          <w:rFonts w:ascii="Verdana" w:hAnsi="Verdana"/>
          <w:b/>
          <w:bCs/>
          <w:sz w:val="20"/>
        </w:rPr>
        <w:t>Funkcja przyklęku</w:t>
      </w:r>
      <w:r w:rsidRPr="006C11FD">
        <w:rPr>
          <w:rFonts w:ascii="Verdana" w:hAnsi="Verdana"/>
          <w:sz w:val="20"/>
        </w:rPr>
        <w:t xml:space="preserve"> i podnoszenia prawej strony pojazdu ułatwiająca pasażerom wsiadanie i wysiadanie (umożliwiający obniżenie poziomu progu wejściowego </w:t>
      </w:r>
      <w:r w:rsidRPr="006C11FD">
        <w:rPr>
          <w:rFonts w:ascii="Verdana" w:hAnsi="Verdana"/>
          <w:sz w:val="20"/>
        </w:rPr>
        <w:br/>
        <w:t>w drzwiach</w:t>
      </w:r>
      <w:r w:rsidR="00784D10">
        <w:rPr>
          <w:rFonts w:ascii="Verdana" w:hAnsi="Verdana"/>
          <w:sz w:val="20"/>
        </w:rPr>
        <w:t xml:space="preserve"> między</w:t>
      </w:r>
      <w:r w:rsidRPr="00CB36C5">
        <w:rPr>
          <w:rFonts w:ascii="Verdana" w:hAnsi="Verdana"/>
          <w:sz w:val="20"/>
        </w:rPr>
        <w:t xml:space="preserve"> 60</w:t>
      </w:r>
      <w:r w:rsidR="00784D10">
        <w:rPr>
          <w:rFonts w:ascii="Verdana" w:hAnsi="Verdana"/>
          <w:sz w:val="20"/>
        </w:rPr>
        <w:t>-90</w:t>
      </w:r>
      <w:r w:rsidRPr="00CB36C5">
        <w:rPr>
          <w:rFonts w:ascii="Verdana" w:hAnsi="Verdana"/>
          <w:sz w:val="20"/>
        </w:rPr>
        <w:t xml:space="preserve"> mm).</w:t>
      </w:r>
    </w:p>
    <w:p w14:paraId="561A468B" w14:textId="77777777" w:rsidR="008B5F1E" w:rsidRPr="00CB36C5" w:rsidRDefault="008B5F1E" w:rsidP="008B5F1E">
      <w:pPr>
        <w:numPr>
          <w:ilvl w:val="2"/>
          <w:numId w:val="2"/>
        </w:numPr>
        <w:spacing w:before="60" w:after="0" w:line="240" w:lineRule="auto"/>
        <w:jc w:val="both"/>
        <w:rPr>
          <w:rFonts w:ascii="Verdana" w:hAnsi="Verdana"/>
          <w:sz w:val="20"/>
        </w:rPr>
      </w:pPr>
      <w:r w:rsidRPr="00CB36C5">
        <w:rPr>
          <w:rFonts w:ascii="Verdana" w:hAnsi="Verdana"/>
          <w:sz w:val="20"/>
        </w:rPr>
        <w:t>System przyklęku powinien spełniać następujące wymagania:</w:t>
      </w:r>
    </w:p>
    <w:p w14:paraId="49112421" w14:textId="1E52B898" w:rsidR="008B5F1E" w:rsidRPr="00CB36C5" w:rsidRDefault="008B5F1E" w:rsidP="008B5F1E">
      <w:pPr>
        <w:numPr>
          <w:ilvl w:val="3"/>
          <w:numId w:val="2"/>
        </w:numPr>
        <w:spacing w:before="60" w:after="0" w:line="240" w:lineRule="auto"/>
        <w:jc w:val="both"/>
        <w:rPr>
          <w:rFonts w:ascii="Verdana" w:hAnsi="Verdana"/>
          <w:sz w:val="20"/>
        </w:rPr>
      </w:pPr>
      <w:r w:rsidRPr="00CB36C5">
        <w:rPr>
          <w:rFonts w:ascii="Verdana" w:hAnsi="Verdana"/>
          <w:sz w:val="20"/>
        </w:rPr>
        <w:t>Jest sterowany przez kierowcę autobusu</w:t>
      </w:r>
      <w:r w:rsidR="0040209E">
        <w:rPr>
          <w:rFonts w:ascii="Verdana" w:hAnsi="Verdana"/>
          <w:sz w:val="20"/>
        </w:rPr>
        <w:t xml:space="preserve"> (możliwość ustawienia funkcji przyklęku w tryb automatyczny lub ręczny)</w:t>
      </w:r>
    </w:p>
    <w:p w14:paraId="31A3D377" w14:textId="77777777" w:rsidR="008B5F1E" w:rsidRPr="00CB36C5" w:rsidRDefault="008B5F1E" w:rsidP="008B5F1E">
      <w:pPr>
        <w:numPr>
          <w:ilvl w:val="3"/>
          <w:numId w:val="2"/>
        </w:numPr>
        <w:spacing w:before="60" w:after="0" w:line="240" w:lineRule="auto"/>
        <w:jc w:val="both"/>
        <w:rPr>
          <w:rFonts w:ascii="Verdana" w:hAnsi="Verdana"/>
          <w:sz w:val="20"/>
        </w:rPr>
      </w:pPr>
      <w:r w:rsidRPr="00CB36C5">
        <w:rPr>
          <w:rFonts w:ascii="Verdana" w:hAnsi="Verdana"/>
          <w:sz w:val="20"/>
        </w:rPr>
        <w:t>Proces opuszczania lub podnoszenia można zatrzymać i niezwłocznie odwrócić.</w:t>
      </w:r>
    </w:p>
    <w:p w14:paraId="74F44F06" w14:textId="77777777" w:rsidR="008B5F1E" w:rsidRPr="00CB36C5" w:rsidRDefault="008B5F1E" w:rsidP="008B5F1E">
      <w:pPr>
        <w:numPr>
          <w:ilvl w:val="3"/>
          <w:numId w:val="2"/>
        </w:numPr>
        <w:spacing w:before="60" w:after="0" w:line="240" w:lineRule="auto"/>
        <w:jc w:val="both"/>
        <w:rPr>
          <w:rFonts w:ascii="Verdana" w:hAnsi="Verdana"/>
          <w:sz w:val="20"/>
        </w:rPr>
      </w:pPr>
      <w:r w:rsidRPr="00CB36C5">
        <w:rPr>
          <w:rFonts w:ascii="Verdana" w:hAnsi="Verdana"/>
          <w:sz w:val="20"/>
        </w:rPr>
        <w:t>Nie jest możliwa jazda autobusem z prędkością większą niż 5 km/h, kiedy pojazd jest w położeniu niższym od normalnej wysokości do jazdy.</w:t>
      </w:r>
    </w:p>
    <w:p w14:paraId="5B888E5E" w14:textId="77777777" w:rsidR="008B5F1E" w:rsidRPr="00CB36C5" w:rsidRDefault="008B5F1E" w:rsidP="008B5F1E">
      <w:pPr>
        <w:numPr>
          <w:ilvl w:val="3"/>
          <w:numId w:val="2"/>
        </w:numPr>
        <w:spacing w:before="60" w:after="0" w:line="240" w:lineRule="auto"/>
        <w:jc w:val="both"/>
        <w:rPr>
          <w:rFonts w:ascii="Verdana" w:hAnsi="Verdana"/>
          <w:sz w:val="20"/>
        </w:rPr>
      </w:pPr>
      <w:r w:rsidRPr="00CB36C5">
        <w:rPr>
          <w:rFonts w:ascii="Verdana" w:hAnsi="Verdana"/>
          <w:sz w:val="20"/>
        </w:rPr>
        <w:t>Nie jest możliwe podnoszenie lub obniżanie pojazdu, kiedy z jakichkolwiek przyczyn wstrzymane jest działanie drzwi głównych.</w:t>
      </w:r>
    </w:p>
    <w:p w14:paraId="20CA8949" w14:textId="77777777" w:rsidR="008B5F1E" w:rsidRDefault="008B5F1E" w:rsidP="008B5F1E">
      <w:pPr>
        <w:numPr>
          <w:ilvl w:val="1"/>
          <w:numId w:val="2"/>
        </w:numPr>
        <w:spacing w:before="60" w:after="0" w:line="240" w:lineRule="auto"/>
        <w:jc w:val="both"/>
        <w:rPr>
          <w:rFonts w:ascii="Verdana" w:hAnsi="Verdana"/>
          <w:sz w:val="20"/>
        </w:rPr>
      </w:pPr>
      <w:r w:rsidRPr="00CB36C5">
        <w:rPr>
          <w:rFonts w:ascii="Verdana" w:hAnsi="Verdana"/>
          <w:sz w:val="20"/>
        </w:rPr>
        <w:t>Z możliwością unoszenia całego nadwozia ponad normalny poziom (jazda serwisowa).</w:t>
      </w:r>
    </w:p>
    <w:p w14:paraId="74367E3F" w14:textId="61CB1C56" w:rsidR="008B5F1E" w:rsidRPr="008B5F1E" w:rsidRDefault="008B5F1E" w:rsidP="008B5F1E">
      <w:pPr>
        <w:numPr>
          <w:ilvl w:val="1"/>
          <w:numId w:val="2"/>
        </w:numPr>
        <w:spacing w:before="60" w:after="0" w:line="240" w:lineRule="auto"/>
        <w:jc w:val="both"/>
        <w:rPr>
          <w:rFonts w:ascii="Verdana" w:hAnsi="Verdana"/>
          <w:sz w:val="20"/>
        </w:rPr>
      </w:pPr>
      <w:r w:rsidRPr="008B5F1E">
        <w:rPr>
          <w:rFonts w:ascii="Verdana" w:hAnsi="Verdana"/>
          <w:sz w:val="20"/>
        </w:rPr>
        <w:t>Hamul</w:t>
      </w:r>
      <w:r>
        <w:rPr>
          <w:rFonts w:ascii="Verdana" w:hAnsi="Verdana"/>
          <w:sz w:val="20"/>
        </w:rPr>
        <w:t>ce</w:t>
      </w:r>
      <w:r w:rsidRPr="008B5F1E">
        <w:rPr>
          <w:rFonts w:ascii="Verdana" w:hAnsi="Verdana"/>
          <w:sz w:val="20"/>
        </w:rPr>
        <w:t xml:space="preserve"> tarczow</w:t>
      </w:r>
      <w:r>
        <w:rPr>
          <w:rFonts w:ascii="Verdana" w:hAnsi="Verdana"/>
          <w:sz w:val="20"/>
        </w:rPr>
        <w:t>e</w:t>
      </w:r>
      <w:r w:rsidRPr="008B5F1E">
        <w:rPr>
          <w:rFonts w:ascii="Verdana" w:hAnsi="Verdana"/>
          <w:sz w:val="20"/>
        </w:rPr>
        <w:t xml:space="preserve"> z automatyczną regulacją luzu okładzin hamulcowych.</w:t>
      </w:r>
      <w:r>
        <w:rPr>
          <w:rFonts w:ascii="Verdana" w:hAnsi="Verdana"/>
          <w:sz w:val="20"/>
        </w:rPr>
        <w:t xml:space="preserve"> </w:t>
      </w:r>
      <w:r w:rsidRPr="008B5F1E">
        <w:rPr>
          <w:rFonts w:ascii="Verdana" w:hAnsi="Verdana"/>
          <w:sz w:val="20"/>
        </w:rPr>
        <w:t>Możliwość monitoringu bieżącego zużycia okładzin hamulcowych</w:t>
      </w:r>
      <w:r>
        <w:rPr>
          <w:rFonts w:ascii="Verdana" w:hAnsi="Verdana"/>
          <w:sz w:val="20"/>
        </w:rPr>
        <w:t xml:space="preserve"> przedniej i tylnej osi</w:t>
      </w:r>
      <w:r w:rsidRPr="008B5F1E">
        <w:rPr>
          <w:rFonts w:ascii="Verdana" w:hAnsi="Verdana"/>
          <w:sz w:val="20"/>
        </w:rPr>
        <w:t xml:space="preserve"> z informacją na wyświetlaczu pulpitu kierowcy, bez konieczności podłączania urządzeń diagnostycznych. Automatyczna sygnalizacja na pulpicie kierowcy informująca o granicznym zużyciu okładzin hamulcowych przy poziomie 90% (w funkcji rosnącej zużycia okładzin od 0% do 100%).</w:t>
      </w:r>
    </w:p>
    <w:p w14:paraId="617AB302" w14:textId="5FA22687" w:rsidR="008B5F1E" w:rsidRDefault="008B5F1E" w:rsidP="00A94372">
      <w:pPr>
        <w:numPr>
          <w:ilvl w:val="1"/>
          <w:numId w:val="2"/>
        </w:numPr>
        <w:spacing w:before="60" w:after="0" w:line="240" w:lineRule="auto"/>
        <w:jc w:val="both"/>
        <w:rPr>
          <w:rFonts w:ascii="Verdana" w:hAnsi="Verdana"/>
          <w:sz w:val="20"/>
        </w:rPr>
      </w:pPr>
      <w:r w:rsidRPr="00CB36C5">
        <w:rPr>
          <w:rFonts w:ascii="Verdana" w:hAnsi="Verdana"/>
          <w:b/>
          <w:sz w:val="20"/>
        </w:rPr>
        <w:t>Złącze diagnostyczne.</w:t>
      </w:r>
      <w:r w:rsidRPr="00CB36C5">
        <w:rPr>
          <w:rFonts w:ascii="Verdana" w:hAnsi="Verdana"/>
          <w:sz w:val="20"/>
        </w:rPr>
        <w:t xml:space="preserve"> Producent dostarczy odpowiednie oprogramowanie </w:t>
      </w:r>
      <w:r w:rsidRPr="00CB36C5">
        <w:rPr>
          <w:rFonts w:ascii="Verdana" w:hAnsi="Verdana"/>
          <w:sz w:val="20"/>
        </w:rPr>
        <w:br/>
        <w:t>i niezbędne urządzenia do diagnostyki układów automatycznego poziomowania pojazdu. Wymagany standard min. OBD II.</w:t>
      </w:r>
    </w:p>
    <w:p w14:paraId="696D0A50" w14:textId="77777777" w:rsidR="00CB1DCE" w:rsidRPr="00A94372" w:rsidRDefault="00CB1DCE" w:rsidP="00CB1DCE">
      <w:pPr>
        <w:spacing w:before="60" w:after="0" w:line="240" w:lineRule="auto"/>
        <w:ind w:left="964"/>
        <w:jc w:val="both"/>
        <w:rPr>
          <w:rFonts w:ascii="Verdana" w:hAnsi="Verdana"/>
          <w:sz w:val="20"/>
        </w:rPr>
      </w:pPr>
    </w:p>
    <w:p w14:paraId="358EBE9C" w14:textId="78F364D8" w:rsidR="008B5F1E" w:rsidRPr="00CB36C5" w:rsidRDefault="008B5F1E" w:rsidP="008B5F1E">
      <w:pPr>
        <w:numPr>
          <w:ilvl w:val="0"/>
          <w:numId w:val="2"/>
        </w:numPr>
        <w:spacing w:before="120" w:after="120" w:line="240" w:lineRule="auto"/>
        <w:jc w:val="both"/>
        <w:rPr>
          <w:rFonts w:ascii="Verdana" w:hAnsi="Verdana"/>
          <w:b/>
          <w:sz w:val="20"/>
        </w:rPr>
      </w:pPr>
      <w:r w:rsidRPr="00CB36C5">
        <w:rPr>
          <w:rFonts w:ascii="Verdana" w:hAnsi="Verdana"/>
          <w:b/>
          <w:sz w:val="20"/>
        </w:rPr>
        <w:t xml:space="preserve">UKŁAD KIEROWNICZY </w:t>
      </w:r>
    </w:p>
    <w:p w14:paraId="4033417C" w14:textId="785FD2D8" w:rsidR="008B5F1E" w:rsidRPr="00A94372" w:rsidRDefault="008B5F1E" w:rsidP="00A94372">
      <w:pPr>
        <w:numPr>
          <w:ilvl w:val="1"/>
          <w:numId w:val="2"/>
        </w:numPr>
        <w:spacing w:before="60" w:after="0" w:line="240" w:lineRule="auto"/>
        <w:jc w:val="both"/>
        <w:rPr>
          <w:rFonts w:ascii="Verdana" w:hAnsi="Verdana"/>
          <w:sz w:val="20"/>
        </w:rPr>
      </w:pPr>
      <w:r w:rsidRPr="00CB36C5">
        <w:rPr>
          <w:rFonts w:ascii="Verdana" w:hAnsi="Verdana"/>
          <w:b/>
          <w:bCs/>
          <w:sz w:val="20"/>
        </w:rPr>
        <w:t>Rodzaj:</w:t>
      </w:r>
      <w:r w:rsidRPr="00CB36C5">
        <w:rPr>
          <w:rFonts w:ascii="Verdana" w:hAnsi="Verdana"/>
          <w:sz w:val="20"/>
        </w:rPr>
        <w:t xml:space="preserve"> </w:t>
      </w:r>
      <w:r w:rsidR="00A94372">
        <w:rPr>
          <w:rFonts w:ascii="Verdana" w:hAnsi="Verdana"/>
          <w:sz w:val="20"/>
        </w:rPr>
        <w:t xml:space="preserve"> </w:t>
      </w:r>
      <w:r w:rsidR="00A94372" w:rsidRPr="00A94372">
        <w:rPr>
          <w:rFonts w:ascii="Verdana" w:hAnsi="Verdana"/>
          <w:sz w:val="20"/>
          <w:szCs w:val="24"/>
        </w:rPr>
        <w:t>Przekładnia kierownicza śrubowo-kulowa ze wspomaganiem</w:t>
      </w:r>
      <w:r w:rsidR="00A94372">
        <w:rPr>
          <w:rFonts w:ascii="Verdana" w:hAnsi="Verdana"/>
          <w:sz w:val="20"/>
        </w:rPr>
        <w:t xml:space="preserve"> </w:t>
      </w:r>
      <w:r w:rsidR="00A94372" w:rsidRPr="00A94372">
        <w:rPr>
          <w:rFonts w:ascii="Verdana" w:hAnsi="Verdana"/>
          <w:sz w:val="20"/>
          <w:szCs w:val="24"/>
        </w:rPr>
        <w:t xml:space="preserve">elektro - hydraulicznym wyposażona w przyłącze kontrolne. </w:t>
      </w:r>
    </w:p>
    <w:p w14:paraId="09641196" w14:textId="3CD8F31C" w:rsidR="008B5F1E" w:rsidRPr="00CB36C5" w:rsidRDefault="008B5F1E" w:rsidP="008B5F1E">
      <w:pPr>
        <w:numPr>
          <w:ilvl w:val="1"/>
          <w:numId w:val="2"/>
        </w:numPr>
        <w:spacing w:before="60" w:after="0" w:line="240" w:lineRule="auto"/>
        <w:jc w:val="both"/>
        <w:rPr>
          <w:rFonts w:ascii="Verdana" w:hAnsi="Verdana"/>
          <w:sz w:val="20"/>
        </w:rPr>
      </w:pPr>
      <w:r w:rsidRPr="00CB36C5">
        <w:rPr>
          <w:rFonts w:ascii="Verdana" w:hAnsi="Verdana"/>
          <w:b/>
          <w:bCs/>
          <w:sz w:val="20"/>
        </w:rPr>
        <w:t>Regulacja położenia</w:t>
      </w:r>
      <w:r w:rsidRPr="00CB36C5">
        <w:rPr>
          <w:rFonts w:ascii="Verdana" w:hAnsi="Verdana"/>
          <w:sz w:val="20"/>
        </w:rPr>
        <w:t>: kolumny kierownicy (koła) w dwóch płaszczyznach ze złączem diagnostycznym do badania wspomagania kierownicy.</w:t>
      </w:r>
      <w:r w:rsidR="00A94372">
        <w:rPr>
          <w:rFonts w:ascii="Verdana" w:hAnsi="Verdana"/>
          <w:sz w:val="20"/>
        </w:rPr>
        <w:t xml:space="preserve"> </w:t>
      </w:r>
      <w:r w:rsidR="00A94372" w:rsidRPr="00A94372">
        <w:rPr>
          <w:rFonts w:ascii="Verdana" w:hAnsi="Verdana"/>
          <w:sz w:val="20"/>
        </w:rPr>
        <w:t>Preferowane zastosowanie jednoczesnej regulacji wysokości i nachylenia kolumny kierowniczej wraz z kokpitem.</w:t>
      </w:r>
    </w:p>
    <w:p w14:paraId="192B9E72" w14:textId="5295CF9D" w:rsidR="008B5F1E" w:rsidRDefault="008B5F1E" w:rsidP="00A94372">
      <w:pPr>
        <w:numPr>
          <w:ilvl w:val="1"/>
          <w:numId w:val="2"/>
        </w:numPr>
        <w:spacing w:before="60" w:after="0" w:line="240" w:lineRule="auto"/>
        <w:jc w:val="both"/>
        <w:rPr>
          <w:rFonts w:ascii="Verdana" w:hAnsi="Verdana"/>
          <w:sz w:val="20"/>
        </w:rPr>
      </w:pPr>
      <w:r w:rsidRPr="00CB36C5">
        <w:rPr>
          <w:rFonts w:ascii="Verdana" w:hAnsi="Verdana"/>
          <w:sz w:val="20"/>
        </w:rPr>
        <w:t>Wyposażony w bezobsługowe końcówki drążków kierowniczych.</w:t>
      </w:r>
    </w:p>
    <w:p w14:paraId="63452191" w14:textId="77777777" w:rsidR="00CB1DCE" w:rsidRPr="00A94372" w:rsidRDefault="00CB1DCE" w:rsidP="00CB1DCE">
      <w:pPr>
        <w:spacing w:before="60" w:after="0" w:line="240" w:lineRule="auto"/>
        <w:ind w:left="964"/>
        <w:jc w:val="both"/>
        <w:rPr>
          <w:rFonts w:ascii="Verdana" w:hAnsi="Verdana"/>
          <w:sz w:val="20"/>
        </w:rPr>
      </w:pPr>
    </w:p>
    <w:p w14:paraId="396A4811" w14:textId="77777777" w:rsidR="008B5F1E" w:rsidRPr="006C11FD" w:rsidRDefault="008B5F1E" w:rsidP="008B5F1E">
      <w:pPr>
        <w:numPr>
          <w:ilvl w:val="0"/>
          <w:numId w:val="2"/>
        </w:numPr>
        <w:spacing w:before="120" w:after="120" w:line="240" w:lineRule="auto"/>
        <w:jc w:val="both"/>
        <w:rPr>
          <w:rFonts w:ascii="Verdana" w:hAnsi="Verdana"/>
          <w:b/>
          <w:sz w:val="20"/>
        </w:rPr>
      </w:pPr>
      <w:r w:rsidRPr="00CB36C5">
        <w:rPr>
          <w:rFonts w:ascii="Verdana" w:hAnsi="Verdana"/>
          <w:b/>
          <w:sz w:val="20"/>
        </w:rPr>
        <w:t xml:space="preserve"> KOŁA I </w:t>
      </w:r>
      <w:r w:rsidRPr="006C11FD">
        <w:rPr>
          <w:rFonts w:ascii="Verdana" w:hAnsi="Verdana"/>
          <w:b/>
          <w:sz w:val="20"/>
        </w:rPr>
        <w:t xml:space="preserve">OGUMIENIE </w:t>
      </w:r>
    </w:p>
    <w:p w14:paraId="13F78A30" w14:textId="15FFE52F" w:rsidR="008B5F1E" w:rsidRPr="00FB58A9" w:rsidRDefault="008B5F1E" w:rsidP="00F04E83">
      <w:pPr>
        <w:numPr>
          <w:ilvl w:val="1"/>
          <w:numId w:val="2"/>
        </w:numPr>
        <w:spacing w:before="60" w:after="0" w:line="240" w:lineRule="auto"/>
        <w:jc w:val="both"/>
        <w:rPr>
          <w:rFonts w:ascii="Verdana" w:hAnsi="Verdana"/>
          <w:sz w:val="20"/>
        </w:rPr>
      </w:pPr>
      <w:r w:rsidRPr="00FB58A9">
        <w:rPr>
          <w:rFonts w:ascii="Verdana" w:hAnsi="Verdana"/>
          <w:b/>
          <w:bCs/>
          <w:sz w:val="20"/>
        </w:rPr>
        <w:t>Rodzaj ogumienia:</w:t>
      </w:r>
      <w:r w:rsidRPr="00FB58A9">
        <w:rPr>
          <w:rFonts w:ascii="Verdana" w:hAnsi="Verdana"/>
          <w:sz w:val="20"/>
        </w:rPr>
        <w:t xml:space="preserve"> opony radialne, bezdętkowe</w:t>
      </w:r>
      <w:r w:rsidR="00FB58A9">
        <w:rPr>
          <w:rFonts w:ascii="Verdana" w:hAnsi="Verdana"/>
          <w:sz w:val="20"/>
        </w:rPr>
        <w:t xml:space="preserve"> </w:t>
      </w:r>
      <w:r w:rsidR="00FB58A9" w:rsidRPr="00FB58A9">
        <w:rPr>
          <w:rFonts w:ascii="Verdana" w:hAnsi="Verdana" w:cs="Times New Roman"/>
          <w:sz w:val="20"/>
          <w:szCs w:val="20"/>
        </w:rPr>
        <w:t>(typ miejski), zapewniające przebieg min. 100 tys. km, ze wzmocnionym płaszczem bocznym</w:t>
      </w:r>
      <w:r w:rsidR="00FB58A9">
        <w:rPr>
          <w:rFonts w:ascii="Verdana" w:hAnsi="Verdana" w:cs="Times New Roman"/>
          <w:sz w:val="20"/>
          <w:szCs w:val="20"/>
        </w:rPr>
        <w:t xml:space="preserve"> i wskaźnikiem zużycia bocznego.</w:t>
      </w:r>
      <w:r w:rsidR="00FB58A9" w:rsidRPr="00FB58A9">
        <w:rPr>
          <w:rFonts w:ascii="Verdana" w:hAnsi="Verdana" w:cs="Times New Roman"/>
          <w:sz w:val="20"/>
          <w:szCs w:val="20"/>
        </w:rPr>
        <w:t xml:space="preserve"> </w:t>
      </w:r>
      <w:r w:rsidR="00532ADE" w:rsidRPr="00FB58A9">
        <w:rPr>
          <w:rFonts w:ascii="Verdana" w:hAnsi="Verdana" w:cs="Times New Roman"/>
          <w:sz w:val="20"/>
          <w:szCs w:val="20"/>
        </w:rPr>
        <w:t xml:space="preserve">Opony wyprodukowane nie później niż </w:t>
      </w:r>
      <w:r w:rsidR="00CB1DCE">
        <w:rPr>
          <w:rFonts w:ascii="Verdana" w:hAnsi="Verdana" w:cs="Times New Roman"/>
          <w:sz w:val="20"/>
          <w:szCs w:val="20"/>
        </w:rPr>
        <w:t>8</w:t>
      </w:r>
      <w:r w:rsidR="00532ADE" w:rsidRPr="00FB58A9">
        <w:rPr>
          <w:rFonts w:ascii="Verdana" w:hAnsi="Verdana" w:cs="Times New Roman"/>
          <w:sz w:val="20"/>
          <w:szCs w:val="20"/>
        </w:rPr>
        <w:t xml:space="preserve"> </w:t>
      </w:r>
      <w:r w:rsidR="00CB1DCE">
        <w:rPr>
          <w:rFonts w:ascii="Verdana" w:hAnsi="Verdana" w:cs="Times New Roman"/>
          <w:sz w:val="20"/>
          <w:szCs w:val="20"/>
        </w:rPr>
        <w:t>miesięcy</w:t>
      </w:r>
      <w:r w:rsidR="00532ADE" w:rsidRPr="00FB58A9">
        <w:rPr>
          <w:rFonts w:ascii="Verdana" w:hAnsi="Verdana" w:cs="Times New Roman"/>
          <w:sz w:val="20"/>
          <w:szCs w:val="20"/>
        </w:rPr>
        <w:t xml:space="preserve"> przed zakończeniem produkcji autobusu.</w:t>
      </w:r>
    </w:p>
    <w:p w14:paraId="6B5FDD25" w14:textId="5E823881" w:rsidR="00FB58A9" w:rsidRPr="00FB58A9" w:rsidRDefault="00FB58A9" w:rsidP="008B5F1E">
      <w:pPr>
        <w:numPr>
          <w:ilvl w:val="1"/>
          <w:numId w:val="2"/>
        </w:numPr>
        <w:spacing w:before="60" w:after="0" w:line="240" w:lineRule="auto"/>
        <w:jc w:val="both"/>
        <w:rPr>
          <w:rFonts w:ascii="Verdana" w:hAnsi="Verdana"/>
          <w:sz w:val="20"/>
        </w:rPr>
      </w:pPr>
      <w:r>
        <w:rPr>
          <w:rFonts w:ascii="Verdana" w:hAnsi="Verdana" w:cs="Times New Roman"/>
          <w:sz w:val="20"/>
          <w:szCs w:val="20"/>
        </w:rPr>
        <w:t>N</w:t>
      </w:r>
      <w:r w:rsidRPr="00FB58A9">
        <w:rPr>
          <w:rFonts w:ascii="Verdana" w:hAnsi="Verdana" w:cs="Times New Roman"/>
          <w:sz w:val="20"/>
          <w:szCs w:val="20"/>
        </w:rPr>
        <w:t>a kołach wewnętrznych przedłużane wentyle</w:t>
      </w:r>
      <w:r>
        <w:rPr>
          <w:rFonts w:ascii="Verdana" w:hAnsi="Verdana"/>
          <w:sz w:val="20"/>
        </w:rPr>
        <w:t>.</w:t>
      </w:r>
    </w:p>
    <w:p w14:paraId="4EB15845" w14:textId="068304E8" w:rsidR="008B5F1E" w:rsidRDefault="008B5F1E" w:rsidP="008B5F1E">
      <w:pPr>
        <w:numPr>
          <w:ilvl w:val="1"/>
          <w:numId w:val="2"/>
        </w:numPr>
        <w:spacing w:before="60" w:after="0" w:line="240" w:lineRule="auto"/>
        <w:jc w:val="both"/>
        <w:rPr>
          <w:rFonts w:ascii="Verdana" w:hAnsi="Verdana"/>
          <w:sz w:val="20"/>
        </w:rPr>
      </w:pPr>
      <w:r w:rsidRPr="00CB36C5">
        <w:rPr>
          <w:rFonts w:ascii="Verdana" w:hAnsi="Verdana"/>
          <w:sz w:val="20"/>
        </w:rPr>
        <w:t>Nakrętki kół zabezpieczone przed samoczynnym odkręceniem. Zalecane zastosowanie znaczników (nakładek zabezpieczających) odkręcenia nakrętek kół.</w:t>
      </w:r>
    </w:p>
    <w:p w14:paraId="73431B2E" w14:textId="43AFEE8C" w:rsidR="00FB58A9" w:rsidRPr="00FB58A9" w:rsidRDefault="00FB58A9" w:rsidP="008B5F1E">
      <w:pPr>
        <w:numPr>
          <w:ilvl w:val="1"/>
          <w:numId w:val="2"/>
        </w:numPr>
        <w:spacing w:before="60" w:after="0" w:line="240" w:lineRule="auto"/>
        <w:jc w:val="both"/>
        <w:rPr>
          <w:rFonts w:ascii="Verdana" w:hAnsi="Verdana"/>
          <w:sz w:val="20"/>
        </w:rPr>
      </w:pPr>
      <w:r w:rsidRPr="00FB58A9">
        <w:rPr>
          <w:rFonts w:ascii="Verdana" w:hAnsi="Verdana" w:cs="Times New Roman"/>
          <w:sz w:val="20"/>
          <w:szCs w:val="20"/>
        </w:rPr>
        <w:t xml:space="preserve">Obręcze stalowe </w:t>
      </w:r>
      <w:r>
        <w:rPr>
          <w:rFonts w:ascii="Verdana" w:hAnsi="Verdana" w:cs="Times New Roman"/>
          <w:sz w:val="20"/>
          <w:szCs w:val="20"/>
        </w:rPr>
        <w:t xml:space="preserve">koloru srebrnego. </w:t>
      </w:r>
      <w:r w:rsidRPr="00FB58A9">
        <w:rPr>
          <w:rFonts w:ascii="Verdana" w:hAnsi="Verdana" w:cs="Times New Roman"/>
          <w:sz w:val="20"/>
          <w:szCs w:val="20"/>
        </w:rPr>
        <w:t>Zaworki wentyli wyprowadzone na zewnętrzną stronę felgi</w:t>
      </w:r>
    </w:p>
    <w:p w14:paraId="04943DE4" w14:textId="3B584BDF" w:rsidR="008B5F1E" w:rsidRPr="00FB58A9" w:rsidRDefault="00FB58A9" w:rsidP="008B5F1E">
      <w:pPr>
        <w:numPr>
          <w:ilvl w:val="1"/>
          <w:numId w:val="2"/>
        </w:numPr>
        <w:spacing w:before="60" w:after="0" w:line="240" w:lineRule="auto"/>
        <w:jc w:val="both"/>
        <w:rPr>
          <w:rFonts w:ascii="Verdana" w:hAnsi="Verdana"/>
          <w:sz w:val="20"/>
        </w:rPr>
      </w:pPr>
      <w:r w:rsidRPr="00FB58A9">
        <w:rPr>
          <w:rFonts w:ascii="Verdana" w:hAnsi="Verdana" w:cs="Times New Roman"/>
          <w:bCs/>
          <w:sz w:val="20"/>
          <w:szCs w:val="20"/>
        </w:rPr>
        <w:t xml:space="preserve">Ponadto </w:t>
      </w:r>
      <w:r w:rsidRPr="00FB58A9">
        <w:rPr>
          <w:rFonts w:ascii="Verdana" w:hAnsi="Verdana" w:cs="Times New Roman"/>
          <w:sz w:val="20"/>
          <w:szCs w:val="20"/>
        </w:rPr>
        <w:t>do każdego autobusu jedno kompletne koło zapasowe.</w:t>
      </w:r>
    </w:p>
    <w:p w14:paraId="4616F9BE" w14:textId="77777777" w:rsidR="008B5F1E" w:rsidRDefault="008B5F1E" w:rsidP="008B5F1E">
      <w:pPr>
        <w:numPr>
          <w:ilvl w:val="1"/>
          <w:numId w:val="2"/>
        </w:numPr>
        <w:spacing w:before="60" w:after="0" w:line="240" w:lineRule="auto"/>
        <w:jc w:val="both"/>
        <w:rPr>
          <w:rFonts w:ascii="Verdana" w:hAnsi="Verdana"/>
          <w:sz w:val="20"/>
        </w:rPr>
      </w:pPr>
      <w:r w:rsidRPr="006C11FD">
        <w:rPr>
          <w:rFonts w:ascii="Verdana" w:hAnsi="Verdana"/>
          <w:sz w:val="20"/>
        </w:rPr>
        <w:t>Wszystkie koła wyważone.</w:t>
      </w:r>
    </w:p>
    <w:p w14:paraId="086052D0" w14:textId="1218E0D0" w:rsidR="00CB1DCE" w:rsidRPr="00CB1DCE" w:rsidRDefault="00CB1DCE" w:rsidP="008B5F1E">
      <w:pPr>
        <w:numPr>
          <w:ilvl w:val="1"/>
          <w:numId w:val="2"/>
        </w:numPr>
        <w:spacing w:before="60" w:after="0" w:line="240" w:lineRule="auto"/>
        <w:jc w:val="both"/>
        <w:rPr>
          <w:rFonts w:ascii="Verdana" w:hAnsi="Verdana"/>
          <w:sz w:val="20"/>
        </w:rPr>
      </w:pPr>
      <w:r w:rsidRPr="00CB1DCE">
        <w:rPr>
          <w:rFonts w:ascii="Verdana" w:hAnsi="Verdana"/>
          <w:sz w:val="20"/>
        </w:rPr>
        <w:t>Zamawiający wymaga zamontowania w autobu</w:t>
      </w:r>
      <w:r>
        <w:rPr>
          <w:rFonts w:ascii="Verdana" w:hAnsi="Verdana"/>
          <w:sz w:val="20"/>
        </w:rPr>
        <w:t>sie</w:t>
      </w:r>
      <w:r w:rsidRPr="00CB1DCE">
        <w:rPr>
          <w:rFonts w:ascii="Verdana" w:hAnsi="Verdana"/>
          <w:sz w:val="20"/>
        </w:rPr>
        <w:t xml:space="preserve"> ogumienia klasy PREMIUM. Szczegóły do ustalenia z Zamawiającym przed podpisaniem umowy</w:t>
      </w:r>
      <w:r>
        <w:rPr>
          <w:rFonts w:ascii="Verdana" w:hAnsi="Verdana"/>
          <w:sz w:val="20"/>
        </w:rPr>
        <w:t>.</w:t>
      </w:r>
    </w:p>
    <w:p w14:paraId="6AB1A64F" w14:textId="77777777" w:rsidR="00CB1DCE" w:rsidRPr="006C11FD" w:rsidRDefault="00CB1DCE" w:rsidP="00CB1DCE">
      <w:pPr>
        <w:spacing w:before="60" w:after="0" w:line="240" w:lineRule="auto"/>
        <w:ind w:left="964"/>
        <w:jc w:val="both"/>
        <w:rPr>
          <w:rFonts w:ascii="Verdana" w:hAnsi="Verdana"/>
          <w:sz w:val="20"/>
        </w:rPr>
      </w:pPr>
    </w:p>
    <w:p w14:paraId="67808A35" w14:textId="77777777" w:rsidR="007A3815" w:rsidRPr="00CB36C5" w:rsidRDefault="007A3815" w:rsidP="007A3815">
      <w:pPr>
        <w:numPr>
          <w:ilvl w:val="0"/>
          <w:numId w:val="2"/>
        </w:numPr>
        <w:spacing w:before="120" w:after="120" w:line="240" w:lineRule="auto"/>
        <w:jc w:val="both"/>
        <w:rPr>
          <w:rFonts w:ascii="Verdana" w:hAnsi="Verdana"/>
          <w:b/>
          <w:sz w:val="20"/>
        </w:rPr>
      </w:pPr>
      <w:r w:rsidRPr="00CB36C5">
        <w:rPr>
          <w:rFonts w:ascii="Verdana" w:hAnsi="Verdana"/>
          <w:b/>
          <w:sz w:val="20"/>
        </w:rPr>
        <w:t>UKŁAD HAMULCOWY</w:t>
      </w:r>
    </w:p>
    <w:p w14:paraId="49430239"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Hamulec zasadniczy (roboczy)</w:t>
      </w:r>
      <w:r w:rsidRPr="00CB36C5">
        <w:rPr>
          <w:rFonts w:ascii="Verdana" w:hAnsi="Verdana"/>
          <w:sz w:val="20"/>
        </w:rPr>
        <w:t xml:space="preserve">, dwuobwodowy, niezależny dla kół przednich </w:t>
      </w:r>
      <w:r w:rsidRPr="00CB36C5">
        <w:rPr>
          <w:rFonts w:ascii="Verdana" w:hAnsi="Verdana"/>
          <w:sz w:val="20"/>
        </w:rPr>
        <w:br/>
        <w:t xml:space="preserve">i tylnych, homologowany na zgodność z rozporządzeniem Ministra Infrastruktury </w:t>
      </w:r>
      <w:r w:rsidRPr="00CB36C5">
        <w:rPr>
          <w:rFonts w:ascii="Verdana" w:hAnsi="Verdana"/>
          <w:sz w:val="20"/>
        </w:rPr>
        <w:br/>
        <w:t>w sprawie warunków technicznych pojazdów oraz zakresu ich niezbęd</w:t>
      </w:r>
      <w:r>
        <w:rPr>
          <w:rFonts w:ascii="Verdana" w:hAnsi="Verdana"/>
          <w:sz w:val="20"/>
        </w:rPr>
        <w:t>nego wyposażenia</w:t>
      </w:r>
      <w:r w:rsidRPr="00CB36C5">
        <w:rPr>
          <w:rFonts w:ascii="Verdana" w:hAnsi="Verdana"/>
          <w:sz w:val="20"/>
        </w:rPr>
        <w:t xml:space="preserve"> wyposażony w:</w:t>
      </w:r>
    </w:p>
    <w:p w14:paraId="2AB91EEC"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 xml:space="preserve">Elektronicznie sterowany układ hamulcowy (np. </w:t>
      </w:r>
      <w:r w:rsidRPr="00CB36C5">
        <w:rPr>
          <w:rFonts w:ascii="Verdana" w:hAnsi="Verdana"/>
          <w:b/>
          <w:bCs/>
          <w:sz w:val="20"/>
        </w:rPr>
        <w:t>EBS</w:t>
      </w:r>
      <w:r w:rsidRPr="00CB36C5">
        <w:rPr>
          <w:rFonts w:ascii="Verdana" w:hAnsi="Verdana"/>
          <w:sz w:val="20"/>
        </w:rPr>
        <w:t xml:space="preserve"> - Electronically controlled Brake System -Elektroniczny Układ Hamowania).</w:t>
      </w:r>
    </w:p>
    <w:p w14:paraId="1AE411E3"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Układ zapobiegający blokowaniu się kół podczas hamowania (</w:t>
      </w:r>
      <w:r w:rsidRPr="00CB36C5">
        <w:rPr>
          <w:rFonts w:ascii="Verdana" w:hAnsi="Verdana"/>
          <w:b/>
          <w:bCs/>
          <w:sz w:val="20"/>
        </w:rPr>
        <w:t>ABS</w:t>
      </w:r>
      <w:r w:rsidRPr="00CB36C5">
        <w:rPr>
          <w:rFonts w:ascii="Verdana" w:hAnsi="Verdana"/>
          <w:sz w:val="20"/>
        </w:rPr>
        <w:t xml:space="preserve"> - Anti-Lock Braking System).</w:t>
      </w:r>
    </w:p>
    <w:p w14:paraId="3A8EF640"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System zapobiegający buksowaniu kół (</w:t>
      </w:r>
      <w:r w:rsidRPr="00CB36C5">
        <w:rPr>
          <w:rFonts w:ascii="Verdana" w:hAnsi="Verdana"/>
          <w:b/>
          <w:bCs/>
          <w:sz w:val="20"/>
        </w:rPr>
        <w:t>ASR</w:t>
      </w:r>
      <w:r w:rsidRPr="00CB36C5">
        <w:rPr>
          <w:rFonts w:ascii="Verdana" w:hAnsi="Verdana"/>
          <w:sz w:val="20"/>
        </w:rPr>
        <w:t xml:space="preserve"> - Anti Spin Regulation, TCS -Traction control system, ASC - Automatic Stability Control lub inne równoważne).</w:t>
      </w:r>
    </w:p>
    <w:p w14:paraId="1989C55A"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Dopuszcza się stosowanie EBS / ABS / ASR w jednym systemie elektronicznym.</w:t>
      </w:r>
    </w:p>
    <w:p w14:paraId="5564C7D7"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 xml:space="preserve">Wymagane zastosowanie Systemu Wspomagania Nagłego Hamowania (np. </w:t>
      </w:r>
      <w:r w:rsidRPr="00CB36C5">
        <w:rPr>
          <w:rFonts w:ascii="Verdana" w:hAnsi="Verdana"/>
          <w:b/>
          <w:sz w:val="20"/>
        </w:rPr>
        <w:t xml:space="preserve">EBA </w:t>
      </w:r>
      <w:r w:rsidRPr="00CB36C5">
        <w:rPr>
          <w:rFonts w:ascii="Verdana" w:hAnsi="Verdana"/>
          <w:sz w:val="20"/>
        </w:rPr>
        <w:t>Emergency Brake Assist lub inny tzw. Panic System).</w:t>
      </w:r>
    </w:p>
    <w:p w14:paraId="16535B26"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Klocki (okładziny) bezazbestowe.</w:t>
      </w:r>
    </w:p>
    <w:p w14:paraId="16DC84B1" w14:textId="2658EC6B"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Z automatyczną regulacją luzu klocków (okładzin) hamulcowych</w:t>
      </w:r>
      <w:r w:rsidR="00F1681C">
        <w:rPr>
          <w:rFonts w:ascii="Verdana" w:hAnsi="Verdana"/>
          <w:sz w:val="20"/>
        </w:rPr>
        <w:t>.</w:t>
      </w:r>
      <w:r w:rsidRPr="00CB36C5">
        <w:rPr>
          <w:rFonts w:ascii="Verdana" w:hAnsi="Verdana"/>
          <w:sz w:val="20"/>
        </w:rPr>
        <w:t xml:space="preserve"> </w:t>
      </w:r>
      <w:r w:rsidR="00CB1DCE" w:rsidRPr="00F1681C">
        <w:rPr>
          <w:rFonts w:ascii="Verdana" w:hAnsi="Verdana"/>
          <w:sz w:val="20"/>
        </w:rPr>
        <w:t xml:space="preserve">Możliwość monitoringu bieżącego zużycia okładzin hamulcowych z informacją na wyświetlaczu pulpitu kierowcy, bez konieczności podłączania urządzeń diagnostycznych. Automatyczna sygnalizacja na pulpicie kierowcy informująca o granicznym zużyciu okładzin hamulcowych przy poziomie </w:t>
      </w:r>
      <w:r w:rsidR="00254157">
        <w:rPr>
          <w:rFonts w:ascii="Verdana" w:hAnsi="Verdana"/>
          <w:sz w:val="20"/>
        </w:rPr>
        <w:t>8</w:t>
      </w:r>
      <w:r w:rsidR="00CB1DCE" w:rsidRPr="00F1681C">
        <w:rPr>
          <w:rFonts w:ascii="Verdana" w:hAnsi="Verdana"/>
          <w:sz w:val="20"/>
        </w:rPr>
        <w:t>0% (w funkcji rosnącej zużycia okładzin od 0% do 100%).</w:t>
      </w:r>
    </w:p>
    <w:p w14:paraId="24DB4382"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Wszystkie koła wyposażone w hamulce tarczowe</w:t>
      </w:r>
    </w:p>
    <w:p w14:paraId="0AB99777" w14:textId="77777777" w:rsidR="007A3815" w:rsidRPr="00CB36C5" w:rsidRDefault="007A3815" w:rsidP="007A3815">
      <w:pPr>
        <w:numPr>
          <w:ilvl w:val="2"/>
          <w:numId w:val="2"/>
        </w:numPr>
        <w:spacing w:before="60" w:after="0" w:line="240" w:lineRule="auto"/>
        <w:jc w:val="both"/>
        <w:rPr>
          <w:rFonts w:ascii="Verdana" w:hAnsi="Verdana"/>
          <w:sz w:val="20"/>
        </w:rPr>
      </w:pPr>
      <w:bookmarkStart w:id="27" w:name="p17i1i9"/>
      <w:bookmarkEnd w:id="27"/>
      <w:r w:rsidRPr="00CB36C5">
        <w:rPr>
          <w:rFonts w:ascii="Verdana" w:hAnsi="Verdana"/>
          <w:sz w:val="20"/>
        </w:rPr>
        <w:t>Oprogramowanie i urządzenia diagnostyczne systemu ABS/ASR(EBS) zapewniające pełny dostęp do parametrów technicznych, schematów całego układu, jego poszczególnych elementów i zasad działania, oraz kompleksowe diagnozowanie systemu ABS/ASR(EBS) w czasie rzeczywistym. Wymagany standard min. OBD II.</w:t>
      </w:r>
    </w:p>
    <w:p w14:paraId="0CF45D6A" w14:textId="77777777" w:rsidR="007A381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Hamulec awaryjny</w:t>
      </w:r>
      <w:r w:rsidRPr="00CB36C5">
        <w:rPr>
          <w:rFonts w:ascii="Verdana" w:hAnsi="Verdana"/>
          <w:sz w:val="20"/>
        </w:rPr>
        <w:t>, działający na tylne koła. (Może spełniać jednocześnie rolę hamulca postojowego).</w:t>
      </w:r>
    </w:p>
    <w:p w14:paraId="15B0734B" w14:textId="33A394A6" w:rsidR="007A3815" w:rsidRPr="00772855" w:rsidRDefault="007A3815" w:rsidP="00772855">
      <w:pPr>
        <w:numPr>
          <w:ilvl w:val="1"/>
          <w:numId w:val="2"/>
        </w:numPr>
        <w:spacing w:before="60" w:after="0" w:line="240" w:lineRule="auto"/>
        <w:jc w:val="both"/>
        <w:rPr>
          <w:rFonts w:ascii="Verdana" w:hAnsi="Verdana"/>
          <w:sz w:val="20"/>
        </w:rPr>
      </w:pPr>
      <w:r w:rsidRPr="00772855">
        <w:rPr>
          <w:rFonts w:ascii="Verdana" w:hAnsi="Verdana"/>
          <w:b/>
          <w:bCs/>
          <w:sz w:val="20"/>
        </w:rPr>
        <w:t>Hamulec postojowy</w:t>
      </w:r>
      <w:r w:rsidRPr="00772855">
        <w:rPr>
          <w:rFonts w:ascii="Verdana" w:hAnsi="Verdana"/>
          <w:sz w:val="20"/>
        </w:rPr>
        <w:t xml:space="preserve"> </w:t>
      </w:r>
      <w:r w:rsidR="00772855" w:rsidRPr="00772855">
        <w:rPr>
          <w:rFonts w:ascii="Verdana" w:hAnsi="Verdana"/>
          <w:sz w:val="20"/>
        </w:rPr>
        <w:t>bezcięgnowy, działający poprzez siłownik sprężynowy na koła osi napędowej, dźwignia lub  przełącznik  hamulca  pomocniczego  z  lewej strony kierowcy. Działanie awaryjne hamulca (uruchomienie w sposób mechaniczny hamulca i blokowanie kół pojazdu w przypadku spadku ciśnienia roboczego w układzie pneumatycznym poniżej 5,5 bar) połączone z sygnałem akustycznym i/lub sygnalizacją czerwonej lampki na pulpicie kierowcy.</w:t>
      </w:r>
    </w:p>
    <w:p w14:paraId="2D43B82C" w14:textId="46F65AF0"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Hamulec przystankowy</w:t>
      </w:r>
      <w:r w:rsidRPr="00CB36C5">
        <w:rPr>
          <w:rFonts w:ascii="Verdana" w:hAnsi="Verdana"/>
          <w:sz w:val="20"/>
        </w:rPr>
        <w:t>, uruchamiany automatycznie po otwarciu drzwi przy prędkości mniejszej niż 5 km/godz. (wykonany w sposób uniemożliwiający ruszenie z otwartymi drzwiami). Wyposażony w wyłącznik awaryjny (luzowanie) w kabinie kierowcy.</w:t>
      </w:r>
      <w:r w:rsidR="00AA66F3">
        <w:rPr>
          <w:rFonts w:ascii="Verdana" w:hAnsi="Verdana"/>
          <w:sz w:val="20"/>
        </w:rPr>
        <w:t xml:space="preserve"> Na pulpicie kierowcy przyciska do włączania hamulca przystankowego przez prowadzącego pojazd.</w:t>
      </w:r>
    </w:p>
    <w:p w14:paraId="2450DD79" w14:textId="338FC77B" w:rsidR="007A3815" w:rsidRDefault="007A3815" w:rsidP="00CB1DCE">
      <w:pPr>
        <w:numPr>
          <w:ilvl w:val="1"/>
          <w:numId w:val="2"/>
        </w:numPr>
        <w:spacing w:before="60" w:after="0" w:line="240" w:lineRule="auto"/>
        <w:jc w:val="both"/>
        <w:rPr>
          <w:rFonts w:ascii="Verdana" w:hAnsi="Verdana"/>
          <w:sz w:val="20"/>
        </w:rPr>
      </w:pPr>
      <w:r w:rsidRPr="00CB36C5">
        <w:rPr>
          <w:rFonts w:ascii="Verdana" w:hAnsi="Verdana"/>
          <w:sz w:val="20"/>
        </w:rPr>
        <w:t xml:space="preserve">Dźwignie hamulcowe lub zaciski z </w:t>
      </w:r>
      <w:r w:rsidRPr="00CB36C5">
        <w:rPr>
          <w:rFonts w:ascii="Verdana" w:hAnsi="Verdana"/>
          <w:b/>
          <w:bCs/>
          <w:sz w:val="20"/>
        </w:rPr>
        <w:t>automatyczną regulacją</w:t>
      </w:r>
      <w:r w:rsidRPr="00CB36C5">
        <w:rPr>
          <w:rFonts w:ascii="Verdana" w:hAnsi="Verdana"/>
          <w:sz w:val="20"/>
        </w:rPr>
        <w:t xml:space="preserve"> luzu.</w:t>
      </w:r>
    </w:p>
    <w:p w14:paraId="359BD62D" w14:textId="30052F45" w:rsidR="00CB1DCE" w:rsidRDefault="00772855" w:rsidP="00772855">
      <w:pPr>
        <w:numPr>
          <w:ilvl w:val="1"/>
          <w:numId w:val="2"/>
        </w:numPr>
        <w:spacing w:before="60" w:after="0" w:line="240" w:lineRule="auto"/>
        <w:jc w:val="both"/>
        <w:rPr>
          <w:rFonts w:ascii="Verdana" w:hAnsi="Verdana"/>
          <w:sz w:val="20"/>
        </w:rPr>
      </w:pPr>
      <w:r w:rsidRPr="00772855">
        <w:rPr>
          <w:rFonts w:ascii="Verdana" w:hAnsi="Verdana"/>
          <w:b/>
          <w:sz w:val="20"/>
        </w:rPr>
        <w:t>Funkcja hamowania elektrodynamicznego</w:t>
      </w:r>
      <w:r>
        <w:rPr>
          <w:rFonts w:ascii="Verdana" w:hAnsi="Verdana"/>
          <w:b/>
          <w:sz w:val="20"/>
        </w:rPr>
        <w:t xml:space="preserve">. </w:t>
      </w:r>
      <w:r w:rsidRPr="00772855">
        <w:rPr>
          <w:rFonts w:ascii="Verdana" w:hAnsi="Verdana"/>
          <w:sz w:val="20"/>
        </w:rPr>
        <w:t>Obsługa poprzez min. trójstopniowy przełącznik umiejscowiony z prawej strony przy kolumnie kierownicy oraz pedałem hamulca.</w:t>
      </w:r>
    </w:p>
    <w:p w14:paraId="7B811876" w14:textId="77777777" w:rsidR="00772855" w:rsidRPr="00772855" w:rsidRDefault="00772855" w:rsidP="00772855">
      <w:pPr>
        <w:spacing w:before="60" w:after="0" w:line="240" w:lineRule="auto"/>
        <w:ind w:left="964"/>
        <w:jc w:val="both"/>
        <w:rPr>
          <w:rFonts w:ascii="Verdana" w:hAnsi="Verdana"/>
          <w:sz w:val="20"/>
        </w:rPr>
      </w:pPr>
    </w:p>
    <w:p w14:paraId="4D4D3B6E" w14:textId="77777777" w:rsidR="007A3815" w:rsidRPr="00CB36C5" w:rsidRDefault="007A3815" w:rsidP="007A3815">
      <w:pPr>
        <w:numPr>
          <w:ilvl w:val="0"/>
          <w:numId w:val="2"/>
        </w:numPr>
        <w:spacing w:before="120" w:after="120" w:line="240" w:lineRule="auto"/>
        <w:jc w:val="both"/>
        <w:rPr>
          <w:rFonts w:ascii="Verdana" w:hAnsi="Verdana"/>
          <w:b/>
          <w:sz w:val="20"/>
        </w:rPr>
      </w:pPr>
      <w:r w:rsidRPr="00CB36C5">
        <w:rPr>
          <w:rFonts w:ascii="Verdana" w:hAnsi="Verdana"/>
          <w:b/>
          <w:sz w:val="20"/>
        </w:rPr>
        <w:t xml:space="preserve"> UKŁAD PNEUMATYCZNY</w:t>
      </w:r>
    </w:p>
    <w:p w14:paraId="26EDC7F3"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Sprężarka powietrza:</w:t>
      </w:r>
      <w:r w:rsidRPr="00CB36C5">
        <w:rPr>
          <w:rFonts w:ascii="Verdana" w:hAnsi="Verdana"/>
          <w:sz w:val="20"/>
        </w:rPr>
        <w:t xml:space="preserve"> dostosowana do pracy w cyklu miejskim.</w:t>
      </w:r>
    </w:p>
    <w:p w14:paraId="0B1C78B7" w14:textId="77777777" w:rsidR="007A3815" w:rsidRPr="00CB36C5" w:rsidRDefault="007A3815" w:rsidP="007A3815">
      <w:pPr>
        <w:numPr>
          <w:ilvl w:val="2"/>
          <w:numId w:val="2"/>
        </w:numPr>
        <w:spacing w:before="60" w:after="0" w:line="240" w:lineRule="auto"/>
        <w:jc w:val="both"/>
        <w:rPr>
          <w:rFonts w:ascii="Verdana" w:hAnsi="Verdana"/>
          <w:bCs/>
          <w:sz w:val="20"/>
        </w:rPr>
      </w:pPr>
      <w:r w:rsidRPr="00CB36C5">
        <w:rPr>
          <w:rFonts w:ascii="Verdana" w:hAnsi="Verdana"/>
          <w:bCs/>
          <w:sz w:val="20"/>
        </w:rPr>
        <w:t>Sprężarka powietrza powinna wyłączać się po osiągnięciu odpowiedniego ciśnienia w układzie pneumatycznym.</w:t>
      </w:r>
    </w:p>
    <w:p w14:paraId="5E4FCA3D" w14:textId="77777777" w:rsidR="007A3815" w:rsidRPr="00CB36C5" w:rsidRDefault="007A3815" w:rsidP="007A3815">
      <w:pPr>
        <w:numPr>
          <w:ilvl w:val="2"/>
          <w:numId w:val="2"/>
        </w:numPr>
        <w:spacing w:before="60" w:after="0" w:line="240" w:lineRule="auto"/>
        <w:jc w:val="both"/>
        <w:rPr>
          <w:rFonts w:ascii="Verdana" w:hAnsi="Verdana"/>
          <w:bCs/>
          <w:sz w:val="20"/>
        </w:rPr>
      </w:pPr>
      <w:r w:rsidRPr="00CB36C5">
        <w:rPr>
          <w:rFonts w:ascii="Verdana" w:hAnsi="Verdana"/>
          <w:bCs/>
          <w:sz w:val="20"/>
        </w:rPr>
        <w:t>Sprężarka powietrza powinna posiadać zabezpieczenie przed przegrzaniem.</w:t>
      </w:r>
    </w:p>
    <w:p w14:paraId="360E641F"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Przewody układu:</w:t>
      </w:r>
      <w:r w:rsidRPr="00CB36C5">
        <w:rPr>
          <w:rFonts w:ascii="Verdana" w:hAnsi="Verdana"/>
          <w:sz w:val="20"/>
        </w:rPr>
        <w:t xml:space="preserve"> w strefie gorącej, (jeżeli występuje) wykonane ze stali nierdzewnej, w pozostałych strefach z tworzywa o dużej wytrzymałości.</w:t>
      </w:r>
    </w:p>
    <w:p w14:paraId="6123CA8F"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Separator oleju</w:t>
      </w:r>
      <w:r w:rsidRPr="00CB36C5">
        <w:rPr>
          <w:rFonts w:ascii="Verdana" w:hAnsi="Verdana"/>
          <w:sz w:val="20"/>
        </w:rPr>
        <w:t xml:space="preserve"> z automatycznym usuwaniem wychwyconego oleju.</w:t>
      </w:r>
    </w:p>
    <w:p w14:paraId="351EACDC"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Separator wody</w:t>
      </w:r>
      <w:r w:rsidRPr="00CB36C5">
        <w:rPr>
          <w:rFonts w:ascii="Verdana" w:hAnsi="Verdana"/>
          <w:sz w:val="20"/>
        </w:rPr>
        <w:t xml:space="preserve"> z automatycznym usuwaniem wychwyconej wody.</w:t>
      </w:r>
    </w:p>
    <w:p w14:paraId="74DA56C0"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Osuszacz powietrza:</w:t>
      </w:r>
      <w:r w:rsidRPr="00CB36C5">
        <w:rPr>
          <w:rFonts w:ascii="Verdana" w:hAnsi="Verdana"/>
          <w:sz w:val="20"/>
        </w:rPr>
        <w:t xml:space="preserve"> jednowieżowy, z wbudowanym regulatorem ciśnienia </w:t>
      </w:r>
      <w:r w:rsidRPr="00CB36C5">
        <w:rPr>
          <w:rFonts w:ascii="Verdana" w:hAnsi="Verdana"/>
          <w:sz w:val="20"/>
        </w:rPr>
        <w:br/>
        <w:t>i zaworem zwrotnym, sterowany elektrycznie lub elektronicznie. Dopuszcza się osuszacz powietrza zintegrowanym z separatorem kondensatu/odolejaczem</w:t>
      </w:r>
    </w:p>
    <w:p w14:paraId="773EF3FD"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Szybkozłącze</w:t>
      </w:r>
      <w:r w:rsidRPr="00CB36C5">
        <w:rPr>
          <w:rFonts w:ascii="Verdana" w:hAnsi="Verdana"/>
          <w:sz w:val="20"/>
        </w:rPr>
        <w:t xml:space="preserve"> do szybkiego napełnienia układu ze źródła zewnętrznego zlokalizowane </w:t>
      </w:r>
      <w:r w:rsidRPr="00CB36C5">
        <w:rPr>
          <w:rFonts w:ascii="Verdana" w:hAnsi="Verdana"/>
          <w:b/>
          <w:sz w:val="20"/>
        </w:rPr>
        <w:t>w przedniej części i tylnej pojazdu</w:t>
      </w:r>
      <w:r w:rsidRPr="00CB36C5">
        <w:rPr>
          <w:rFonts w:ascii="Verdana" w:hAnsi="Verdana"/>
          <w:sz w:val="20"/>
        </w:rPr>
        <w:t xml:space="preserve">. </w:t>
      </w:r>
    </w:p>
    <w:p w14:paraId="45233502"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sz w:val="20"/>
        </w:rPr>
        <w:t xml:space="preserve">Łatwo dostępne </w:t>
      </w:r>
      <w:r w:rsidRPr="00CB36C5">
        <w:rPr>
          <w:rFonts w:ascii="Verdana" w:hAnsi="Verdana"/>
          <w:b/>
          <w:bCs/>
          <w:sz w:val="20"/>
        </w:rPr>
        <w:t>złącza</w:t>
      </w:r>
      <w:r w:rsidRPr="00CB36C5">
        <w:rPr>
          <w:rFonts w:ascii="Verdana" w:hAnsi="Verdana"/>
          <w:sz w:val="20"/>
        </w:rPr>
        <w:t xml:space="preserve"> do odwadniania.</w:t>
      </w:r>
    </w:p>
    <w:p w14:paraId="72B5708E"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Zawór przeciążeniowy</w:t>
      </w:r>
      <w:r w:rsidRPr="00CB36C5">
        <w:rPr>
          <w:rFonts w:ascii="Verdana" w:hAnsi="Verdana"/>
          <w:sz w:val="20"/>
        </w:rPr>
        <w:t xml:space="preserve"> w układzie pneumatycznym.</w:t>
      </w:r>
    </w:p>
    <w:p w14:paraId="35ABE7D4"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Zbiorniki sprężonego powietrza:</w:t>
      </w:r>
      <w:r w:rsidRPr="00CB36C5">
        <w:rPr>
          <w:rFonts w:ascii="Verdana" w:hAnsi="Verdana"/>
          <w:sz w:val="20"/>
        </w:rPr>
        <w:t xml:space="preserve"> zabezpieczone przed korozją, wyposażone </w:t>
      </w:r>
      <w:r w:rsidRPr="00CB36C5">
        <w:rPr>
          <w:rFonts w:ascii="Verdana" w:hAnsi="Verdana"/>
          <w:sz w:val="20"/>
        </w:rPr>
        <w:br/>
        <w:t>w zawory odwadniające</w:t>
      </w:r>
    </w:p>
    <w:p w14:paraId="1EE98DC1"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sz w:val="20"/>
        </w:rPr>
        <w:t xml:space="preserve">W instalacji pneumatycznej zamontowane </w:t>
      </w:r>
      <w:r w:rsidRPr="00CB36C5">
        <w:rPr>
          <w:rFonts w:ascii="Verdana" w:hAnsi="Verdana"/>
          <w:b/>
          <w:sz w:val="20"/>
        </w:rPr>
        <w:t>przyłącze do pompowania kół</w:t>
      </w:r>
      <w:r w:rsidRPr="00CB36C5">
        <w:rPr>
          <w:rFonts w:ascii="Verdana" w:hAnsi="Verdana"/>
          <w:sz w:val="20"/>
        </w:rPr>
        <w:t>.</w:t>
      </w:r>
    </w:p>
    <w:p w14:paraId="00EFE182"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sz w:val="20"/>
        </w:rPr>
        <w:t xml:space="preserve">Wszystkie urządzenia i elementy układu pneumatycznego umieszczone w sposób chroniący bądź zabezpieczona przed zanieczyszczeniem środkami chemicznymi do posypywania dróg. Układ winien być wyposażony w urządzenia skutecznie zabezpieczające przed jego zamarzaniem – ma zapewnić bezawaryjną pracę w zmiennych warunkach pogodowych, szczególnie w niskich temperaturach i przy dużej wilgotności powietrza. </w:t>
      </w:r>
    </w:p>
    <w:p w14:paraId="0DAAFB24" w14:textId="77777777" w:rsidR="007A3815" w:rsidRPr="00CB36C5" w:rsidRDefault="007A3815" w:rsidP="007A3815">
      <w:pPr>
        <w:numPr>
          <w:ilvl w:val="1"/>
          <w:numId w:val="2"/>
        </w:numPr>
        <w:spacing w:before="60" w:after="0" w:line="240" w:lineRule="auto"/>
        <w:jc w:val="both"/>
        <w:rPr>
          <w:rFonts w:ascii="Verdana" w:hAnsi="Verdana"/>
          <w:sz w:val="20"/>
        </w:rPr>
      </w:pPr>
      <w:bookmarkStart w:id="28" w:name="p18i10"/>
      <w:bookmarkEnd w:id="28"/>
      <w:r w:rsidRPr="00CB36C5">
        <w:rPr>
          <w:rFonts w:ascii="Verdana" w:hAnsi="Verdana"/>
          <w:bCs/>
          <w:sz w:val="20"/>
        </w:rPr>
        <w:t>Przyłącza diagnostyczne:</w:t>
      </w:r>
      <w:r w:rsidRPr="00CB36C5">
        <w:rPr>
          <w:rFonts w:ascii="Verdana" w:hAnsi="Verdana"/>
          <w:sz w:val="20"/>
        </w:rPr>
        <w:t xml:space="preserve"> umożliwiające pełną ocenę stanu technicznego instalacji pneumatycznej, wraz z odpowiednim oprogramowaniem i urządzeniami diagnostycznymi. Wymagany standard min. OBD II.</w:t>
      </w:r>
    </w:p>
    <w:p w14:paraId="73714F6B" w14:textId="77777777" w:rsidR="007A3815" w:rsidRPr="00CB36C5" w:rsidRDefault="007A3815" w:rsidP="007A3815">
      <w:pPr>
        <w:spacing w:before="60"/>
        <w:jc w:val="both"/>
        <w:rPr>
          <w:rFonts w:ascii="Verdana" w:hAnsi="Verdana"/>
          <w:sz w:val="20"/>
        </w:rPr>
      </w:pPr>
    </w:p>
    <w:p w14:paraId="5D00C22E" w14:textId="77777777" w:rsidR="007A3815" w:rsidRPr="006C11FD" w:rsidRDefault="007A3815" w:rsidP="007A3815">
      <w:pPr>
        <w:numPr>
          <w:ilvl w:val="0"/>
          <w:numId w:val="2"/>
        </w:numPr>
        <w:spacing w:before="120" w:after="120" w:line="240" w:lineRule="auto"/>
        <w:jc w:val="both"/>
        <w:rPr>
          <w:rFonts w:ascii="Verdana" w:hAnsi="Verdana"/>
          <w:b/>
          <w:sz w:val="20"/>
        </w:rPr>
      </w:pPr>
      <w:r w:rsidRPr="00CB36C5">
        <w:rPr>
          <w:rFonts w:ascii="Verdana" w:hAnsi="Verdana"/>
          <w:b/>
          <w:sz w:val="20"/>
        </w:rPr>
        <w:t xml:space="preserve"> </w:t>
      </w:r>
      <w:r w:rsidRPr="006C11FD">
        <w:rPr>
          <w:rFonts w:ascii="Verdana" w:hAnsi="Verdana"/>
          <w:b/>
          <w:sz w:val="20"/>
        </w:rPr>
        <w:t>UKŁAD SMAROWANIA</w:t>
      </w:r>
    </w:p>
    <w:p w14:paraId="01263C27" w14:textId="77777777" w:rsidR="007A3815" w:rsidRPr="006C11FD" w:rsidRDefault="007A3815" w:rsidP="007A3815">
      <w:pPr>
        <w:numPr>
          <w:ilvl w:val="1"/>
          <w:numId w:val="2"/>
        </w:numPr>
        <w:spacing w:before="60" w:after="0" w:line="240" w:lineRule="auto"/>
        <w:jc w:val="both"/>
        <w:rPr>
          <w:rFonts w:ascii="Verdana" w:hAnsi="Verdana"/>
          <w:sz w:val="20"/>
        </w:rPr>
      </w:pPr>
      <w:r w:rsidRPr="006C11FD">
        <w:rPr>
          <w:rFonts w:ascii="Verdana" w:hAnsi="Verdana"/>
          <w:bCs/>
          <w:sz w:val="20"/>
        </w:rPr>
        <w:t>Rodzaj układu smarowania:</w:t>
      </w:r>
      <w:r w:rsidRPr="006C11FD">
        <w:rPr>
          <w:rFonts w:ascii="Verdana" w:hAnsi="Verdana"/>
          <w:sz w:val="20"/>
        </w:rPr>
        <w:t xml:space="preserve"> </w:t>
      </w:r>
      <w:r w:rsidRPr="006C11FD">
        <w:rPr>
          <w:rFonts w:ascii="Verdana" w:hAnsi="Verdana"/>
          <w:b/>
          <w:sz w:val="20"/>
        </w:rPr>
        <w:t>Układ centralnego smarowania lub rozwiązania układów bezsmarnych.</w:t>
      </w:r>
    </w:p>
    <w:p w14:paraId="32DE44B0" w14:textId="77777777" w:rsidR="007A3815" w:rsidRPr="006C11FD" w:rsidRDefault="007A3815" w:rsidP="007A3815">
      <w:pPr>
        <w:numPr>
          <w:ilvl w:val="1"/>
          <w:numId w:val="2"/>
        </w:numPr>
        <w:spacing w:before="60" w:after="0" w:line="240" w:lineRule="auto"/>
        <w:jc w:val="both"/>
        <w:rPr>
          <w:rFonts w:ascii="Verdana" w:hAnsi="Verdana"/>
          <w:sz w:val="20"/>
        </w:rPr>
      </w:pPr>
      <w:r w:rsidRPr="006C11FD">
        <w:rPr>
          <w:rFonts w:ascii="Verdana" w:hAnsi="Verdana"/>
          <w:sz w:val="20"/>
        </w:rPr>
        <w:t xml:space="preserve">W przypadku zastosowania układu centralnego smarowania: </w:t>
      </w:r>
    </w:p>
    <w:p w14:paraId="13FDE756" w14:textId="77777777" w:rsidR="007A3815" w:rsidRDefault="007A3815" w:rsidP="007A3815">
      <w:pPr>
        <w:numPr>
          <w:ilvl w:val="2"/>
          <w:numId w:val="2"/>
        </w:numPr>
        <w:spacing w:before="60" w:after="0" w:line="240" w:lineRule="auto"/>
        <w:jc w:val="both"/>
        <w:rPr>
          <w:rFonts w:ascii="Verdana" w:hAnsi="Verdana"/>
          <w:sz w:val="20"/>
        </w:rPr>
      </w:pPr>
      <w:r w:rsidRPr="006C11FD">
        <w:rPr>
          <w:rFonts w:ascii="Verdana" w:hAnsi="Verdana"/>
          <w:sz w:val="20"/>
        </w:rPr>
        <w:t xml:space="preserve">Zasilany elektrycznie agregat pompujący na smar półpłynny wg PN-85/C-04095 (NLGI2) zawierający dodatki poprawiające własności antykorozyjne </w:t>
      </w:r>
      <w:r w:rsidRPr="006C11FD">
        <w:rPr>
          <w:rFonts w:ascii="Verdana" w:hAnsi="Verdana"/>
          <w:sz w:val="20"/>
        </w:rPr>
        <w:br/>
        <w:t xml:space="preserve">i antyutleniające. </w:t>
      </w:r>
    </w:p>
    <w:p w14:paraId="414AD2AC" w14:textId="77777777" w:rsidR="007A3815" w:rsidRPr="006C11FD" w:rsidRDefault="007A3815" w:rsidP="007A3815">
      <w:pPr>
        <w:spacing w:before="60"/>
        <w:ind w:left="1588"/>
        <w:jc w:val="both"/>
        <w:rPr>
          <w:rFonts w:ascii="Verdana" w:hAnsi="Verdana"/>
          <w:sz w:val="20"/>
        </w:rPr>
      </w:pPr>
      <w:r w:rsidRPr="006C11FD">
        <w:rPr>
          <w:rFonts w:ascii="Verdana" w:hAnsi="Verdana" w:cs="Arial"/>
          <w:sz w:val="20"/>
        </w:rPr>
        <w:t>Zamawiający dopuszcza rozwiązania równoważne poprzez zastosowanie w oferowanych autobusach automatycznego systemu smarowania pracującego z wykorzystaniem smaru półpłynnego klasy NLGI 0.</w:t>
      </w:r>
    </w:p>
    <w:p w14:paraId="6E80E543" w14:textId="77777777" w:rsidR="007A3815" w:rsidRPr="006C11FD" w:rsidRDefault="007A3815" w:rsidP="007A3815">
      <w:pPr>
        <w:numPr>
          <w:ilvl w:val="2"/>
          <w:numId w:val="2"/>
        </w:numPr>
        <w:spacing w:before="60" w:after="0" w:line="240" w:lineRule="auto"/>
        <w:jc w:val="both"/>
        <w:rPr>
          <w:rFonts w:ascii="Verdana" w:hAnsi="Verdana"/>
          <w:sz w:val="20"/>
        </w:rPr>
      </w:pPr>
      <w:r w:rsidRPr="006C11FD">
        <w:rPr>
          <w:rFonts w:ascii="Verdana" w:hAnsi="Verdana"/>
          <w:sz w:val="20"/>
        </w:rPr>
        <w:t xml:space="preserve">Układ działający w pełni automatycznie podając smar do wszystkich punktów smarowania jednocześnie. </w:t>
      </w:r>
    </w:p>
    <w:p w14:paraId="61E83C84"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 xml:space="preserve">Układ centralnego smarowania wyposażony w elektroniczny sterownik </w:t>
      </w:r>
      <w:r w:rsidRPr="00CB36C5">
        <w:rPr>
          <w:rFonts w:ascii="Verdana" w:hAnsi="Verdana"/>
          <w:sz w:val="20"/>
        </w:rPr>
        <w:br/>
        <w:t>z sygnalizacją niesprawności w kabinie kierowcy, oraz możliwością regulacji częstotliwości smarowania.</w:t>
      </w:r>
    </w:p>
    <w:p w14:paraId="2566737D" w14:textId="77777777" w:rsidR="007A3815" w:rsidRDefault="007A3815" w:rsidP="007A3815">
      <w:pPr>
        <w:numPr>
          <w:ilvl w:val="2"/>
          <w:numId w:val="2"/>
        </w:numPr>
        <w:spacing w:after="0" w:line="240" w:lineRule="auto"/>
        <w:rPr>
          <w:rFonts w:ascii="Verdana" w:hAnsi="Verdana"/>
          <w:sz w:val="20"/>
        </w:rPr>
      </w:pPr>
      <w:r w:rsidRPr="00CB36C5">
        <w:rPr>
          <w:rFonts w:ascii="Verdana" w:hAnsi="Verdana"/>
          <w:sz w:val="20"/>
        </w:rPr>
        <w:t>Zbiornik smaru z podglądem poziomu smaru, wyposażony w pokrywę nadążną oczyszczającą ścianki ze smaru, niedopuszczającą do zasychania smaru oraz ze złączem do uzupełniania smaru w zbiorniku.</w:t>
      </w:r>
    </w:p>
    <w:p w14:paraId="70AC0FF3" w14:textId="77777777" w:rsidR="007A3815" w:rsidRPr="00CB36C5" w:rsidRDefault="007A3815" w:rsidP="007A3815">
      <w:pPr>
        <w:numPr>
          <w:ilvl w:val="2"/>
          <w:numId w:val="2"/>
        </w:numPr>
        <w:spacing w:after="0" w:line="240" w:lineRule="auto"/>
        <w:rPr>
          <w:rFonts w:ascii="Verdana" w:hAnsi="Verdana"/>
          <w:sz w:val="20"/>
        </w:rPr>
      </w:pPr>
      <w:r w:rsidRPr="00CB36C5">
        <w:rPr>
          <w:rFonts w:ascii="Verdana" w:hAnsi="Verdana"/>
          <w:sz w:val="20"/>
        </w:rPr>
        <w:t>Temperatura pracy w zakresie: -25</w:t>
      </w:r>
      <w:r w:rsidRPr="00CB36C5">
        <w:rPr>
          <w:rFonts w:ascii="Verdana" w:hAnsi="Verdana"/>
          <w:sz w:val="20"/>
          <w:vertAlign w:val="superscript"/>
        </w:rPr>
        <w:t>o</w:t>
      </w:r>
      <w:r w:rsidRPr="00CB36C5">
        <w:rPr>
          <w:rFonts w:ascii="Verdana" w:hAnsi="Verdana"/>
          <w:sz w:val="20"/>
        </w:rPr>
        <w:t xml:space="preserve">C </w:t>
      </w:r>
      <w:r w:rsidRPr="00CB36C5">
        <w:rPr>
          <w:rFonts w:ascii="Verdana" w:hAnsi="Verdana"/>
          <w:sz w:val="20"/>
        </w:rPr>
        <w:sym w:font="Symbol" w:char="F0B8"/>
      </w:r>
      <w:r w:rsidRPr="00CB36C5">
        <w:rPr>
          <w:rFonts w:ascii="Verdana" w:hAnsi="Verdana"/>
          <w:sz w:val="20"/>
        </w:rPr>
        <w:t xml:space="preserve"> +45</w:t>
      </w:r>
      <w:r w:rsidRPr="00CB36C5">
        <w:rPr>
          <w:rFonts w:ascii="Verdana" w:hAnsi="Verdana"/>
          <w:sz w:val="20"/>
          <w:vertAlign w:val="superscript"/>
        </w:rPr>
        <w:t>o</w:t>
      </w:r>
      <w:r w:rsidRPr="00CB36C5">
        <w:rPr>
          <w:rFonts w:ascii="Verdana" w:hAnsi="Verdana"/>
          <w:sz w:val="20"/>
        </w:rPr>
        <w:t>C.</w:t>
      </w:r>
    </w:p>
    <w:p w14:paraId="13ECC7FA" w14:textId="77777777" w:rsidR="007A381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Dopuszcza się równoległe rozwiązania indywidualnych punktów smarowania (np. wału napędowego pojazdu, sworznie zwrotnic kół jezdnych) poprzez zastosowanie „bezobsługowego” systemu smarowania (tzn. niewymagającego smarowania w ciągu całego okresu eksploatacyjnego autobusu) pod warunkiem udzielenia na prawidłowe działanie tego elementu gwarancji wynoszącej 10 lat, bez limitu przebiegu kilometrów.</w:t>
      </w:r>
    </w:p>
    <w:p w14:paraId="7DC08E78" w14:textId="77777777" w:rsidR="007A3815" w:rsidRPr="00CB36C5" w:rsidRDefault="007A3815" w:rsidP="007A3815">
      <w:pPr>
        <w:autoSpaceDE w:val="0"/>
        <w:autoSpaceDN w:val="0"/>
        <w:adjustRightInd w:val="0"/>
        <w:jc w:val="both"/>
        <w:rPr>
          <w:rFonts w:ascii="Verdana" w:hAnsi="Verdana"/>
          <w:sz w:val="20"/>
        </w:rPr>
      </w:pPr>
    </w:p>
    <w:p w14:paraId="5F268AD3" w14:textId="77777777" w:rsidR="007A3815" w:rsidRPr="00CB36C5" w:rsidRDefault="007A3815" w:rsidP="007A3815">
      <w:pPr>
        <w:numPr>
          <w:ilvl w:val="0"/>
          <w:numId w:val="2"/>
        </w:numPr>
        <w:spacing w:before="120" w:after="120" w:line="240" w:lineRule="auto"/>
        <w:jc w:val="both"/>
        <w:rPr>
          <w:rFonts w:ascii="Verdana" w:hAnsi="Verdana"/>
          <w:b/>
          <w:sz w:val="20"/>
        </w:rPr>
      </w:pPr>
      <w:r w:rsidRPr="00CB36C5">
        <w:rPr>
          <w:rFonts w:ascii="Verdana" w:hAnsi="Verdana"/>
          <w:b/>
          <w:sz w:val="20"/>
        </w:rPr>
        <w:t xml:space="preserve"> UKŁAD CHŁODZENIA </w:t>
      </w:r>
    </w:p>
    <w:p w14:paraId="64A8BCF5"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Chłodnica:</w:t>
      </w:r>
      <w:r w:rsidRPr="00CB36C5">
        <w:rPr>
          <w:rFonts w:ascii="Verdana" w:hAnsi="Verdana"/>
          <w:sz w:val="20"/>
        </w:rPr>
        <w:t xml:space="preserve"> wykonana z materiału odpornego na korozję, zabezpieczona konstrukcyjnie przed nadmiernym zabrudzeniem. Zalecana możliwość czyszczenia chłodnicy bez demontażu.</w:t>
      </w:r>
    </w:p>
    <w:p w14:paraId="3865E9F5" w14:textId="72B6CB22" w:rsidR="007A3815" w:rsidRPr="006C11FD"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Przewody układu:</w:t>
      </w:r>
      <w:r w:rsidRPr="00CB36C5">
        <w:rPr>
          <w:rFonts w:ascii="Verdana" w:hAnsi="Verdana"/>
          <w:sz w:val="20"/>
        </w:rPr>
        <w:t xml:space="preserve"> wykonane z materiału odpornego na korozję, w strefie gorącej, (jeśli występuje) - z metalu, pozostałe – z tworzywa sztucznego, w izolacji termicznej w miejscach gdzie jest to uzasadnione technologicznie. Preferowane złącza z gumy silikonowej. Dopuszcza się wykonanie złączek w technologii bardziej zaawansowanej niż złącza silikonowe pod warunkiem posiadania przez te złącza równoważnych lub lepszych parametrów eksploatacyjnych. Zamawiający dopuszcza wykonanie przewodów z miedzi lub ze stali nierdzewnej</w:t>
      </w:r>
      <w:r w:rsidR="008E4422">
        <w:rPr>
          <w:rFonts w:ascii="Verdana" w:hAnsi="Verdana"/>
          <w:sz w:val="20"/>
        </w:rPr>
        <w:t>.</w:t>
      </w:r>
    </w:p>
    <w:p w14:paraId="38CD2582" w14:textId="77777777" w:rsidR="007A3815" w:rsidRPr="006C11FD" w:rsidRDefault="007A3815" w:rsidP="007A3815">
      <w:pPr>
        <w:spacing w:before="60"/>
        <w:ind w:left="964"/>
        <w:jc w:val="both"/>
        <w:rPr>
          <w:rFonts w:ascii="Verdana" w:hAnsi="Verdana"/>
          <w:sz w:val="20"/>
        </w:rPr>
      </w:pPr>
      <w:r w:rsidRPr="006C11FD">
        <w:rPr>
          <w:rFonts w:ascii="Verdana" w:hAnsi="Verdana" w:cs="Arial"/>
          <w:sz w:val="20"/>
        </w:rPr>
        <w:t>Zamawiający dopuszcza możliwość wykonania przewodów układu chłodzenia z rur mosiężnych.</w:t>
      </w:r>
    </w:p>
    <w:p w14:paraId="3124CD56" w14:textId="77777777" w:rsidR="007A3815" w:rsidRPr="006C11FD" w:rsidRDefault="007A3815" w:rsidP="007A3815">
      <w:pPr>
        <w:numPr>
          <w:ilvl w:val="1"/>
          <w:numId w:val="2"/>
        </w:numPr>
        <w:spacing w:before="60" w:after="0" w:line="240" w:lineRule="auto"/>
        <w:jc w:val="both"/>
        <w:rPr>
          <w:rFonts w:ascii="Verdana" w:hAnsi="Verdana"/>
          <w:sz w:val="20"/>
        </w:rPr>
      </w:pPr>
      <w:r w:rsidRPr="006C11FD">
        <w:rPr>
          <w:rFonts w:ascii="Verdana" w:hAnsi="Verdana"/>
          <w:b/>
          <w:bCs/>
          <w:sz w:val="20"/>
        </w:rPr>
        <w:t>Zbiornik wyrównawczy</w:t>
      </w:r>
      <w:r w:rsidRPr="006C11FD">
        <w:rPr>
          <w:rFonts w:ascii="Verdana" w:hAnsi="Verdana"/>
          <w:sz w:val="20"/>
        </w:rPr>
        <w:t xml:space="preserve"> (lub zbiorniki wyrównawcze) wykonany z tworzywa sztucznego lub innego materiału odpornego na korozję - dostęp do kontroli wzrokowej i uzupełniania poziomu płynu. Dopuszcza się aby uzupełnianie płynu odbywało się za pośrednictwem pompki z poziomu podłogi. Przeźroczysty lub wyposażony we wskaźnik poziomu płynu.</w:t>
      </w:r>
    </w:p>
    <w:p w14:paraId="6BE61F4D" w14:textId="77777777" w:rsidR="007A3815" w:rsidRPr="00CB36C5" w:rsidRDefault="007A3815" w:rsidP="007A3815">
      <w:pPr>
        <w:numPr>
          <w:ilvl w:val="1"/>
          <w:numId w:val="2"/>
        </w:numPr>
        <w:spacing w:before="60" w:after="0" w:line="240" w:lineRule="auto"/>
        <w:jc w:val="both"/>
        <w:rPr>
          <w:rFonts w:ascii="Verdana" w:hAnsi="Verdana"/>
          <w:sz w:val="20"/>
        </w:rPr>
      </w:pPr>
      <w:r w:rsidRPr="006C11FD">
        <w:rPr>
          <w:rFonts w:ascii="Verdana" w:hAnsi="Verdana"/>
          <w:b/>
          <w:bCs/>
          <w:sz w:val="20"/>
        </w:rPr>
        <w:t xml:space="preserve">Zabezpieczenie układu chłodzenia: </w:t>
      </w:r>
      <w:r w:rsidRPr="006C11FD">
        <w:rPr>
          <w:rFonts w:ascii="Verdana" w:hAnsi="Verdana"/>
          <w:sz w:val="20"/>
        </w:rPr>
        <w:t>sygnalizacja</w:t>
      </w:r>
      <w:r w:rsidRPr="00CB36C5">
        <w:rPr>
          <w:rFonts w:ascii="Verdana" w:hAnsi="Verdana"/>
          <w:sz w:val="20"/>
        </w:rPr>
        <w:t xml:space="preserve"> akustyczna i wizualna ostrzegająca w przypadku utraty cieczy chłodzącej, umieszczona w kabinie kierowcy.</w:t>
      </w:r>
    </w:p>
    <w:p w14:paraId="764BBC9D"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 xml:space="preserve">Termostat </w:t>
      </w:r>
      <w:r w:rsidRPr="00CB36C5">
        <w:rPr>
          <w:rFonts w:ascii="Verdana" w:hAnsi="Verdana"/>
          <w:sz w:val="20"/>
        </w:rPr>
        <w:t>wykonany z materiałów nierdzewnych.</w:t>
      </w:r>
      <w:r w:rsidRPr="00CB36C5">
        <w:rPr>
          <w:rFonts w:ascii="Verdana" w:hAnsi="Verdana"/>
          <w:b/>
          <w:bCs/>
          <w:sz w:val="20"/>
        </w:rPr>
        <w:t xml:space="preserve"> </w:t>
      </w:r>
    </w:p>
    <w:p w14:paraId="528FC5C0"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Płyn w układzie chłodzenia:</w:t>
      </w:r>
      <w:r w:rsidRPr="00CB36C5">
        <w:rPr>
          <w:rFonts w:ascii="Verdana" w:hAnsi="Verdana"/>
          <w:sz w:val="20"/>
        </w:rPr>
        <w:t xml:space="preserve"> Układ chłodzenia napełniony płynem niskokrzepnącym, spełniającym wymagania zawarte w obowiązującej normie, ASTM D3306 lub SAE J1034.  </w:t>
      </w:r>
    </w:p>
    <w:p w14:paraId="70A2342F"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Temperatura krystalizacji</w:t>
      </w:r>
      <w:r w:rsidRPr="00CB36C5">
        <w:rPr>
          <w:rFonts w:ascii="Verdana" w:hAnsi="Verdana"/>
          <w:sz w:val="20"/>
        </w:rPr>
        <w:t xml:space="preserve"> płynu niskokrzepnącego, nie wyższa niż minus 35°C.</w:t>
      </w:r>
    </w:p>
    <w:p w14:paraId="19B8DC53"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Temperatura zapłonu</w:t>
      </w:r>
      <w:r w:rsidRPr="00CB36C5">
        <w:rPr>
          <w:rFonts w:ascii="Verdana" w:hAnsi="Verdana"/>
          <w:sz w:val="20"/>
        </w:rPr>
        <w:t xml:space="preserve"> płynu niskokrzepnącego &gt; 120°C.</w:t>
      </w:r>
    </w:p>
    <w:p w14:paraId="63E90955" w14:textId="77777777" w:rsidR="007A3815" w:rsidRPr="00CB36C5" w:rsidRDefault="007A3815" w:rsidP="007A3815">
      <w:pPr>
        <w:autoSpaceDE w:val="0"/>
        <w:autoSpaceDN w:val="0"/>
        <w:adjustRightInd w:val="0"/>
        <w:jc w:val="both"/>
        <w:rPr>
          <w:rFonts w:ascii="Verdana" w:hAnsi="Verdana"/>
          <w:sz w:val="20"/>
        </w:rPr>
      </w:pPr>
    </w:p>
    <w:p w14:paraId="7E17F005" w14:textId="77777777" w:rsidR="007A3815" w:rsidRPr="00CB36C5" w:rsidRDefault="007A3815" w:rsidP="007A3815">
      <w:pPr>
        <w:numPr>
          <w:ilvl w:val="0"/>
          <w:numId w:val="2"/>
        </w:numPr>
        <w:spacing w:before="120" w:after="120" w:line="240" w:lineRule="auto"/>
        <w:jc w:val="both"/>
        <w:rPr>
          <w:rFonts w:ascii="Verdana" w:hAnsi="Verdana"/>
          <w:b/>
          <w:sz w:val="20"/>
        </w:rPr>
      </w:pPr>
      <w:r w:rsidRPr="00CB36C5">
        <w:rPr>
          <w:rFonts w:ascii="Verdana" w:hAnsi="Verdana"/>
          <w:b/>
          <w:sz w:val="20"/>
        </w:rPr>
        <w:t xml:space="preserve"> UKŁAD ELEKTRYCZNY, OŚWIETLENIE DROGOWE, ZEWNĘTRZNE I WEWNĘTRZNE </w:t>
      </w:r>
    </w:p>
    <w:p w14:paraId="775FF077" w14:textId="77777777" w:rsidR="007A3815" w:rsidRPr="00CB36C5" w:rsidRDefault="007A3815" w:rsidP="007A3815">
      <w:pPr>
        <w:numPr>
          <w:ilvl w:val="1"/>
          <w:numId w:val="2"/>
        </w:numPr>
        <w:spacing w:before="60" w:after="0" w:line="240" w:lineRule="auto"/>
        <w:jc w:val="both"/>
        <w:rPr>
          <w:rFonts w:ascii="Verdana" w:hAnsi="Verdana"/>
          <w:sz w:val="20"/>
          <w:u w:val="single"/>
        </w:rPr>
      </w:pPr>
      <w:r w:rsidRPr="00CB36C5">
        <w:rPr>
          <w:rFonts w:ascii="Verdana" w:hAnsi="Verdana"/>
          <w:b/>
          <w:bCs/>
          <w:sz w:val="20"/>
          <w:u w:val="single"/>
        </w:rPr>
        <w:t>UKŁAD ELEKTRYCZNY AUTOBUSU:</w:t>
      </w:r>
    </w:p>
    <w:p w14:paraId="369900CA"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b/>
          <w:bCs/>
          <w:sz w:val="20"/>
        </w:rPr>
        <w:t>System:</w:t>
      </w:r>
      <w:r w:rsidRPr="00CB36C5">
        <w:rPr>
          <w:rFonts w:ascii="Verdana" w:hAnsi="Verdana"/>
          <w:sz w:val="20"/>
        </w:rPr>
        <w:t xml:space="preserve"> oparty na elektronicznym systemie cyfrowej transmisji danych CAN</w:t>
      </w:r>
    </w:p>
    <w:p w14:paraId="26C00D17" w14:textId="77777777" w:rsidR="007A3815" w:rsidRDefault="007A3815" w:rsidP="007A3815">
      <w:pPr>
        <w:numPr>
          <w:ilvl w:val="2"/>
          <w:numId w:val="2"/>
        </w:numPr>
        <w:spacing w:before="60" w:after="0" w:line="240" w:lineRule="auto"/>
        <w:jc w:val="both"/>
        <w:rPr>
          <w:rFonts w:ascii="Verdana" w:hAnsi="Verdana"/>
          <w:sz w:val="20"/>
        </w:rPr>
      </w:pPr>
      <w:bookmarkStart w:id="29" w:name="p21i3"/>
      <w:bookmarkEnd w:id="29"/>
      <w:r w:rsidRPr="00CB36C5">
        <w:rPr>
          <w:rFonts w:ascii="Verdana" w:hAnsi="Verdana"/>
          <w:b/>
          <w:bCs/>
          <w:sz w:val="20"/>
        </w:rPr>
        <w:t>Zasilanie</w:t>
      </w:r>
      <w:r w:rsidRPr="00CB36C5">
        <w:rPr>
          <w:rFonts w:ascii="Verdana" w:hAnsi="Verdana"/>
          <w:sz w:val="20"/>
        </w:rPr>
        <w:t xml:space="preserve"> urządzeń systemowych prądem czerpanym z min. </w:t>
      </w:r>
      <w:r w:rsidRPr="00CB36C5">
        <w:rPr>
          <w:rFonts w:ascii="Verdana" w:hAnsi="Verdana"/>
          <w:b/>
          <w:bCs/>
          <w:sz w:val="20"/>
        </w:rPr>
        <w:t>2</w:t>
      </w:r>
      <w:r w:rsidRPr="00CB36C5">
        <w:rPr>
          <w:rFonts w:ascii="Verdana" w:hAnsi="Verdana"/>
          <w:sz w:val="20"/>
        </w:rPr>
        <w:t xml:space="preserve"> </w:t>
      </w:r>
      <w:r w:rsidRPr="00CB36C5">
        <w:rPr>
          <w:rFonts w:ascii="Verdana" w:hAnsi="Verdana"/>
          <w:b/>
          <w:bCs/>
          <w:sz w:val="20"/>
        </w:rPr>
        <w:t>akumulatorów</w:t>
      </w:r>
      <w:r w:rsidRPr="00CB36C5">
        <w:rPr>
          <w:rFonts w:ascii="Verdana" w:hAnsi="Verdana"/>
          <w:sz w:val="20"/>
        </w:rPr>
        <w:t xml:space="preserve"> 24V / minimum 220Ah</w:t>
      </w:r>
      <w:r w:rsidRPr="009B3808">
        <w:rPr>
          <w:rFonts w:ascii="Verdana" w:hAnsi="Verdana"/>
          <w:sz w:val="20"/>
        </w:rPr>
        <w:t xml:space="preserve">, </w:t>
      </w:r>
    </w:p>
    <w:p w14:paraId="43B10C16"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b/>
          <w:bCs/>
          <w:sz w:val="20"/>
        </w:rPr>
        <w:t>Awaryjny wyłącznik akumulatorów zgodny z ECE 36</w:t>
      </w:r>
      <w:r w:rsidRPr="00CB36C5">
        <w:rPr>
          <w:rFonts w:ascii="Verdana" w:hAnsi="Verdana"/>
          <w:sz w:val="20"/>
        </w:rPr>
        <w:t>, komora akumulatorów z odpływem kwasów i szczelinami chłodzącymi (nie dotyczy akumulatorów żelowych lub AGM).</w:t>
      </w:r>
    </w:p>
    <w:p w14:paraId="7A298EA4"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b/>
          <w:bCs/>
          <w:sz w:val="20"/>
        </w:rPr>
        <w:t xml:space="preserve">Przyłącze do </w:t>
      </w:r>
      <w:r w:rsidRPr="00CB36C5">
        <w:rPr>
          <w:rFonts w:ascii="Verdana" w:hAnsi="Verdana"/>
          <w:sz w:val="20"/>
        </w:rPr>
        <w:t>ładowania akumulatorów.</w:t>
      </w:r>
    </w:p>
    <w:p w14:paraId="084A4696" w14:textId="77777777" w:rsidR="007A3815" w:rsidRPr="009B3808" w:rsidRDefault="007A3815" w:rsidP="007A3815">
      <w:pPr>
        <w:numPr>
          <w:ilvl w:val="2"/>
          <w:numId w:val="2"/>
        </w:numPr>
        <w:spacing w:before="60" w:after="0" w:line="240" w:lineRule="auto"/>
        <w:jc w:val="both"/>
        <w:rPr>
          <w:rFonts w:ascii="Verdana" w:hAnsi="Verdana"/>
          <w:sz w:val="20"/>
        </w:rPr>
      </w:pPr>
      <w:bookmarkStart w:id="30" w:name="p21i4"/>
      <w:bookmarkEnd w:id="30"/>
      <w:r w:rsidRPr="009B3808">
        <w:rPr>
          <w:rFonts w:ascii="Verdana" w:hAnsi="Verdana"/>
          <w:sz w:val="20"/>
        </w:rPr>
        <w:t xml:space="preserve">Wszystkie zastosowane </w:t>
      </w:r>
      <w:r w:rsidRPr="009B3808">
        <w:rPr>
          <w:rFonts w:ascii="Verdana" w:hAnsi="Verdana"/>
          <w:b/>
          <w:sz w:val="20"/>
        </w:rPr>
        <w:t>bezpieczniki</w:t>
      </w:r>
      <w:r w:rsidRPr="009B3808">
        <w:rPr>
          <w:rFonts w:ascii="Verdana" w:hAnsi="Verdana"/>
          <w:sz w:val="20"/>
        </w:rPr>
        <w:t xml:space="preserve"> o mocy do 30A zalecane </w:t>
      </w:r>
      <w:r w:rsidRPr="009B3808">
        <w:rPr>
          <w:rFonts w:ascii="Verdana" w:hAnsi="Verdana"/>
          <w:b/>
          <w:sz w:val="20"/>
        </w:rPr>
        <w:t>automatyczne</w:t>
      </w:r>
    </w:p>
    <w:p w14:paraId="24829467" w14:textId="77777777" w:rsidR="007A3815" w:rsidRDefault="007A3815" w:rsidP="007A3815">
      <w:pPr>
        <w:numPr>
          <w:ilvl w:val="2"/>
          <w:numId w:val="2"/>
        </w:numPr>
        <w:spacing w:before="60" w:after="0" w:line="240" w:lineRule="auto"/>
        <w:jc w:val="both"/>
        <w:rPr>
          <w:rFonts w:ascii="Verdana" w:hAnsi="Verdana"/>
          <w:sz w:val="20"/>
        </w:rPr>
      </w:pPr>
      <w:r w:rsidRPr="00CB36C5">
        <w:rPr>
          <w:rFonts w:ascii="Verdana" w:hAnsi="Verdana"/>
          <w:b/>
          <w:sz w:val="20"/>
        </w:rPr>
        <w:t>Wyłącznik główny</w:t>
      </w:r>
      <w:r w:rsidRPr="00CB36C5">
        <w:rPr>
          <w:rFonts w:ascii="Verdana" w:hAnsi="Verdana"/>
          <w:sz w:val="20"/>
        </w:rPr>
        <w:t xml:space="preserve"> instalacji </w:t>
      </w:r>
      <w:r w:rsidRPr="008E4422">
        <w:rPr>
          <w:rFonts w:ascii="Verdana" w:hAnsi="Verdana"/>
          <w:sz w:val="20"/>
        </w:rPr>
        <w:t>elektrycznej zalecany</w:t>
      </w:r>
      <w:r>
        <w:rPr>
          <w:rFonts w:ascii="Verdana" w:hAnsi="Verdana"/>
          <w:sz w:val="20"/>
        </w:rPr>
        <w:t xml:space="preserve"> </w:t>
      </w:r>
      <w:r w:rsidRPr="00CB36C5">
        <w:rPr>
          <w:rFonts w:ascii="Verdana" w:hAnsi="Verdana"/>
          <w:sz w:val="20"/>
        </w:rPr>
        <w:t>st</w:t>
      </w:r>
      <w:r>
        <w:rPr>
          <w:rFonts w:ascii="Verdana" w:hAnsi="Verdana"/>
          <w:sz w:val="20"/>
        </w:rPr>
        <w:t xml:space="preserve">erowany zdalnie (elektrycznie) </w:t>
      </w:r>
      <w:r w:rsidRPr="00CB36C5">
        <w:rPr>
          <w:rFonts w:ascii="Verdana" w:hAnsi="Verdana"/>
          <w:sz w:val="20"/>
        </w:rPr>
        <w:t>z miejsca kierowcy</w:t>
      </w:r>
      <w:r>
        <w:rPr>
          <w:rFonts w:ascii="Verdana" w:hAnsi="Verdana"/>
          <w:sz w:val="20"/>
        </w:rPr>
        <w:t>.</w:t>
      </w:r>
    </w:p>
    <w:p w14:paraId="4083F7D4" w14:textId="77777777" w:rsidR="007A3815" w:rsidRPr="00CB36C5" w:rsidRDefault="007A3815" w:rsidP="007A3815">
      <w:pPr>
        <w:spacing w:before="60"/>
        <w:ind w:left="1588"/>
        <w:jc w:val="both"/>
        <w:rPr>
          <w:rFonts w:ascii="Verdana" w:hAnsi="Verdana"/>
          <w:sz w:val="20"/>
        </w:rPr>
      </w:pPr>
      <w:r w:rsidRPr="008E4422">
        <w:rPr>
          <w:rFonts w:ascii="Verdana" w:hAnsi="Verdana"/>
          <w:sz w:val="20"/>
        </w:rPr>
        <w:t>Zamawiający dopuszcza zastosowanie głównego wyłącznika prądu umieszczonego poza kabiną kierowcy pod warunkiem zastosowania w kabinie kierowcy wyłącznika awaryjnego.</w:t>
      </w:r>
    </w:p>
    <w:p w14:paraId="21C753A3" w14:textId="77777777" w:rsidR="007A3815" w:rsidRPr="00CB36C5" w:rsidRDefault="007A3815" w:rsidP="007A3815">
      <w:pPr>
        <w:numPr>
          <w:ilvl w:val="2"/>
          <w:numId w:val="2"/>
        </w:numPr>
        <w:spacing w:before="60" w:after="0" w:line="240" w:lineRule="auto"/>
        <w:jc w:val="both"/>
        <w:rPr>
          <w:rFonts w:ascii="Verdana" w:hAnsi="Verdana"/>
          <w:sz w:val="20"/>
        </w:rPr>
      </w:pPr>
      <w:bookmarkStart w:id="31" w:name="p21i6"/>
      <w:bookmarkEnd w:id="31"/>
      <w:r w:rsidRPr="00CB36C5">
        <w:rPr>
          <w:rFonts w:ascii="Verdana" w:hAnsi="Verdana"/>
          <w:b/>
          <w:bCs/>
          <w:sz w:val="20"/>
        </w:rPr>
        <w:t>Instalacja elektryczna</w:t>
      </w:r>
      <w:r w:rsidRPr="00CB36C5">
        <w:rPr>
          <w:rFonts w:ascii="Verdana" w:hAnsi="Verdana"/>
          <w:sz w:val="20"/>
        </w:rPr>
        <w:t xml:space="preserve"> autobusu musi być </w:t>
      </w:r>
      <w:r w:rsidRPr="00CB36C5">
        <w:rPr>
          <w:rFonts w:ascii="Verdana" w:hAnsi="Verdana"/>
          <w:b/>
          <w:bCs/>
          <w:sz w:val="20"/>
        </w:rPr>
        <w:t>dostosowana do równoczesnego obciążenia</w:t>
      </w:r>
      <w:r w:rsidRPr="00CB36C5">
        <w:rPr>
          <w:rFonts w:ascii="Verdana" w:hAnsi="Verdana"/>
          <w:sz w:val="20"/>
        </w:rPr>
        <w:t xml:space="preserve"> </w:t>
      </w:r>
      <w:r w:rsidRPr="00CB36C5">
        <w:rPr>
          <w:rFonts w:ascii="Verdana" w:hAnsi="Verdana"/>
          <w:b/>
          <w:bCs/>
          <w:sz w:val="20"/>
        </w:rPr>
        <w:t>ze wszystkich dodatkowych urządzeń peryferyjnych</w:t>
      </w:r>
      <w:r w:rsidRPr="00CB36C5">
        <w:rPr>
          <w:rFonts w:ascii="Verdana" w:hAnsi="Verdana"/>
          <w:sz w:val="20"/>
        </w:rPr>
        <w:t xml:space="preserve"> wymienionych w SWZ (OPZ).</w:t>
      </w:r>
    </w:p>
    <w:p w14:paraId="76E062F6" w14:textId="77777777" w:rsidR="007A3815" w:rsidRPr="00CB36C5" w:rsidRDefault="007A3815" w:rsidP="007A3815">
      <w:pPr>
        <w:numPr>
          <w:ilvl w:val="2"/>
          <w:numId w:val="2"/>
        </w:numPr>
        <w:spacing w:before="60" w:after="0" w:line="240" w:lineRule="auto"/>
        <w:jc w:val="both"/>
        <w:rPr>
          <w:rFonts w:ascii="Verdana" w:hAnsi="Verdana"/>
          <w:sz w:val="20"/>
        </w:rPr>
      </w:pPr>
      <w:bookmarkStart w:id="32" w:name="p21i7"/>
      <w:bookmarkEnd w:id="32"/>
      <w:r w:rsidRPr="00CB36C5">
        <w:rPr>
          <w:rFonts w:ascii="Verdana" w:hAnsi="Verdana"/>
          <w:sz w:val="20"/>
        </w:rPr>
        <w:t>Instalacja elektryczna oraz wszystkie elektroniczne urządzenia peryferyjne (m.in. tablice świetlne) nie mogą być źródłem zakłóceń elektromagnetycznych innych podzespołów autobusu oraz urządzeń zewnętrznych. Kable i przewody muszą spełniać wszystkie normy i przepisy wymagane przy budowie autobusów elektrycznych oraz powinny posiadać niezbędne atesty.</w:t>
      </w:r>
    </w:p>
    <w:p w14:paraId="194173E7"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b/>
          <w:bCs/>
          <w:sz w:val="20"/>
        </w:rPr>
        <w:t>Instalacja</w:t>
      </w:r>
      <w:r w:rsidRPr="00CB36C5">
        <w:rPr>
          <w:rFonts w:ascii="Verdana" w:hAnsi="Verdana"/>
          <w:sz w:val="20"/>
        </w:rPr>
        <w:t xml:space="preserve"> zabezpieczona przed zawilgoceniem, zabrudzeniem w czasie eksploatacji oraz przed przetarciem.</w:t>
      </w:r>
    </w:p>
    <w:p w14:paraId="7F081432"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 xml:space="preserve">Wszystkie urządzenia sterujące oraz bezpieczniki muszą być umiejscowione </w:t>
      </w:r>
      <w:r w:rsidRPr="00CB36C5">
        <w:rPr>
          <w:rFonts w:ascii="Verdana" w:hAnsi="Verdana"/>
          <w:sz w:val="20"/>
        </w:rPr>
        <w:br/>
        <w:t xml:space="preserve">w sposób umożliwiający łatwy dostęp obsługi, zabezpieczone przed dostępem wody i innych szkodliwych czynników. </w:t>
      </w:r>
    </w:p>
    <w:p w14:paraId="73FBB39A"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Umieszczenie tablicy rozdzielczej wewnątrz autobusu w miejscu najmniej narażonym na skutki kolizji drogowych. Jeżeli dostęp do tych podzespołów jest z przestrzeni pasażerskiej to pokrywy muszą być zabezpieczone w sposób uniemożliwiający ich otwarcie przez pasażera.</w:t>
      </w:r>
    </w:p>
    <w:p w14:paraId="1A261B73"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 xml:space="preserve">Kompletacja zespołów i podzespołów identyczna dla całej dostawy, zgodna </w:t>
      </w:r>
      <w:r w:rsidRPr="00CB36C5">
        <w:rPr>
          <w:rFonts w:ascii="Verdana" w:hAnsi="Verdana"/>
          <w:sz w:val="20"/>
        </w:rPr>
        <w:br/>
        <w:t xml:space="preserve">z dostarczonymi schematami instalacji elektrycznej. </w:t>
      </w:r>
    </w:p>
    <w:p w14:paraId="42F7D209"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 xml:space="preserve">Złącza przewodów i urządzeń opisane w języku polskim w sposób trwały </w:t>
      </w:r>
      <w:r w:rsidRPr="00CB36C5">
        <w:rPr>
          <w:rFonts w:ascii="Verdana" w:hAnsi="Verdana"/>
          <w:sz w:val="20"/>
        </w:rPr>
        <w:br/>
        <w:t>i czytelny jak na schematach instalacji. Zastosowany system identyfikacji przewodów, końcówek, złączy itp. jednoznaczny, identyczny dla całej dostawy, zgodny z opisem w dostarczonym schemacie instalacji elektrycznej.</w:t>
      </w:r>
    </w:p>
    <w:p w14:paraId="38417325"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Złącza diagnostyczne umieszczone w miejscach dogodnych do podłączenia urządzeń kontrolnych umożliwiające diagnozowanie układów elektrycznych również podczas jazdy autobusu.</w:t>
      </w:r>
    </w:p>
    <w:p w14:paraId="41EB1E0B" w14:textId="77777777" w:rsidR="007A3815" w:rsidRPr="00CB36C5" w:rsidRDefault="007A3815" w:rsidP="007A3815">
      <w:pPr>
        <w:spacing w:before="60"/>
        <w:ind w:left="1588"/>
        <w:jc w:val="both"/>
        <w:rPr>
          <w:rFonts w:ascii="Verdana" w:hAnsi="Verdana"/>
          <w:sz w:val="20"/>
        </w:rPr>
      </w:pPr>
    </w:p>
    <w:p w14:paraId="73EC7066" w14:textId="77777777" w:rsidR="007A3815" w:rsidRPr="006C11FD" w:rsidRDefault="007A3815" w:rsidP="007A3815">
      <w:pPr>
        <w:numPr>
          <w:ilvl w:val="1"/>
          <w:numId w:val="2"/>
        </w:numPr>
        <w:spacing w:before="60" w:after="0" w:line="240" w:lineRule="auto"/>
        <w:jc w:val="both"/>
        <w:rPr>
          <w:rFonts w:ascii="Verdana" w:hAnsi="Verdana"/>
          <w:sz w:val="20"/>
          <w:u w:val="single"/>
        </w:rPr>
      </w:pPr>
      <w:r w:rsidRPr="006C11FD">
        <w:rPr>
          <w:rFonts w:ascii="Verdana" w:hAnsi="Verdana"/>
          <w:b/>
          <w:sz w:val="20"/>
          <w:u w:val="single"/>
        </w:rPr>
        <w:t>OŚWIETLENIE DROGOWE AUTOBUSU:</w:t>
      </w:r>
    </w:p>
    <w:p w14:paraId="50A0E22E" w14:textId="77777777" w:rsidR="007A3815" w:rsidRPr="006C11FD" w:rsidRDefault="007A3815" w:rsidP="007A3815">
      <w:pPr>
        <w:numPr>
          <w:ilvl w:val="2"/>
          <w:numId w:val="2"/>
        </w:numPr>
        <w:spacing w:before="60" w:after="0" w:line="240" w:lineRule="auto"/>
        <w:jc w:val="both"/>
        <w:rPr>
          <w:rFonts w:ascii="Verdana" w:hAnsi="Verdana"/>
          <w:sz w:val="20"/>
        </w:rPr>
      </w:pPr>
      <w:r w:rsidRPr="006C11FD">
        <w:rPr>
          <w:rFonts w:ascii="Verdana" w:hAnsi="Verdana"/>
          <w:sz w:val="20"/>
        </w:rPr>
        <w:t>Oprócz oświetlenia drogowego autobusu zgodnie z obowiązującymi przepisami Zamawiający wymaga wyposażenia pojazdu w:</w:t>
      </w:r>
    </w:p>
    <w:p w14:paraId="633888F5" w14:textId="77777777" w:rsidR="00FA18D8" w:rsidRDefault="00FA18D8" w:rsidP="007A3815">
      <w:pPr>
        <w:numPr>
          <w:ilvl w:val="2"/>
          <w:numId w:val="2"/>
        </w:numPr>
        <w:spacing w:before="60" w:after="0" w:line="240" w:lineRule="auto"/>
        <w:jc w:val="both"/>
        <w:rPr>
          <w:rFonts w:ascii="Verdana" w:hAnsi="Verdana"/>
          <w:sz w:val="20"/>
        </w:rPr>
      </w:pPr>
      <w:r w:rsidRPr="00FA18D8">
        <w:rPr>
          <w:rFonts w:ascii="Verdana" w:hAnsi="Verdana"/>
          <w:sz w:val="20"/>
        </w:rPr>
        <w:t>Zastosowanie pełnego oświetlenia przedniego w technologii LED wraz z funkcją doświetlenia zakrętów</w:t>
      </w:r>
      <w:r>
        <w:rPr>
          <w:rFonts w:ascii="Verdana" w:hAnsi="Verdana"/>
          <w:sz w:val="20"/>
        </w:rPr>
        <w:t xml:space="preserve">. </w:t>
      </w:r>
      <w:r w:rsidRPr="00FA18D8">
        <w:rPr>
          <w:rFonts w:ascii="Verdana" w:hAnsi="Verdana"/>
          <w:sz w:val="20"/>
        </w:rPr>
        <w:t>Obsługa przez włącznik 3 zakresowy na pulpicie lub przez przełącznik na kolumnie kierownicy</w:t>
      </w:r>
      <w:r>
        <w:rPr>
          <w:rFonts w:ascii="Verdana" w:hAnsi="Verdana"/>
          <w:sz w:val="20"/>
        </w:rPr>
        <w:t>.</w:t>
      </w:r>
    </w:p>
    <w:p w14:paraId="5EBD1DBE" w14:textId="7F9E9360" w:rsidR="00FA18D8" w:rsidRPr="00FA18D8" w:rsidRDefault="00FA18D8" w:rsidP="007A3815">
      <w:pPr>
        <w:numPr>
          <w:ilvl w:val="2"/>
          <w:numId w:val="2"/>
        </w:numPr>
        <w:spacing w:before="60" w:after="0" w:line="240" w:lineRule="auto"/>
        <w:jc w:val="both"/>
        <w:rPr>
          <w:rFonts w:ascii="Verdana" w:hAnsi="Verdana"/>
          <w:sz w:val="20"/>
        </w:rPr>
      </w:pPr>
      <w:r w:rsidRPr="00FA18D8">
        <w:rPr>
          <w:rFonts w:ascii="Verdana" w:hAnsi="Verdana"/>
          <w:b/>
          <w:sz w:val="20"/>
        </w:rPr>
        <w:t>Światła do jazdy dziennej</w:t>
      </w:r>
      <w:r w:rsidRPr="00FA18D8">
        <w:rPr>
          <w:rFonts w:ascii="Verdana" w:hAnsi="Verdana"/>
          <w:sz w:val="20"/>
        </w:rPr>
        <w:t xml:space="preserve"> – włączone automatycznie po przekręceniu stacyjki, wykonane w technologii LED</w:t>
      </w:r>
      <w:r>
        <w:rPr>
          <w:rFonts w:ascii="Verdana" w:hAnsi="Verdana"/>
          <w:sz w:val="20"/>
        </w:rPr>
        <w:t>.</w:t>
      </w:r>
      <w:r w:rsidRPr="00FA18D8">
        <w:rPr>
          <w:rFonts w:ascii="Verdana" w:hAnsi="Verdana"/>
          <w:sz w:val="20"/>
        </w:rPr>
        <w:t xml:space="preserve"> </w:t>
      </w:r>
    </w:p>
    <w:p w14:paraId="2FAC573C" w14:textId="77777777" w:rsidR="00FA18D8" w:rsidRDefault="00FA18D8" w:rsidP="007A3815">
      <w:pPr>
        <w:numPr>
          <w:ilvl w:val="2"/>
          <w:numId w:val="2"/>
        </w:numPr>
        <w:spacing w:before="60" w:after="0" w:line="240" w:lineRule="auto"/>
        <w:jc w:val="both"/>
        <w:rPr>
          <w:rFonts w:ascii="Verdana" w:hAnsi="Verdana"/>
          <w:sz w:val="20"/>
        </w:rPr>
      </w:pPr>
      <w:r w:rsidRPr="00FA18D8">
        <w:rPr>
          <w:rFonts w:ascii="Verdana" w:hAnsi="Verdana"/>
          <w:b/>
          <w:sz w:val="20"/>
        </w:rPr>
        <w:t>Światło postojowe, pozycyjne i hamowania</w:t>
      </w:r>
      <w:r w:rsidRPr="00FA18D8">
        <w:rPr>
          <w:rFonts w:ascii="Verdana" w:hAnsi="Verdana"/>
          <w:sz w:val="20"/>
        </w:rPr>
        <w:t xml:space="preserve"> – lampy tylne, oprawy świetlne jedno lub wielokomorowe, kierunkowskazy żółte, światła hamowania czerwone, światła pozycyjne czerwone. Przednie lampy obrysowe białe. Tylne lampy obrysowe czerwone lub w ich miejscu dwa dodatkowe czerwone światła pozycyjne tylne</w:t>
      </w:r>
      <w:r w:rsidR="007A3815" w:rsidRPr="00FA18D8">
        <w:rPr>
          <w:rFonts w:ascii="Verdana" w:hAnsi="Verdana"/>
          <w:sz w:val="20"/>
        </w:rPr>
        <w:t>.</w:t>
      </w:r>
    </w:p>
    <w:p w14:paraId="11C7753E" w14:textId="407E7E7D" w:rsidR="007A3815" w:rsidRPr="00FA18D8" w:rsidRDefault="00FA18D8" w:rsidP="00FA18D8">
      <w:pPr>
        <w:spacing w:before="60" w:after="0" w:line="240" w:lineRule="auto"/>
        <w:ind w:left="1588"/>
        <w:jc w:val="both"/>
        <w:rPr>
          <w:rFonts w:ascii="Verdana" w:hAnsi="Verdana"/>
          <w:sz w:val="20"/>
        </w:rPr>
      </w:pPr>
      <w:r w:rsidRPr="00FA18D8">
        <w:rPr>
          <w:rFonts w:ascii="Verdana" w:hAnsi="Verdana"/>
          <w:sz w:val="20"/>
        </w:rPr>
        <w:t>Lampy w technologii LED.</w:t>
      </w:r>
      <w:r w:rsidR="007A3815" w:rsidRPr="00FA18D8">
        <w:rPr>
          <w:rFonts w:ascii="Verdana" w:hAnsi="Verdana"/>
          <w:sz w:val="20"/>
        </w:rPr>
        <w:t xml:space="preserve"> </w:t>
      </w:r>
    </w:p>
    <w:p w14:paraId="2BE99554" w14:textId="0FFC3160" w:rsidR="007A3815" w:rsidRDefault="00FA18D8" w:rsidP="007A3815">
      <w:pPr>
        <w:numPr>
          <w:ilvl w:val="2"/>
          <w:numId w:val="2"/>
        </w:numPr>
        <w:spacing w:before="60" w:after="0" w:line="240" w:lineRule="auto"/>
        <w:jc w:val="both"/>
        <w:rPr>
          <w:rFonts w:ascii="Verdana" w:hAnsi="Verdana" w:cstheme="minorHAnsi"/>
          <w:sz w:val="20"/>
        </w:rPr>
      </w:pPr>
      <w:r w:rsidRPr="00FA18D8">
        <w:rPr>
          <w:rFonts w:ascii="Verdana" w:hAnsi="Verdana" w:cstheme="minorHAnsi"/>
          <w:b/>
          <w:sz w:val="20"/>
        </w:rPr>
        <w:t>Lampy cofania</w:t>
      </w:r>
      <w:r w:rsidRPr="00FA18D8">
        <w:rPr>
          <w:rFonts w:ascii="Verdana" w:hAnsi="Verdana" w:cstheme="minorHAnsi"/>
          <w:sz w:val="20"/>
        </w:rPr>
        <w:t xml:space="preserve"> – białe z tyłu pojazdu wraz z przerywanym ostrzegawczym sygnałem dźwiękowym cofania</w:t>
      </w:r>
      <w:r w:rsidR="007A3815" w:rsidRPr="00FA18D8">
        <w:rPr>
          <w:rFonts w:ascii="Verdana" w:hAnsi="Verdana" w:cstheme="minorHAnsi"/>
          <w:sz w:val="20"/>
        </w:rPr>
        <w:t>.</w:t>
      </w:r>
    </w:p>
    <w:p w14:paraId="140DC781" w14:textId="11131FD9" w:rsidR="00FA18D8" w:rsidRPr="00FA18D8" w:rsidRDefault="00FA18D8" w:rsidP="00FA18D8">
      <w:pPr>
        <w:spacing w:before="60" w:after="0" w:line="240" w:lineRule="auto"/>
        <w:ind w:left="1588"/>
        <w:jc w:val="both"/>
        <w:rPr>
          <w:rFonts w:ascii="Verdana" w:hAnsi="Verdana" w:cstheme="minorHAnsi"/>
          <w:sz w:val="20"/>
        </w:rPr>
      </w:pPr>
      <w:r w:rsidRPr="00FA18D8">
        <w:rPr>
          <w:rFonts w:ascii="Verdana" w:hAnsi="Verdana"/>
          <w:sz w:val="20"/>
        </w:rPr>
        <w:t>Lampy w technologii LED.</w:t>
      </w:r>
    </w:p>
    <w:p w14:paraId="048D1EDA" w14:textId="77777777" w:rsidR="00FA18D8" w:rsidRPr="00FA18D8" w:rsidRDefault="00FA18D8" w:rsidP="007A3815">
      <w:pPr>
        <w:numPr>
          <w:ilvl w:val="2"/>
          <w:numId w:val="2"/>
        </w:numPr>
        <w:spacing w:before="60" w:after="0" w:line="240" w:lineRule="auto"/>
        <w:jc w:val="both"/>
        <w:rPr>
          <w:rFonts w:ascii="Verdana" w:hAnsi="Verdana"/>
          <w:sz w:val="20"/>
        </w:rPr>
      </w:pPr>
      <w:r w:rsidRPr="00FA18D8">
        <w:rPr>
          <w:rFonts w:ascii="Verdana" w:hAnsi="Verdana"/>
          <w:b/>
          <w:sz w:val="20"/>
        </w:rPr>
        <w:t>Światła przeciwmgielne</w:t>
      </w:r>
      <w:r w:rsidRPr="00FA18D8">
        <w:rPr>
          <w:rFonts w:ascii="Verdana" w:hAnsi="Verdana"/>
          <w:sz w:val="20"/>
        </w:rPr>
        <w:t xml:space="preserve"> – 2 światła przeciwmgielne</w:t>
      </w:r>
      <w:r w:rsidRPr="00FA18D8">
        <w:rPr>
          <w:rFonts w:ascii="Verdana" w:hAnsi="Verdana"/>
          <w:b/>
          <w:bCs/>
          <w:sz w:val="20"/>
        </w:rPr>
        <w:t xml:space="preserve">. </w:t>
      </w:r>
    </w:p>
    <w:p w14:paraId="3DFAC687" w14:textId="589EF372" w:rsidR="00E33B25" w:rsidRDefault="00FA18D8" w:rsidP="00E33B25">
      <w:pPr>
        <w:spacing w:before="60" w:after="0" w:line="240" w:lineRule="auto"/>
        <w:ind w:left="1588"/>
        <w:jc w:val="both"/>
        <w:rPr>
          <w:rFonts w:ascii="Verdana" w:hAnsi="Verdana"/>
          <w:b/>
          <w:bCs/>
          <w:sz w:val="20"/>
        </w:rPr>
      </w:pPr>
      <w:r w:rsidRPr="00FA18D8">
        <w:rPr>
          <w:rFonts w:ascii="Verdana" w:hAnsi="Verdana"/>
          <w:b/>
          <w:sz w:val="20"/>
        </w:rPr>
        <w:t>Tylne światło przeciwmgielne</w:t>
      </w:r>
      <w:r w:rsidRPr="00FA18D8">
        <w:rPr>
          <w:rFonts w:ascii="Verdana" w:hAnsi="Verdana"/>
          <w:sz w:val="20"/>
        </w:rPr>
        <w:t xml:space="preserve"> – z żółtą kontrolką na tablicy rozdzielczej</w:t>
      </w:r>
      <w:r w:rsidRPr="00FA18D8">
        <w:rPr>
          <w:rFonts w:ascii="Verdana" w:hAnsi="Verdana"/>
          <w:b/>
          <w:bCs/>
          <w:sz w:val="20"/>
        </w:rPr>
        <w:t>.</w:t>
      </w:r>
    </w:p>
    <w:p w14:paraId="4D6D15EC" w14:textId="6CEEECF4" w:rsidR="00E33B25" w:rsidRPr="00FA18D8" w:rsidRDefault="00FA18D8" w:rsidP="00E33B25">
      <w:pPr>
        <w:spacing w:before="60" w:after="0" w:line="240" w:lineRule="auto"/>
        <w:ind w:left="1588"/>
        <w:jc w:val="both"/>
        <w:rPr>
          <w:rFonts w:ascii="Verdana" w:hAnsi="Verdana"/>
          <w:sz w:val="20"/>
        </w:rPr>
      </w:pPr>
      <w:r w:rsidRPr="00FA18D8">
        <w:rPr>
          <w:rFonts w:ascii="Verdana" w:hAnsi="Verdana"/>
          <w:sz w:val="20"/>
        </w:rPr>
        <w:t>Lampy w technologii LED.</w:t>
      </w:r>
    </w:p>
    <w:p w14:paraId="52BEA1B4" w14:textId="764E455D" w:rsidR="00E33B25" w:rsidRDefault="00E33B25" w:rsidP="007A3815">
      <w:pPr>
        <w:numPr>
          <w:ilvl w:val="2"/>
          <w:numId w:val="2"/>
        </w:numPr>
        <w:spacing w:before="60" w:after="0" w:line="240" w:lineRule="auto"/>
        <w:jc w:val="both"/>
        <w:rPr>
          <w:rFonts w:ascii="Verdana" w:hAnsi="Verdana"/>
          <w:sz w:val="20"/>
        </w:rPr>
      </w:pPr>
      <w:r w:rsidRPr="00E33B25">
        <w:rPr>
          <w:rFonts w:ascii="Verdana" w:hAnsi="Verdana"/>
          <w:b/>
          <w:sz w:val="20"/>
        </w:rPr>
        <w:t>Oświetlenie tablicy rejestracyjnej</w:t>
      </w:r>
      <w:r w:rsidRPr="00E33B25">
        <w:rPr>
          <w:rFonts w:ascii="Verdana" w:hAnsi="Verdana"/>
          <w:sz w:val="20"/>
        </w:rPr>
        <w:t xml:space="preserve"> – dla jednowierszowej tablicy </w:t>
      </w:r>
      <w:r w:rsidRPr="00E33B25">
        <w:rPr>
          <w:rFonts w:ascii="Verdana" w:hAnsi="Verdana"/>
          <w:sz w:val="20"/>
        </w:rPr>
        <w:br/>
        <w:t>z numerem na tylnej pokrywie lub zderzaku</w:t>
      </w:r>
    </w:p>
    <w:p w14:paraId="4137159E" w14:textId="672A2A08" w:rsidR="00E33B25" w:rsidRPr="00E33B25" w:rsidRDefault="00E33B25" w:rsidP="00E33B25">
      <w:pPr>
        <w:spacing w:before="60" w:after="0" w:line="240" w:lineRule="auto"/>
        <w:ind w:left="1588"/>
        <w:jc w:val="both"/>
        <w:rPr>
          <w:rFonts w:ascii="Verdana" w:hAnsi="Verdana"/>
          <w:sz w:val="20"/>
        </w:rPr>
      </w:pPr>
      <w:r w:rsidRPr="00E33B25">
        <w:rPr>
          <w:rFonts w:ascii="Verdana" w:hAnsi="Verdana"/>
          <w:sz w:val="20"/>
        </w:rPr>
        <w:t>Lampy w technologii LED.</w:t>
      </w:r>
    </w:p>
    <w:p w14:paraId="51E3874A" w14:textId="25052DE6" w:rsidR="007A3815" w:rsidRDefault="007A3815" w:rsidP="007A3815">
      <w:pPr>
        <w:numPr>
          <w:ilvl w:val="2"/>
          <w:numId w:val="2"/>
        </w:numPr>
        <w:spacing w:before="60" w:after="0" w:line="240" w:lineRule="auto"/>
        <w:jc w:val="both"/>
        <w:rPr>
          <w:rFonts w:ascii="Verdana" w:hAnsi="Verdana"/>
          <w:sz w:val="20"/>
        </w:rPr>
      </w:pPr>
      <w:r w:rsidRPr="006C11FD">
        <w:rPr>
          <w:rFonts w:ascii="Verdana" w:hAnsi="Verdana"/>
          <w:b/>
          <w:bCs/>
          <w:sz w:val="20"/>
        </w:rPr>
        <w:t>Przyłącza diagnostyczne:</w:t>
      </w:r>
      <w:r w:rsidRPr="006C11FD">
        <w:rPr>
          <w:rFonts w:ascii="Verdana" w:hAnsi="Verdana"/>
          <w:sz w:val="20"/>
        </w:rPr>
        <w:t xml:space="preserve"> umożliwiające ocenę stanu technicznego instalacji elektrycznej, wraz z odpowiednim oprogramowaniem i urządzeniami diagnostycznymi. Wymagany standard min. OBD II.</w:t>
      </w:r>
    </w:p>
    <w:p w14:paraId="2790A630" w14:textId="77777777" w:rsidR="00E33B25" w:rsidRPr="006C11FD" w:rsidRDefault="00E33B25" w:rsidP="00E33B25">
      <w:pPr>
        <w:spacing w:before="60" w:after="0" w:line="240" w:lineRule="auto"/>
        <w:ind w:left="1588"/>
        <w:jc w:val="both"/>
        <w:rPr>
          <w:rFonts w:ascii="Verdana" w:hAnsi="Verdana"/>
          <w:sz w:val="20"/>
        </w:rPr>
      </w:pPr>
    </w:p>
    <w:p w14:paraId="6EF509F7" w14:textId="77777777" w:rsidR="00E33B25" w:rsidRPr="00784D10" w:rsidRDefault="00E33B25" w:rsidP="00E33B25">
      <w:pPr>
        <w:numPr>
          <w:ilvl w:val="1"/>
          <w:numId w:val="2"/>
        </w:numPr>
        <w:spacing w:before="60" w:after="0" w:line="240" w:lineRule="auto"/>
        <w:jc w:val="both"/>
        <w:rPr>
          <w:rFonts w:ascii="Verdana" w:hAnsi="Verdana"/>
          <w:sz w:val="20"/>
        </w:rPr>
      </w:pPr>
      <w:r w:rsidRPr="00784D10">
        <w:rPr>
          <w:rFonts w:ascii="Verdana" w:hAnsi="Verdana"/>
          <w:b/>
          <w:sz w:val="20"/>
        </w:rPr>
        <w:t>OŚWIETLENIE WEWNĘTRZNE AUTOBUSU, dodatkowe instalacje elektryczne:</w:t>
      </w:r>
    </w:p>
    <w:p w14:paraId="498C3839" w14:textId="77777777" w:rsidR="00E33B25" w:rsidRPr="006C11FD" w:rsidRDefault="00E33B25" w:rsidP="00E33B25">
      <w:pPr>
        <w:numPr>
          <w:ilvl w:val="2"/>
          <w:numId w:val="2"/>
        </w:numPr>
        <w:spacing w:before="60" w:after="0" w:line="240" w:lineRule="auto"/>
        <w:jc w:val="both"/>
        <w:rPr>
          <w:rFonts w:ascii="Verdana" w:hAnsi="Verdana"/>
          <w:sz w:val="20"/>
        </w:rPr>
      </w:pPr>
      <w:r w:rsidRPr="00784D10">
        <w:rPr>
          <w:rFonts w:ascii="Verdana" w:hAnsi="Verdana"/>
          <w:b/>
          <w:sz w:val="20"/>
        </w:rPr>
        <w:t>Oświetlenie</w:t>
      </w:r>
      <w:r w:rsidRPr="006C11FD">
        <w:rPr>
          <w:rFonts w:ascii="Verdana" w:hAnsi="Verdana"/>
          <w:b/>
          <w:sz w:val="20"/>
        </w:rPr>
        <w:t xml:space="preserve"> i dodatkowe instalacje przedziału pasażerskiego</w:t>
      </w:r>
      <w:r w:rsidRPr="006C11FD">
        <w:rPr>
          <w:rFonts w:ascii="Verdana" w:hAnsi="Verdana"/>
          <w:sz w:val="20"/>
        </w:rPr>
        <w:t>:</w:t>
      </w:r>
    </w:p>
    <w:p w14:paraId="2355C756"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 xml:space="preserve">Niezależne od oświetlenia kabiny kierowcy. </w:t>
      </w:r>
    </w:p>
    <w:p w14:paraId="2CCD05E9"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Oświetlenie tylko z wykorzystaniem lamp LED-owych musi zapewniać odpowiednie oświetlenie powierzchni wewnątrz pojazdu, pozwalające osobom o ograniczonej możliwości poruszania się na bezpieczne przemieszczanie się wewnątrz autobusu.</w:t>
      </w:r>
    </w:p>
    <w:p w14:paraId="5068830D" w14:textId="1AB1ECFF" w:rsidR="00E33B25" w:rsidRPr="00F13ADA" w:rsidRDefault="00E33B25" w:rsidP="00E33B25">
      <w:pPr>
        <w:numPr>
          <w:ilvl w:val="3"/>
          <w:numId w:val="2"/>
        </w:numPr>
        <w:spacing w:before="60" w:after="0" w:line="240" w:lineRule="auto"/>
        <w:jc w:val="both"/>
        <w:rPr>
          <w:rFonts w:ascii="Verdana" w:hAnsi="Verdana"/>
          <w:sz w:val="20"/>
        </w:rPr>
      </w:pPr>
      <w:r w:rsidRPr="00CB36C5">
        <w:rPr>
          <w:rFonts w:ascii="Verdana" w:hAnsi="Verdana"/>
          <w:sz w:val="20"/>
        </w:rPr>
        <w:t>Lampy oświetlenia przestrzeni pasażerskiej nie mogą powodować oślepienia prowadzącego pojazd (także poprzez lusterka wewnętrzne).</w:t>
      </w:r>
      <w:r w:rsidR="00F13ADA">
        <w:rPr>
          <w:rFonts w:ascii="Verdana" w:hAnsi="Verdana"/>
          <w:sz w:val="20"/>
        </w:rPr>
        <w:t xml:space="preserve"> </w:t>
      </w:r>
      <w:r w:rsidR="00F13ADA" w:rsidRPr="00F13ADA">
        <w:rPr>
          <w:rFonts w:ascii="Verdana" w:hAnsi="Verdana"/>
          <w:sz w:val="20"/>
        </w:rPr>
        <w:t xml:space="preserve">Pierwsza lampa włączana osobno, umieszczona nad przednim pomostem. Pierwsza oraz druga lampa sterowane niezależnie z pulpitu kierowcy. Rozwiązanie umożliwiające automatyczne zwiększenie do maksymalnego poziomu natężenia oświetlenia wewnątrz autobusu podczas wymiany potoku pasażerów, aktywowane w momencie otwarcia drzwi przez kierowcę lub pasażera. Po zamknięciu drzwi poziom oświetlenia zredukowany do minimum, przystosowany do jazdy w warunkach miejskich i pozamiejskich zgodnie z obowiązującymi przepisami w tym zakresie. </w:t>
      </w:r>
    </w:p>
    <w:p w14:paraId="54786788" w14:textId="77777777" w:rsidR="00E33B25" w:rsidRPr="00CB36C5" w:rsidRDefault="00E33B25" w:rsidP="00E33B25">
      <w:pPr>
        <w:numPr>
          <w:ilvl w:val="3"/>
          <w:numId w:val="2"/>
        </w:numPr>
        <w:spacing w:before="60" w:after="0" w:line="240" w:lineRule="auto"/>
        <w:jc w:val="both"/>
        <w:rPr>
          <w:rFonts w:ascii="Verdana" w:hAnsi="Verdana"/>
          <w:sz w:val="20"/>
        </w:rPr>
      </w:pPr>
      <w:r w:rsidRPr="00CB36C5">
        <w:rPr>
          <w:rFonts w:ascii="Verdana" w:hAnsi="Verdana"/>
          <w:sz w:val="20"/>
        </w:rPr>
        <w:t xml:space="preserve">Łatwa dostępność obsługowa. </w:t>
      </w:r>
    </w:p>
    <w:p w14:paraId="6BA330EA" w14:textId="77777777" w:rsidR="00F13ADA" w:rsidRDefault="00E33B25" w:rsidP="00E33B25">
      <w:pPr>
        <w:numPr>
          <w:ilvl w:val="3"/>
          <w:numId w:val="2"/>
        </w:numPr>
        <w:spacing w:before="60" w:after="0" w:line="240" w:lineRule="auto"/>
        <w:jc w:val="both"/>
        <w:rPr>
          <w:rFonts w:ascii="Verdana" w:hAnsi="Verdana"/>
          <w:sz w:val="20"/>
        </w:rPr>
      </w:pPr>
      <w:r w:rsidRPr="00CB36C5">
        <w:rPr>
          <w:rFonts w:ascii="Verdana" w:hAnsi="Verdana"/>
          <w:sz w:val="20"/>
        </w:rPr>
        <w:t>Możliwość stopniowania natężenia światła.</w:t>
      </w:r>
    </w:p>
    <w:p w14:paraId="2A28B622" w14:textId="6E986842" w:rsidR="00E33B25" w:rsidRPr="00F13ADA" w:rsidRDefault="00F13ADA" w:rsidP="00E33B25">
      <w:pPr>
        <w:numPr>
          <w:ilvl w:val="3"/>
          <w:numId w:val="2"/>
        </w:numPr>
        <w:spacing w:before="60" w:after="0" w:line="240" w:lineRule="auto"/>
        <w:jc w:val="both"/>
        <w:rPr>
          <w:rFonts w:ascii="Verdana" w:hAnsi="Verdana"/>
          <w:sz w:val="20"/>
        </w:rPr>
      </w:pPr>
      <w:r w:rsidRPr="00F13ADA">
        <w:rPr>
          <w:rFonts w:ascii="Verdana" w:hAnsi="Verdana"/>
          <w:bCs/>
          <w:sz w:val="20"/>
        </w:rPr>
        <w:t>Gniazdo latarki</w:t>
      </w:r>
      <w:r w:rsidRPr="00F13ADA">
        <w:rPr>
          <w:rFonts w:ascii="Verdana" w:hAnsi="Verdana"/>
          <w:sz w:val="20"/>
        </w:rPr>
        <w:t xml:space="preserve"> – gniazdo latarki na tablicy elektrycznej głównej i/lub pomocniczej</w:t>
      </w:r>
      <w:r w:rsidR="00E33B25" w:rsidRPr="00F13ADA">
        <w:rPr>
          <w:rFonts w:ascii="Verdana" w:hAnsi="Verdana"/>
          <w:sz w:val="20"/>
        </w:rPr>
        <w:t xml:space="preserve"> </w:t>
      </w:r>
    </w:p>
    <w:p w14:paraId="32FC9B3B" w14:textId="77777777" w:rsidR="00E33B25" w:rsidRPr="006C11FD" w:rsidRDefault="00E33B25" w:rsidP="00E33B25">
      <w:pPr>
        <w:numPr>
          <w:ilvl w:val="2"/>
          <w:numId w:val="2"/>
        </w:numPr>
        <w:spacing w:before="60" w:after="0" w:line="240" w:lineRule="auto"/>
        <w:jc w:val="both"/>
        <w:rPr>
          <w:rFonts w:ascii="Verdana" w:hAnsi="Verdana"/>
          <w:sz w:val="20"/>
        </w:rPr>
      </w:pPr>
      <w:r w:rsidRPr="006C11FD">
        <w:rPr>
          <w:rFonts w:ascii="Verdana" w:hAnsi="Verdana"/>
          <w:b/>
          <w:sz w:val="20"/>
        </w:rPr>
        <w:t>Oświetlenie wejść pasażerskich</w:t>
      </w:r>
      <w:r w:rsidRPr="006C11FD">
        <w:rPr>
          <w:rFonts w:ascii="Verdana" w:hAnsi="Verdana"/>
          <w:sz w:val="20"/>
        </w:rPr>
        <w:t>:</w:t>
      </w:r>
    </w:p>
    <w:p w14:paraId="1FDBF363" w14:textId="561CDD86"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Automatyczne oświetlenie stopni i strefy wejścia w czasie otwarcia drzwi</w:t>
      </w:r>
      <w:r w:rsidR="00536381">
        <w:rPr>
          <w:rFonts w:ascii="Verdana" w:hAnsi="Verdana"/>
          <w:sz w:val="20"/>
        </w:rPr>
        <w:t xml:space="preserve"> </w:t>
      </w:r>
    </w:p>
    <w:p w14:paraId="5414E558"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Oświetlenie wszystkich drzwi nawet w przypadku otwarcia tylko jednego, celem poprawy widoczności kierowcy przestrzeni pasażerskiej</w:t>
      </w:r>
      <w:r w:rsidRPr="006C11FD">
        <w:rPr>
          <w:rFonts w:ascii="Verdana" w:hAnsi="Verdana"/>
          <w:sz w:val="20"/>
        </w:rPr>
        <w:br/>
        <w:t>i bezpieczeństwa pasażerów na przystanku.</w:t>
      </w:r>
    </w:p>
    <w:p w14:paraId="40AF4CA4" w14:textId="77777777" w:rsidR="00E33B25"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Oświetlenie tylko z wykorzystaniem lamp LED-owych.</w:t>
      </w:r>
    </w:p>
    <w:p w14:paraId="698AE36A" w14:textId="77777777" w:rsidR="00536381" w:rsidRDefault="00EE56A7" w:rsidP="004E01A9">
      <w:pPr>
        <w:numPr>
          <w:ilvl w:val="3"/>
          <w:numId w:val="2"/>
        </w:numPr>
        <w:spacing w:before="60" w:after="0" w:line="240" w:lineRule="auto"/>
        <w:jc w:val="both"/>
        <w:rPr>
          <w:rFonts w:ascii="Verdana" w:hAnsi="Verdana"/>
          <w:sz w:val="20"/>
        </w:rPr>
      </w:pPr>
      <w:r>
        <w:rPr>
          <w:rFonts w:ascii="Verdana" w:hAnsi="Verdana"/>
          <w:sz w:val="20"/>
        </w:rPr>
        <w:t>Na zewnątrz pojazdu nad wszystkimi drzwiami lampki oświetlające wejście do pojazdu pod otwarciu drzwi, wykonane w technologii LED, lampki bez dodatkowej zabudowy aby nie kolidowały z myciem autobusu szczotką automatyczną.</w:t>
      </w:r>
    </w:p>
    <w:p w14:paraId="54246091" w14:textId="15342475" w:rsidR="004E01A9" w:rsidRPr="004E01A9" w:rsidRDefault="00536381" w:rsidP="004E01A9">
      <w:pPr>
        <w:numPr>
          <w:ilvl w:val="3"/>
          <w:numId w:val="2"/>
        </w:numPr>
        <w:spacing w:before="60" w:after="0" w:line="240" w:lineRule="auto"/>
        <w:jc w:val="both"/>
        <w:rPr>
          <w:rFonts w:ascii="Verdana" w:hAnsi="Verdana"/>
          <w:sz w:val="20"/>
        </w:rPr>
      </w:pPr>
      <w:r>
        <w:rPr>
          <w:rFonts w:ascii="Verdana" w:hAnsi="Verdana"/>
          <w:sz w:val="20"/>
        </w:rPr>
        <w:t>Oświetlenie zewnętrzne LED pod każdymi stopniami drzwiami (pasek ledowy)</w:t>
      </w:r>
      <w:r w:rsidR="00EE56A7">
        <w:rPr>
          <w:rFonts w:ascii="Verdana" w:hAnsi="Verdana"/>
          <w:sz w:val="20"/>
        </w:rPr>
        <w:t xml:space="preserve"> </w:t>
      </w:r>
      <w:r w:rsidR="004E01A9">
        <w:rPr>
          <w:rFonts w:ascii="Verdana" w:hAnsi="Verdana"/>
          <w:sz w:val="20"/>
        </w:rPr>
        <w:t xml:space="preserve">   </w:t>
      </w:r>
    </w:p>
    <w:p w14:paraId="1C02419F" w14:textId="77777777" w:rsidR="00BE5212"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Oświetlenie zewnętrzne LED nie może oślepiać kamery bocznej rejestrującej strefę drzwi.</w:t>
      </w:r>
    </w:p>
    <w:p w14:paraId="6EBBFE60" w14:textId="77777777" w:rsidR="00E33B25"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Oświetlenie wewnętrzne LED nie może oślepiać kierowcy (lustra) oraz kamer wewnętrznych rejestrujących strefę drzwi.</w:t>
      </w:r>
    </w:p>
    <w:p w14:paraId="2F793619" w14:textId="4A6C04B5" w:rsidR="00F13ADA" w:rsidRPr="00F13ADA" w:rsidRDefault="00F13ADA" w:rsidP="00E33B25">
      <w:pPr>
        <w:numPr>
          <w:ilvl w:val="3"/>
          <w:numId w:val="2"/>
        </w:numPr>
        <w:spacing w:before="60" w:after="0" w:line="240" w:lineRule="auto"/>
        <w:jc w:val="both"/>
        <w:rPr>
          <w:rFonts w:ascii="Verdana" w:hAnsi="Verdana"/>
          <w:sz w:val="20"/>
        </w:rPr>
      </w:pPr>
      <w:r w:rsidRPr="00F13ADA">
        <w:rPr>
          <w:rFonts w:ascii="Verdana" w:hAnsi="Verdana"/>
          <w:sz w:val="20"/>
        </w:rPr>
        <w:t>Oświetlenie I drzwi wyposażone w osłonkę, która ograniczy oślepienie kierowcy</w:t>
      </w:r>
      <w:r>
        <w:rPr>
          <w:rFonts w:ascii="Verdana" w:hAnsi="Verdana"/>
          <w:sz w:val="20"/>
        </w:rPr>
        <w:t>.</w:t>
      </w:r>
    </w:p>
    <w:p w14:paraId="3D1AA9E7" w14:textId="77777777" w:rsidR="00E33B25" w:rsidRPr="006C11FD" w:rsidRDefault="00E33B25" w:rsidP="00E33B25">
      <w:pPr>
        <w:numPr>
          <w:ilvl w:val="2"/>
          <w:numId w:val="2"/>
        </w:numPr>
        <w:spacing w:before="60" w:after="0" w:line="240" w:lineRule="auto"/>
        <w:jc w:val="both"/>
        <w:rPr>
          <w:rFonts w:ascii="Verdana" w:hAnsi="Verdana"/>
          <w:sz w:val="20"/>
        </w:rPr>
      </w:pPr>
      <w:r w:rsidRPr="006C11FD">
        <w:rPr>
          <w:rFonts w:ascii="Verdana" w:hAnsi="Verdana"/>
          <w:b/>
          <w:sz w:val="20"/>
        </w:rPr>
        <w:t>Oświetlenie i dodatkowe instalacje kabiny kierowcy</w:t>
      </w:r>
      <w:r w:rsidRPr="006C11FD">
        <w:rPr>
          <w:rFonts w:ascii="Verdana" w:hAnsi="Verdana"/>
          <w:sz w:val="20"/>
        </w:rPr>
        <w:t>:</w:t>
      </w:r>
    </w:p>
    <w:p w14:paraId="42F4D4AA"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 xml:space="preserve">Niezależne od oświetlenia przestrzeni pasażerskiej. </w:t>
      </w:r>
    </w:p>
    <w:p w14:paraId="458F5E1E"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Oświetlenie tylko z wykorzystaniem lamp LED-owych.</w:t>
      </w:r>
    </w:p>
    <w:p w14:paraId="281A6F01"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Lampka LED na elastycznym wysięgniku, oświetlająca pulpit rozkładu jazdy - dodatkowe światło kierowcy.</w:t>
      </w:r>
    </w:p>
    <w:p w14:paraId="1921457E"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 xml:space="preserve">Łatwa dostępność obsługowa. </w:t>
      </w:r>
    </w:p>
    <w:p w14:paraId="228C507C" w14:textId="77777777" w:rsidR="00E33B25"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Możliwość stopniowania natężenia światła.</w:t>
      </w:r>
    </w:p>
    <w:p w14:paraId="2C73BB3B" w14:textId="2185412B" w:rsidR="00E33B25" w:rsidRPr="00E80415" w:rsidRDefault="00E33B25" w:rsidP="00E80415">
      <w:pPr>
        <w:numPr>
          <w:ilvl w:val="3"/>
          <w:numId w:val="2"/>
        </w:numPr>
        <w:spacing w:before="60" w:after="0" w:line="240" w:lineRule="auto"/>
        <w:jc w:val="both"/>
        <w:rPr>
          <w:rFonts w:ascii="Verdana" w:hAnsi="Verdana"/>
          <w:sz w:val="20"/>
        </w:rPr>
      </w:pPr>
      <w:r w:rsidRPr="00F13ADA">
        <w:rPr>
          <w:rFonts w:ascii="Verdana" w:hAnsi="Verdana"/>
          <w:bCs/>
          <w:sz w:val="20"/>
        </w:rPr>
        <w:t>Oświetlenie pulpitu kierowcy</w:t>
      </w:r>
      <w:r w:rsidRPr="00E33B25">
        <w:rPr>
          <w:rFonts w:ascii="Verdana" w:hAnsi="Verdana"/>
          <w:sz w:val="20"/>
        </w:rPr>
        <w:t xml:space="preserve"> – stałe podświetlenie włącznika umożliwiającego podświetlenie pulpitu kierowcy lub rozwiązanie  wyróżniające go szczególnie w warunkach nocnych</w:t>
      </w:r>
      <w:r w:rsidR="00F13ADA">
        <w:rPr>
          <w:rFonts w:ascii="Verdana" w:hAnsi="Verdana"/>
          <w:sz w:val="20"/>
        </w:rPr>
        <w:t>.</w:t>
      </w:r>
    </w:p>
    <w:p w14:paraId="308933B3" w14:textId="77777777" w:rsidR="00E33B25" w:rsidRPr="00FF19D2" w:rsidRDefault="00E33B25" w:rsidP="00E33B25">
      <w:pPr>
        <w:numPr>
          <w:ilvl w:val="2"/>
          <w:numId w:val="2"/>
        </w:numPr>
        <w:spacing w:before="60" w:after="0" w:line="240" w:lineRule="auto"/>
        <w:jc w:val="both"/>
        <w:rPr>
          <w:rFonts w:ascii="Verdana" w:hAnsi="Verdana"/>
          <w:sz w:val="20"/>
        </w:rPr>
      </w:pPr>
      <w:r w:rsidRPr="006C11FD">
        <w:rPr>
          <w:rFonts w:ascii="Verdana" w:hAnsi="Verdana"/>
          <w:b/>
          <w:bCs/>
          <w:sz w:val="20"/>
        </w:rPr>
        <w:t>Przyłącza diagnostyczne:</w:t>
      </w:r>
      <w:r w:rsidRPr="006C11FD">
        <w:rPr>
          <w:rFonts w:ascii="Verdana" w:hAnsi="Verdana"/>
          <w:sz w:val="20"/>
        </w:rPr>
        <w:t xml:space="preserve"> umożliwiające ocenę stanu technicznego</w:t>
      </w:r>
      <w:r w:rsidRPr="00CB36C5">
        <w:rPr>
          <w:rFonts w:ascii="Verdana" w:hAnsi="Verdana"/>
          <w:sz w:val="20"/>
        </w:rPr>
        <w:t xml:space="preserve"> instalacji elektrycznej, wraz z odpowiednim oprogramowaniem i urządzeniami diagnostycznymi. Wymagany standard min. OBD II.</w:t>
      </w:r>
    </w:p>
    <w:p w14:paraId="7E385386" w14:textId="77777777" w:rsidR="008B5F1E" w:rsidRPr="00BC6589" w:rsidRDefault="008B5F1E" w:rsidP="008B5F1E">
      <w:pPr>
        <w:spacing w:before="120" w:after="120" w:line="240" w:lineRule="auto"/>
        <w:jc w:val="both"/>
        <w:rPr>
          <w:rFonts w:ascii="Verdana" w:hAnsi="Verdana"/>
          <w:sz w:val="20"/>
        </w:rPr>
      </w:pPr>
    </w:p>
    <w:p w14:paraId="096DC3A9" w14:textId="7F23CD93" w:rsidR="00F13ADA" w:rsidRPr="009E6D57" w:rsidRDefault="00F13ADA" w:rsidP="009E6D57">
      <w:pPr>
        <w:numPr>
          <w:ilvl w:val="0"/>
          <w:numId w:val="2"/>
        </w:numPr>
        <w:spacing w:before="120" w:after="120" w:line="240" w:lineRule="auto"/>
        <w:jc w:val="both"/>
        <w:rPr>
          <w:rFonts w:ascii="Verdana" w:hAnsi="Verdana"/>
          <w:b/>
          <w:sz w:val="20"/>
        </w:rPr>
      </w:pPr>
      <w:r w:rsidRPr="00CB36C5">
        <w:rPr>
          <w:rFonts w:ascii="Verdana" w:hAnsi="Verdana"/>
          <w:b/>
          <w:sz w:val="20"/>
        </w:rPr>
        <w:t>OGRZEWANIE</w:t>
      </w:r>
      <w:bookmarkStart w:id="33" w:name="p22i1"/>
      <w:bookmarkEnd w:id="33"/>
    </w:p>
    <w:p w14:paraId="52F7DF85" w14:textId="77777777" w:rsidR="00F13ADA" w:rsidRPr="006C11FD" w:rsidRDefault="00F13ADA" w:rsidP="00F13ADA">
      <w:pPr>
        <w:numPr>
          <w:ilvl w:val="1"/>
          <w:numId w:val="2"/>
        </w:numPr>
        <w:spacing w:before="60" w:after="0" w:line="240" w:lineRule="auto"/>
        <w:jc w:val="both"/>
        <w:rPr>
          <w:rFonts w:ascii="Verdana" w:hAnsi="Verdana"/>
          <w:sz w:val="20"/>
        </w:rPr>
      </w:pPr>
      <w:r w:rsidRPr="006C11FD">
        <w:rPr>
          <w:rFonts w:ascii="Verdana" w:hAnsi="Verdana"/>
          <w:b/>
          <w:bCs/>
          <w:sz w:val="20"/>
          <w:u w:val="single"/>
        </w:rPr>
        <w:t>Ogrzewanie kabiny kierowcy</w:t>
      </w:r>
      <w:r w:rsidRPr="006C11FD">
        <w:rPr>
          <w:rFonts w:ascii="Verdana" w:hAnsi="Verdana"/>
          <w:sz w:val="20"/>
          <w:u w:val="single"/>
        </w:rPr>
        <w:t>.</w:t>
      </w:r>
      <w:r w:rsidRPr="006C11FD">
        <w:rPr>
          <w:rFonts w:ascii="Verdana" w:hAnsi="Verdana"/>
          <w:sz w:val="20"/>
        </w:rPr>
        <w:t xml:space="preserve"> </w:t>
      </w:r>
    </w:p>
    <w:p w14:paraId="1BD806BB" w14:textId="78182655" w:rsidR="009E6D57" w:rsidRPr="009E6D57" w:rsidRDefault="009E6D57" w:rsidP="00F13ADA">
      <w:pPr>
        <w:numPr>
          <w:ilvl w:val="2"/>
          <w:numId w:val="2"/>
        </w:numPr>
        <w:spacing w:before="60" w:after="0" w:line="240" w:lineRule="auto"/>
        <w:jc w:val="both"/>
        <w:rPr>
          <w:rFonts w:ascii="Verdana" w:hAnsi="Verdana"/>
          <w:szCs w:val="24"/>
        </w:rPr>
      </w:pPr>
      <w:r w:rsidRPr="009E6D57">
        <w:rPr>
          <w:rFonts w:ascii="Verdana" w:hAnsi="Verdana"/>
          <w:sz w:val="20"/>
          <w:szCs w:val="20"/>
        </w:rPr>
        <w:t xml:space="preserve">Ogrzewanie kabiny kierowcy z regulacją nawiewu poprzez kanał powietrzny i dysze wylotowe. Dodatkowa elektryczna nagrzewnica (dmuchawa), sterowana niezależnie w kabinie kierowcy zapewniającą nadmuch ciepłego powietrza na nogi kierowcy. Rury wody ogrzewającej z tworzywa sztucznego lub z metali kolorowych. Moc maksymalna nagrzewnic pozwalająca na utrzymanie temp. ok. </w:t>
      </w:r>
      <w:r w:rsidR="00E326D4">
        <w:rPr>
          <w:rFonts w:ascii="Verdana" w:hAnsi="Verdana"/>
          <w:sz w:val="20"/>
          <w:szCs w:val="20"/>
        </w:rPr>
        <w:t>20</w:t>
      </w:r>
      <w:r w:rsidRPr="009E6D57">
        <w:rPr>
          <w:rFonts w:ascii="Verdana" w:hAnsi="Verdana"/>
          <w:sz w:val="20"/>
          <w:szCs w:val="20"/>
          <w:vertAlign w:val="superscript"/>
        </w:rPr>
        <w:t>0</w:t>
      </w:r>
      <w:r w:rsidRPr="009E6D57">
        <w:rPr>
          <w:rFonts w:ascii="Verdana" w:hAnsi="Verdana"/>
          <w:sz w:val="20"/>
          <w:szCs w:val="20"/>
        </w:rPr>
        <w:t>C przy temp. zewnętrznej  -15</w:t>
      </w:r>
      <w:r w:rsidRPr="009E6D57">
        <w:rPr>
          <w:rFonts w:ascii="Verdana" w:hAnsi="Verdana"/>
          <w:sz w:val="20"/>
          <w:szCs w:val="20"/>
          <w:vertAlign w:val="superscript"/>
        </w:rPr>
        <w:t>0</w:t>
      </w:r>
      <w:r w:rsidRPr="009E6D57">
        <w:rPr>
          <w:rFonts w:ascii="Verdana" w:hAnsi="Verdana"/>
          <w:sz w:val="20"/>
          <w:szCs w:val="20"/>
        </w:rPr>
        <w:t>C</w:t>
      </w:r>
      <w:r>
        <w:rPr>
          <w:rFonts w:ascii="Verdana" w:hAnsi="Verdana"/>
          <w:sz w:val="20"/>
          <w:szCs w:val="20"/>
        </w:rPr>
        <w:t>.</w:t>
      </w:r>
      <w:r w:rsidRPr="009E6D57">
        <w:rPr>
          <w:rFonts w:ascii="Verdana" w:hAnsi="Verdana"/>
          <w:sz w:val="20"/>
          <w:szCs w:val="20"/>
        </w:rPr>
        <w:t xml:space="preserve"> </w:t>
      </w:r>
    </w:p>
    <w:p w14:paraId="35B6AD6B" w14:textId="4D04529B" w:rsidR="00F13ADA" w:rsidRPr="00CB36C5" w:rsidRDefault="00F13ADA" w:rsidP="00F13ADA">
      <w:pPr>
        <w:numPr>
          <w:ilvl w:val="2"/>
          <w:numId w:val="2"/>
        </w:numPr>
        <w:spacing w:before="60" w:after="0" w:line="240" w:lineRule="auto"/>
        <w:jc w:val="both"/>
        <w:rPr>
          <w:rFonts w:ascii="Verdana" w:hAnsi="Verdana"/>
          <w:sz w:val="20"/>
        </w:rPr>
      </w:pPr>
      <w:r w:rsidRPr="00CB36C5">
        <w:rPr>
          <w:rFonts w:ascii="Verdana" w:hAnsi="Verdana"/>
          <w:sz w:val="20"/>
        </w:rPr>
        <w:t>Możliwość regulacji temperatury w kabinie</w:t>
      </w:r>
      <w:r w:rsidR="009E6D57">
        <w:rPr>
          <w:rFonts w:ascii="Verdana" w:hAnsi="Verdana"/>
          <w:sz w:val="20"/>
        </w:rPr>
        <w:t xml:space="preserve"> i przestrzeni pasażerskiej.</w:t>
      </w:r>
      <w:r w:rsidRPr="00CB36C5">
        <w:rPr>
          <w:rFonts w:ascii="Verdana" w:hAnsi="Verdana"/>
          <w:sz w:val="20"/>
        </w:rPr>
        <w:t xml:space="preserve"> </w:t>
      </w:r>
    </w:p>
    <w:p w14:paraId="591FE065" w14:textId="5E65C8BE" w:rsidR="00F13ADA" w:rsidRPr="009E6D57" w:rsidRDefault="00F13ADA" w:rsidP="009E6D57">
      <w:pPr>
        <w:numPr>
          <w:ilvl w:val="2"/>
          <w:numId w:val="2"/>
        </w:numPr>
        <w:spacing w:before="60" w:after="0" w:line="240" w:lineRule="auto"/>
        <w:jc w:val="both"/>
        <w:rPr>
          <w:rFonts w:ascii="Verdana" w:hAnsi="Verdana"/>
          <w:sz w:val="20"/>
        </w:rPr>
      </w:pPr>
      <w:r w:rsidRPr="00CB36C5">
        <w:rPr>
          <w:rFonts w:ascii="Verdana" w:hAnsi="Verdana"/>
          <w:sz w:val="20"/>
        </w:rPr>
        <w:t xml:space="preserve">Oddzielne </w:t>
      </w:r>
      <w:r w:rsidRPr="00CB36C5">
        <w:rPr>
          <w:rFonts w:ascii="Verdana" w:hAnsi="Verdana"/>
          <w:b/>
          <w:bCs/>
          <w:sz w:val="20"/>
        </w:rPr>
        <w:t>nawiewy powietrza na szybę czołową i szyby boczne</w:t>
      </w:r>
      <w:r w:rsidRPr="00CB36C5">
        <w:rPr>
          <w:rFonts w:ascii="Verdana" w:hAnsi="Verdana"/>
          <w:sz w:val="20"/>
        </w:rPr>
        <w:t xml:space="preserve"> oraz skuteczny nawiew </w:t>
      </w:r>
      <w:r w:rsidRPr="00CB36C5">
        <w:rPr>
          <w:rFonts w:ascii="Verdana" w:hAnsi="Verdana"/>
          <w:b/>
          <w:bCs/>
          <w:sz w:val="20"/>
        </w:rPr>
        <w:t>na pierwsze skrzydło pierwszych drzwi</w:t>
      </w:r>
      <w:r w:rsidRPr="00CB36C5">
        <w:rPr>
          <w:rFonts w:ascii="Verdana" w:hAnsi="Verdana"/>
          <w:sz w:val="20"/>
        </w:rPr>
        <w:t>.</w:t>
      </w:r>
    </w:p>
    <w:p w14:paraId="36F0666C" w14:textId="77777777" w:rsidR="00F13ADA" w:rsidRPr="00CB36C5" w:rsidRDefault="00F13ADA" w:rsidP="00F13ADA">
      <w:pPr>
        <w:spacing w:before="60"/>
        <w:ind w:left="1588"/>
        <w:jc w:val="both"/>
        <w:rPr>
          <w:rFonts w:ascii="Verdana" w:hAnsi="Verdana"/>
          <w:b/>
          <w:bCs/>
          <w:sz w:val="20"/>
        </w:rPr>
      </w:pPr>
    </w:p>
    <w:p w14:paraId="3F960E02" w14:textId="77777777" w:rsidR="00F13ADA" w:rsidRPr="00CB36C5" w:rsidRDefault="00F13ADA" w:rsidP="00F13ADA">
      <w:pPr>
        <w:numPr>
          <w:ilvl w:val="1"/>
          <w:numId w:val="2"/>
        </w:numPr>
        <w:spacing w:before="60" w:after="0" w:line="240" w:lineRule="auto"/>
        <w:jc w:val="both"/>
        <w:rPr>
          <w:rFonts w:ascii="Verdana" w:hAnsi="Verdana"/>
          <w:sz w:val="20"/>
        </w:rPr>
      </w:pPr>
      <w:bookmarkStart w:id="34" w:name="p22i4"/>
      <w:bookmarkEnd w:id="34"/>
      <w:r w:rsidRPr="00CB36C5">
        <w:rPr>
          <w:rFonts w:ascii="Verdana" w:hAnsi="Verdana"/>
          <w:b/>
          <w:bCs/>
          <w:sz w:val="20"/>
          <w:u w:val="single"/>
        </w:rPr>
        <w:t>Ogrzewanie przestrzeni pasażerskiej:</w:t>
      </w:r>
      <w:r w:rsidRPr="00CB36C5">
        <w:rPr>
          <w:rFonts w:ascii="Verdana" w:hAnsi="Verdana"/>
          <w:sz w:val="20"/>
        </w:rPr>
        <w:t xml:space="preserve"> </w:t>
      </w:r>
    </w:p>
    <w:p w14:paraId="7AA43538" w14:textId="77777777" w:rsidR="00F13ADA" w:rsidRPr="001C1A0E" w:rsidRDefault="00F13ADA" w:rsidP="00F13ADA">
      <w:pPr>
        <w:numPr>
          <w:ilvl w:val="2"/>
          <w:numId w:val="2"/>
        </w:numPr>
        <w:spacing w:before="60" w:after="0" w:line="240" w:lineRule="auto"/>
        <w:jc w:val="both"/>
        <w:rPr>
          <w:rFonts w:ascii="Verdana" w:hAnsi="Verdana"/>
          <w:sz w:val="20"/>
        </w:rPr>
      </w:pPr>
      <w:r w:rsidRPr="001C1A0E">
        <w:rPr>
          <w:rFonts w:ascii="Verdana" w:hAnsi="Verdana"/>
          <w:sz w:val="20"/>
        </w:rPr>
        <w:t>Układ ogrzewania przestrzeni pasażerskiej działający automatycznie, w oparciu o dane rejestrowane przez czujniki temperatury wewnątrz i na zewnątrz autobusu, lub sterowany ręcznie przez kierowcę. Z możliwością zmiany parametrów w trybie serwisowym przez Zamawiającego.</w:t>
      </w:r>
    </w:p>
    <w:p w14:paraId="089AA506" w14:textId="2F8D2653" w:rsidR="00F13ADA" w:rsidRPr="001C1A0E" w:rsidRDefault="00F13ADA" w:rsidP="00F13ADA">
      <w:pPr>
        <w:numPr>
          <w:ilvl w:val="2"/>
          <w:numId w:val="2"/>
        </w:numPr>
        <w:spacing w:before="60" w:after="0" w:line="240" w:lineRule="auto"/>
        <w:jc w:val="both"/>
        <w:rPr>
          <w:rFonts w:ascii="Verdana" w:hAnsi="Verdana"/>
          <w:sz w:val="20"/>
        </w:rPr>
      </w:pPr>
      <w:r w:rsidRPr="001C1A0E">
        <w:rPr>
          <w:rFonts w:ascii="Verdana" w:hAnsi="Verdana"/>
          <w:sz w:val="20"/>
        </w:rPr>
        <w:t>System ogrzewania wnętrza autobusu grzejnikami konwektorowymi i min. 3 niezależnymi dmuchawami. Wszystkie grzejniki i dmuchawy muszą być obudowane w sposób chroniący pasażerów przed przypadkowym poparzeniem lub uszkodzeniem odzieży.</w:t>
      </w:r>
      <w:r w:rsidR="00C122A5" w:rsidRPr="001C1A0E">
        <w:rPr>
          <w:rFonts w:ascii="Verdana" w:hAnsi="Verdana"/>
          <w:sz w:val="20"/>
        </w:rPr>
        <w:t xml:space="preserve"> Dmuchawy w przestrzeni pasażerskiej 2-stopniowe (2 prędkości obrotowe silników elektrycznych dmuchaw nagrzewnic), sterowane termostatem.</w:t>
      </w:r>
    </w:p>
    <w:p w14:paraId="503303E0" w14:textId="04066DA7" w:rsidR="00C122A5" w:rsidRPr="001C1A0E" w:rsidRDefault="00C122A5" w:rsidP="00F13ADA">
      <w:pPr>
        <w:numPr>
          <w:ilvl w:val="2"/>
          <w:numId w:val="2"/>
        </w:numPr>
        <w:spacing w:before="60" w:after="0" w:line="240" w:lineRule="auto"/>
        <w:jc w:val="both"/>
        <w:rPr>
          <w:rFonts w:ascii="Verdana" w:hAnsi="Verdana"/>
          <w:sz w:val="20"/>
        </w:rPr>
      </w:pPr>
      <w:r w:rsidRPr="001C1A0E">
        <w:rPr>
          <w:rFonts w:ascii="Verdana" w:hAnsi="Verdana"/>
          <w:sz w:val="20"/>
          <w:szCs w:val="24"/>
        </w:rPr>
        <w:t>Rury grzewcze z metali kolorowych lub stali nierdzewnej termoizolowane.</w:t>
      </w:r>
    </w:p>
    <w:p w14:paraId="0DA9159C" w14:textId="65F8B792" w:rsidR="00C122A5" w:rsidRPr="001C1A0E" w:rsidRDefault="00C122A5" w:rsidP="00F13ADA">
      <w:pPr>
        <w:numPr>
          <w:ilvl w:val="2"/>
          <w:numId w:val="2"/>
        </w:numPr>
        <w:spacing w:before="60" w:after="0" w:line="240" w:lineRule="auto"/>
        <w:jc w:val="both"/>
        <w:rPr>
          <w:rFonts w:ascii="Verdana" w:hAnsi="Verdana"/>
          <w:sz w:val="20"/>
        </w:rPr>
      </w:pPr>
      <w:r w:rsidRPr="001C1A0E">
        <w:rPr>
          <w:rFonts w:ascii="Verdana" w:hAnsi="Verdana"/>
          <w:sz w:val="20"/>
        </w:rPr>
        <w:t>Układ oszczędnościowy, podczas postoju autobusu na końcówce automatycznie wyłącza wszystkie nagrzewnice w przestrzeni pasażerskiej i przełącza nagrzewnicę czołową na stopień 1.</w:t>
      </w:r>
    </w:p>
    <w:p w14:paraId="2FB99E70" w14:textId="77777777" w:rsidR="00F13ADA" w:rsidRPr="001C1A0E" w:rsidRDefault="00F13ADA" w:rsidP="00F13ADA">
      <w:pPr>
        <w:numPr>
          <w:ilvl w:val="2"/>
          <w:numId w:val="2"/>
        </w:numPr>
        <w:spacing w:before="60" w:after="0" w:line="240" w:lineRule="auto"/>
        <w:jc w:val="both"/>
        <w:rPr>
          <w:rFonts w:ascii="Verdana" w:hAnsi="Verdana"/>
          <w:sz w:val="20"/>
        </w:rPr>
      </w:pPr>
      <w:r w:rsidRPr="001C1A0E">
        <w:rPr>
          <w:rFonts w:ascii="Verdana" w:hAnsi="Verdana"/>
          <w:b/>
          <w:bCs/>
          <w:sz w:val="20"/>
        </w:rPr>
        <w:t xml:space="preserve">Moc grzewcza: </w:t>
      </w:r>
      <w:r w:rsidRPr="001C1A0E">
        <w:rPr>
          <w:rFonts w:ascii="Verdana" w:hAnsi="Verdana"/>
          <w:sz w:val="20"/>
        </w:rPr>
        <w:t>układ ogrzewania ma zapewniać utrzymanie temperatury min. +15</w:t>
      </w:r>
      <w:r w:rsidRPr="001C1A0E">
        <w:rPr>
          <w:rFonts w:ascii="Verdana" w:hAnsi="Verdana"/>
          <w:sz w:val="20"/>
          <w:vertAlign w:val="superscript"/>
        </w:rPr>
        <w:t>o</w:t>
      </w:r>
      <w:r w:rsidRPr="001C1A0E">
        <w:rPr>
          <w:rFonts w:ascii="Verdana" w:hAnsi="Verdana"/>
          <w:sz w:val="20"/>
        </w:rPr>
        <w:t>C przy temperaturze zewnętrznej: -15</w:t>
      </w:r>
      <w:r w:rsidRPr="001C1A0E">
        <w:rPr>
          <w:rFonts w:ascii="Verdana" w:hAnsi="Verdana"/>
          <w:sz w:val="20"/>
          <w:vertAlign w:val="superscript"/>
        </w:rPr>
        <w:t>o</w:t>
      </w:r>
      <w:r w:rsidRPr="001C1A0E">
        <w:rPr>
          <w:rFonts w:ascii="Verdana" w:hAnsi="Verdana"/>
          <w:sz w:val="20"/>
        </w:rPr>
        <w:t>C.</w:t>
      </w:r>
    </w:p>
    <w:p w14:paraId="5B73B432" w14:textId="6E9131BA" w:rsidR="00C122A5" w:rsidRPr="001C1A0E" w:rsidRDefault="00F13ADA" w:rsidP="00C122A5">
      <w:pPr>
        <w:numPr>
          <w:ilvl w:val="2"/>
          <w:numId w:val="2"/>
        </w:numPr>
        <w:spacing w:before="60" w:after="0" w:line="240" w:lineRule="auto"/>
        <w:jc w:val="both"/>
        <w:rPr>
          <w:rFonts w:ascii="Verdana" w:hAnsi="Verdana"/>
          <w:sz w:val="20"/>
        </w:rPr>
      </w:pPr>
      <w:r w:rsidRPr="001C1A0E">
        <w:rPr>
          <w:rFonts w:ascii="Verdana" w:hAnsi="Verdana"/>
          <w:b/>
          <w:bCs/>
          <w:sz w:val="20"/>
        </w:rPr>
        <w:t>Nawiewy</w:t>
      </w:r>
      <w:r w:rsidRPr="001C1A0E">
        <w:rPr>
          <w:rFonts w:ascii="Verdana" w:hAnsi="Verdana"/>
          <w:sz w:val="20"/>
        </w:rPr>
        <w:t xml:space="preserve"> ciepłego powietrza zlokalizowane przy drzwiach wejściowych działające automatycznie lub uruchamiane indywidualnie przez kierowcę </w:t>
      </w:r>
      <w:r w:rsidRPr="001C1A0E">
        <w:rPr>
          <w:rFonts w:ascii="Verdana" w:hAnsi="Verdana"/>
          <w:sz w:val="20"/>
        </w:rPr>
        <w:br/>
        <w:t>z możliwością przestawiania ciepłego lub niepodgrzewanego nawiewu i regulacji temperatury</w:t>
      </w:r>
      <w:r w:rsidR="009E6D57" w:rsidRPr="001C1A0E">
        <w:rPr>
          <w:rFonts w:ascii="Verdana" w:hAnsi="Verdana"/>
          <w:sz w:val="20"/>
        </w:rPr>
        <w:t>.</w:t>
      </w:r>
    </w:p>
    <w:p w14:paraId="0D5FBCCC" w14:textId="7F26D4D9" w:rsidR="00C122A5" w:rsidRPr="001C1A0E" w:rsidRDefault="00C122A5" w:rsidP="00C122A5">
      <w:pPr>
        <w:numPr>
          <w:ilvl w:val="2"/>
          <w:numId w:val="2"/>
        </w:numPr>
        <w:spacing w:before="60" w:after="0" w:line="240" w:lineRule="auto"/>
        <w:jc w:val="both"/>
        <w:rPr>
          <w:rFonts w:ascii="Verdana" w:hAnsi="Verdana"/>
          <w:sz w:val="20"/>
        </w:rPr>
      </w:pPr>
      <w:r w:rsidRPr="001C1A0E">
        <w:rPr>
          <w:rFonts w:ascii="Verdana" w:hAnsi="Verdana"/>
          <w:sz w:val="20"/>
        </w:rPr>
        <w:t>W kabinie kierowcy dodatkowy przycisk „test” uruchamiający wszystkie nagrzewnice na maksymalne obrotach w przestrzeni pasażerskiej na czas 20-30 s.</w:t>
      </w:r>
    </w:p>
    <w:p w14:paraId="55BA1DDC" w14:textId="77777777" w:rsidR="001C1A0E" w:rsidRPr="001C1A0E" w:rsidRDefault="00C122A5" w:rsidP="00F13ADA">
      <w:pPr>
        <w:numPr>
          <w:ilvl w:val="1"/>
          <w:numId w:val="2"/>
        </w:numPr>
        <w:spacing w:before="60" w:after="0" w:line="240" w:lineRule="auto"/>
        <w:jc w:val="both"/>
        <w:rPr>
          <w:rFonts w:ascii="Verdana" w:hAnsi="Verdana"/>
          <w:szCs w:val="24"/>
        </w:rPr>
      </w:pPr>
      <w:bookmarkStart w:id="35" w:name="p22i8"/>
      <w:bookmarkEnd w:id="35"/>
      <w:r w:rsidRPr="00C122A5">
        <w:rPr>
          <w:rFonts w:ascii="Verdana" w:hAnsi="Verdana"/>
          <w:b/>
          <w:sz w:val="20"/>
          <w:szCs w:val="20"/>
        </w:rPr>
        <w:t>Ogrzewanie  dodatkowe</w:t>
      </w:r>
      <w:r>
        <w:rPr>
          <w:rFonts w:ascii="Verdana" w:hAnsi="Verdana"/>
          <w:b/>
          <w:sz w:val="20"/>
          <w:szCs w:val="20"/>
        </w:rPr>
        <w:t>.</w:t>
      </w:r>
    </w:p>
    <w:p w14:paraId="7C055341" w14:textId="77777777" w:rsidR="001C1A0E" w:rsidRDefault="001C1A0E" w:rsidP="001C1A0E">
      <w:pPr>
        <w:pStyle w:val="Tekstpodstawowy3"/>
        <w:ind w:left="567"/>
        <w:rPr>
          <w:rFonts w:ascii="Verdana" w:hAnsi="Verdana"/>
          <w:sz w:val="20"/>
        </w:rPr>
      </w:pPr>
      <w:r>
        <w:rPr>
          <w:rFonts w:ascii="Verdana" w:hAnsi="Verdana"/>
          <w:sz w:val="20"/>
        </w:rPr>
        <w:t xml:space="preserve">17.3.1 </w:t>
      </w:r>
      <w:r>
        <w:rPr>
          <w:rFonts w:ascii="Verdana" w:hAnsi="Verdana"/>
          <w:sz w:val="20"/>
        </w:rPr>
        <w:tab/>
        <w:t xml:space="preserve">  </w:t>
      </w:r>
      <w:r w:rsidRPr="001C1A0E">
        <w:rPr>
          <w:rFonts w:ascii="Verdana" w:hAnsi="Verdana"/>
          <w:sz w:val="20"/>
        </w:rPr>
        <w:t xml:space="preserve">1 urządzenie podgrzewania cieczy niskokrzepnącej o mocy minimum </w:t>
      </w:r>
      <w:r w:rsidRPr="001C1A0E">
        <w:rPr>
          <w:rFonts w:ascii="Verdana" w:hAnsi="Verdana"/>
          <w:bCs/>
          <w:sz w:val="20"/>
        </w:rPr>
        <w:t>30 kW</w:t>
      </w:r>
      <w:r w:rsidRPr="001C1A0E">
        <w:rPr>
          <w:rFonts w:ascii="Verdana" w:hAnsi="Verdana"/>
          <w:sz w:val="20"/>
        </w:rPr>
        <w:t xml:space="preserve"> </w:t>
      </w:r>
      <w:r>
        <w:rPr>
          <w:rFonts w:ascii="Verdana" w:hAnsi="Verdana"/>
          <w:sz w:val="20"/>
        </w:rPr>
        <w:t xml:space="preserve">  </w:t>
      </w:r>
    </w:p>
    <w:p w14:paraId="41DB2BF4" w14:textId="1854EFEE" w:rsidR="001C1A0E" w:rsidRDefault="001C1A0E" w:rsidP="001C1A0E">
      <w:pPr>
        <w:pStyle w:val="Tekstpodstawowy3"/>
        <w:ind w:left="567"/>
        <w:rPr>
          <w:rFonts w:ascii="Verdana" w:hAnsi="Verdana"/>
          <w:sz w:val="20"/>
        </w:rPr>
      </w:pPr>
      <w:r>
        <w:rPr>
          <w:rFonts w:ascii="Verdana" w:hAnsi="Verdana"/>
          <w:sz w:val="20"/>
        </w:rPr>
        <w:t xml:space="preserve">              </w:t>
      </w:r>
      <w:r w:rsidRPr="001C1A0E">
        <w:rPr>
          <w:rFonts w:ascii="Verdana" w:hAnsi="Verdana"/>
          <w:sz w:val="20"/>
        </w:rPr>
        <w:t>z wyprowadzonym gniazdem diagnostycznym.</w:t>
      </w:r>
    </w:p>
    <w:p w14:paraId="6CFE32CB" w14:textId="77777777" w:rsidR="001C1A0E" w:rsidRDefault="001C1A0E" w:rsidP="001C1A0E">
      <w:pPr>
        <w:pStyle w:val="Tekstpodstawowy3"/>
        <w:ind w:left="567"/>
        <w:rPr>
          <w:rFonts w:ascii="Verdana" w:hAnsi="Verdana"/>
          <w:sz w:val="20"/>
          <w:szCs w:val="24"/>
        </w:rPr>
      </w:pPr>
      <w:r>
        <w:rPr>
          <w:rFonts w:ascii="Verdana" w:hAnsi="Verdana"/>
          <w:sz w:val="20"/>
        </w:rPr>
        <w:t>17.3.2</w:t>
      </w:r>
      <w:r>
        <w:rPr>
          <w:rFonts w:ascii="Verdana" w:hAnsi="Verdana"/>
          <w:bCs/>
          <w:sz w:val="20"/>
        </w:rPr>
        <w:t xml:space="preserve">    </w:t>
      </w:r>
      <w:r w:rsidRPr="001C1A0E">
        <w:rPr>
          <w:rFonts w:ascii="Verdana" w:hAnsi="Verdana"/>
          <w:sz w:val="20"/>
          <w:szCs w:val="24"/>
        </w:rPr>
        <w:t>Rury grzewcze z metali kolorowych lub stali nierdzewnej termoizolowane.</w:t>
      </w:r>
    </w:p>
    <w:p w14:paraId="7B487FD7" w14:textId="38A95929" w:rsidR="001C1A0E" w:rsidRDefault="001C1A0E" w:rsidP="001C1A0E">
      <w:pPr>
        <w:pStyle w:val="Tekstpodstawowy3"/>
        <w:ind w:left="567"/>
        <w:rPr>
          <w:rFonts w:ascii="Verdana" w:hAnsi="Verdana"/>
          <w:sz w:val="20"/>
        </w:rPr>
      </w:pPr>
      <w:r>
        <w:rPr>
          <w:rFonts w:ascii="Verdana" w:hAnsi="Verdana"/>
          <w:sz w:val="20"/>
          <w:szCs w:val="24"/>
        </w:rPr>
        <w:t xml:space="preserve">17.3.3    </w:t>
      </w:r>
      <w:r w:rsidRPr="001C1A0E">
        <w:rPr>
          <w:rFonts w:ascii="Verdana" w:hAnsi="Verdana"/>
          <w:sz w:val="20"/>
        </w:rPr>
        <w:t xml:space="preserve">W ramach odbioru dostawca zaprezentuje odczyt czasu pracy </w:t>
      </w:r>
    </w:p>
    <w:p w14:paraId="1A135C10" w14:textId="632DC73D" w:rsidR="00C122A5" w:rsidRDefault="001C1A0E" w:rsidP="001C1A0E">
      <w:pPr>
        <w:pStyle w:val="Tekstpodstawowy3"/>
        <w:ind w:left="567"/>
        <w:rPr>
          <w:rFonts w:ascii="Verdana" w:hAnsi="Verdana"/>
          <w:sz w:val="20"/>
        </w:rPr>
      </w:pPr>
      <w:r>
        <w:rPr>
          <w:rFonts w:ascii="Verdana" w:hAnsi="Verdana"/>
          <w:sz w:val="20"/>
        </w:rPr>
        <w:t xml:space="preserve">              </w:t>
      </w:r>
      <w:r w:rsidRPr="001C1A0E">
        <w:rPr>
          <w:rFonts w:ascii="Verdana" w:hAnsi="Verdana"/>
          <w:sz w:val="20"/>
        </w:rPr>
        <w:t>zamontowanego urządzenia grzewczego</w:t>
      </w:r>
      <w:r>
        <w:rPr>
          <w:rFonts w:ascii="Verdana" w:hAnsi="Verdana"/>
          <w:sz w:val="20"/>
        </w:rPr>
        <w:t>.</w:t>
      </w:r>
    </w:p>
    <w:p w14:paraId="200F9D15" w14:textId="3F886CF8" w:rsidR="001C1A0E" w:rsidRDefault="001C1A0E" w:rsidP="001C1A0E">
      <w:pPr>
        <w:pStyle w:val="Tekstpodstawowy3"/>
        <w:ind w:left="567"/>
        <w:rPr>
          <w:rFonts w:ascii="Verdana" w:hAnsi="Verdana"/>
          <w:sz w:val="20"/>
        </w:rPr>
      </w:pPr>
      <w:r>
        <w:rPr>
          <w:rFonts w:ascii="Verdana" w:hAnsi="Verdana"/>
          <w:sz w:val="20"/>
        </w:rPr>
        <w:t xml:space="preserve">17.3.4    </w:t>
      </w:r>
      <w:r w:rsidRPr="001C1A0E">
        <w:rPr>
          <w:rFonts w:ascii="Verdana" w:hAnsi="Verdana"/>
          <w:sz w:val="20"/>
        </w:rPr>
        <w:t xml:space="preserve">Komora dodatkowego urządzenia grzewczego wyposażona w czujnik </w:t>
      </w:r>
    </w:p>
    <w:p w14:paraId="5DEFE4C0" w14:textId="26B158F8" w:rsidR="001C1A0E" w:rsidRDefault="001C1A0E" w:rsidP="001C1A0E">
      <w:pPr>
        <w:pStyle w:val="Tekstpodstawowy3"/>
        <w:ind w:left="567"/>
        <w:rPr>
          <w:rFonts w:ascii="Verdana" w:hAnsi="Verdana"/>
          <w:sz w:val="20"/>
        </w:rPr>
      </w:pPr>
      <w:r>
        <w:rPr>
          <w:rFonts w:ascii="Verdana" w:hAnsi="Verdana"/>
          <w:sz w:val="20"/>
        </w:rPr>
        <w:t xml:space="preserve">              </w:t>
      </w:r>
      <w:r w:rsidRPr="001C1A0E">
        <w:rPr>
          <w:rFonts w:ascii="Verdana" w:hAnsi="Verdana"/>
          <w:sz w:val="20"/>
        </w:rPr>
        <w:t>pożarowy – sygnalizacja ostrzegawcza na desce rozdzielczej kierowcy</w:t>
      </w:r>
      <w:r>
        <w:rPr>
          <w:rFonts w:ascii="Verdana" w:hAnsi="Verdana"/>
          <w:sz w:val="20"/>
        </w:rPr>
        <w:t>.</w:t>
      </w:r>
    </w:p>
    <w:p w14:paraId="02DE86AB" w14:textId="118894BA" w:rsidR="001C1A0E" w:rsidRDefault="001C1A0E" w:rsidP="001C1A0E">
      <w:pPr>
        <w:pStyle w:val="Tekstpodstawowy3"/>
        <w:ind w:left="567"/>
        <w:rPr>
          <w:rFonts w:ascii="Verdana" w:hAnsi="Verdana"/>
          <w:sz w:val="20"/>
        </w:rPr>
      </w:pPr>
      <w:r>
        <w:rPr>
          <w:rFonts w:ascii="Verdana" w:hAnsi="Verdana"/>
          <w:sz w:val="20"/>
        </w:rPr>
        <w:t>17.3.5</w:t>
      </w:r>
      <w:r>
        <w:rPr>
          <w:rFonts w:ascii="Verdana" w:hAnsi="Verdana"/>
          <w:sz w:val="20"/>
        </w:rPr>
        <w:tab/>
        <w:t xml:space="preserve"> </w:t>
      </w:r>
      <w:r w:rsidRPr="001C1A0E">
        <w:rPr>
          <w:rFonts w:ascii="Verdana" w:hAnsi="Verdana"/>
          <w:sz w:val="20"/>
        </w:rPr>
        <w:t xml:space="preserve">Komora </w:t>
      </w:r>
      <w:r w:rsidRPr="001C1A0E">
        <w:rPr>
          <w:rFonts w:ascii="Verdana" w:hAnsi="Verdana"/>
          <w:sz w:val="20"/>
          <w:szCs w:val="28"/>
        </w:rPr>
        <w:t>dodatkowego urządzenia grzewczego</w:t>
      </w:r>
      <w:r w:rsidRPr="001C1A0E">
        <w:rPr>
          <w:rFonts w:ascii="Verdana" w:hAnsi="Verdana"/>
          <w:sz w:val="20"/>
        </w:rPr>
        <w:t xml:space="preserve"> wyposażona w automatyczny </w:t>
      </w:r>
      <w:r>
        <w:rPr>
          <w:rFonts w:ascii="Verdana" w:hAnsi="Verdana"/>
          <w:sz w:val="20"/>
        </w:rPr>
        <w:t xml:space="preserve"> </w:t>
      </w:r>
    </w:p>
    <w:p w14:paraId="5BD96179" w14:textId="3FBE5267" w:rsidR="001C1A0E" w:rsidRDefault="001C1A0E" w:rsidP="001C1A0E">
      <w:pPr>
        <w:pStyle w:val="Tekstpodstawowy3"/>
        <w:ind w:left="567"/>
        <w:rPr>
          <w:rFonts w:ascii="Verdana" w:hAnsi="Verdana"/>
          <w:sz w:val="20"/>
        </w:rPr>
      </w:pPr>
      <w:r>
        <w:rPr>
          <w:rFonts w:ascii="Verdana" w:hAnsi="Verdana"/>
          <w:sz w:val="20"/>
        </w:rPr>
        <w:t xml:space="preserve">             </w:t>
      </w:r>
      <w:r w:rsidRPr="001C1A0E">
        <w:rPr>
          <w:rFonts w:ascii="Verdana" w:hAnsi="Verdana"/>
          <w:sz w:val="20"/>
        </w:rPr>
        <w:t>system detekcji i gaszenia pożaru. Liniowy detektor temperatury</w:t>
      </w:r>
      <w:r>
        <w:rPr>
          <w:rFonts w:ascii="Verdana" w:hAnsi="Verdana"/>
          <w:sz w:val="20"/>
        </w:rPr>
        <w:t>.</w:t>
      </w:r>
    </w:p>
    <w:p w14:paraId="41B15A6A" w14:textId="02AFDFC3" w:rsidR="0058159D" w:rsidRDefault="0058159D" w:rsidP="001C1A0E">
      <w:pPr>
        <w:pStyle w:val="Tekstpodstawowy3"/>
        <w:ind w:left="567"/>
        <w:rPr>
          <w:rFonts w:ascii="Verdana" w:hAnsi="Verdana"/>
          <w:sz w:val="20"/>
          <w:szCs w:val="28"/>
        </w:rPr>
      </w:pPr>
      <w:r>
        <w:rPr>
          <w:rFonts w:ascii="Verdana" w:hAnsi="Verdana"/>
          <w:sz w:val="20"/>
        </w:rPr>
        <w:t xml:space="preserve">17.3.6    </w:t>
      </w:r>
      <w:r w:rsidRPr="0058159D">
        <w:rPr>
          <w:rFonts w:ascii="Verdana" w:hAnsi="Verdana"/>
          <w:sz w:val="20"/>
          <w:szCs w:val="28"/>
        </w:rPr>
        <w:t>Informacja o pożarze wy</w:t>
      </w:r>
      <w:r w:rsidRPr="0058159D">
        <w:rPr>
          <w:rFonts w:ascii="Verdana" w:eastAsia="TimesNewRoman" w:hAnsi="Verdana"/>
          <w:sz w:val="20"/>
          <w:szCs w:val="28"/>
        </w:rPr>
        <w:t>ś</w:t>
      </w:r>
      <w:r w:rsidRPr="0058159D">
        <w:rPr>
          <w:rFonts w:ascii="Verdana" w:hAnsi="Verdana"/>
          <w:sz w:val="20"/>
          <w:szCs w:val="28"/>
        </w:rPr>
        <w:t>wietlana na pulpicie kierowcy</w:t>
      </w:r>
      <w:r>
        <w:rPr>
          <w:rFonts w:ascii="Verdana" w:hAnsi="Verdana"/>
          <w:sz w:val="20"/>
          <w:szCs w:val="28"/>
        </w:rPr>
        <w:t>.</w:t>
      </w:r>
    </w:p>
    <w:p w14:paraId="29BDAF46" w14:textId="50A39889" w:rsidR="0058159D" w:rsidRDefault="0058159D" w:rsidP="001C1A0E">
      <w:pPr>
        <w:pStyle w:val="Tekstpodstawowy3"/>
        <w:ind w:left="567"/>
        <w:rPr>
          <w:rFonts w:ascii="Verdana" w:hAnsi="Verdana"/>
          <w:sz w:val="20"/>
          <w:szCs w:val="28"/>
        </w:rPr>
      </w:pPr>
      <w:r>
        <w:rPr>
          <w:rFonts w:ascii="Verdana" w:hAnsi="Verdana"/>
          <w:sz w:val="20"/>
          <w:szCs w:val="28"/>
        </w:rPr>
        <w:t xml:space="preserve">17.3.7    </w:t>
      </w:r>
      <w:r w:rsidRPr="0058159D">
        <w:rPr>
          <w:rFonts w:ascii="Verdana" w:hAnsi="Verdana"/>
          <w:sz w:val="20"/>
          <w:szCs w:val="28"/>
        </w:rPr>
        <w:t xml:space="preserve">W przypadku zastosowania systemu detekcji i gaszenia pożaru z liniowym </w:t>
      </w:r>
      <w:r>
        <w:rPr>
          <w:rFonts w:ascii="Verdana" w:hAnsi="Verdana"/>
          <w:sz w:val="20"/>
          <w:szCs w:val="28"/>
        </w:rPr>
        <w:t xml:space="preserve"> </w:t>
      </w:r>
    </w:p>
    <w:p w14:paraId="210CCEC4" w14:textId="77777777" w:rsidR="0058159D" w:rsidRDefault="0058159D" w:rsidP="0058159D">
      <w:pPr>
        <w:pStyle w:val="Tekstpodstawowy3"/>
        <w:tabs>
          <w:tab w:val="left" w:pos="1560"/>
        </w:tabs>
        <w:ind w:left="567"/>
        <w:rPr>
          <w:rFonts w:ascii="Verdana" w:hAnsi="Verdana"/>
          <w:sz w:val="20"/>
          <w:szCs w:val="28"/>
        </w:rPr>
      </w:pPr>
      <w:r>
        <w:rPr>
          <w:rFonts w:ascii="Verdana" w:hAnsi="Verdana"/>
          <w:sz w:val="20"/>
          <w:szCs w:val="28"/>
        </w:rPr>
        <w:t xml:space="preserve">             </w:t>
      </w:r>
      <w:r w:rsidRPr="0058159D">
        <w:rPr>
          <w:rFonts w:ascii="Verdana" w:hAnsi="Verdana"/>
          <w:sz w:val="20"/>
          <w:szCs w:val="28"/>
        </w:rPr>
        <w:t xml:space="preserve">detektorem temperatury działającym na zasadzie elektrycznej, należy taki </w:t>
      </w:r>
    </w:p>
    <w:p w14:paraId="5D33BF7F" w14:textId="77777777" w:rsidR="0058159D" w:rsidRDefault="0058159D" w:rsidP="0058159D">
      <w:pPr>
        <w:pStyle w:val="Tekstpodstawowy3"/>
        <w:tabs>
          <w:tab w:val="left" w:pos="7655"/>
        </w:tabs>
        <w:ind w:left="567" w:firstLine="993"/>
        <w:rPr>
          <w:rFonts w:ascii="Verdana" w:hAnsi="Verdana"/>
          <w:sz w:val="20"/>
          <w:szCs w:val="28"/>
        </w:rPr>
      </w:pPr>
      <w:r>
        <w:rPr>
          <w:rFonts w:ascii="Verdana" w:hAnsi="Verdana"/>
          <w:sz w:val="20"/>
          <w:szCs w:val="28"/>
        </w:rPr>
        <w:t xml:space="preserve"> </w:t>
      </w:r>
      <w:r w:rsidRPr="0058159D">
        <w:rPr>
          <w:rFonts w:ascii="Verdana" w:hAnsi="Verdana"/>
          <w:sz w:val="20"/>
          <w:szCs w:val="28"/>
        </w:rPr>
        <w:t xml:space="preserve">system wyposażyć w baterię, dającą możliwość działania systemu po </w:t>
      </w:r>
      <w:r>
        <w:rPr>
          <w:rFonts w:ascii="Verdana" w:hAnsi="Verdana"/>
          <w:sz w:val="20"/>
          <w:szCs w:val="28"/>
        </w:rPr>
        <w:t xml:space="preserve"> </w:t>
      </w:r>
    </w:p>
    <w:p w14:paraId="05E9D58E" w14:textId="14D3B0DB" w:rsidR="0058159D" w:rsidRPr="001C1A0E" w:rsidRDefault="0058159D" w:rsidP="0058159D">
      <w:pPr>
        <w:pStyle w:val="Tekstpodstawowy3"/>
        <w:tabs>
          <w:tab w:val="left" w:pos="7655"/>
        </w:tabs>
        <w:ind w:left="567" w:firstLine="993"/>
        <w:rPr>
          <w:rFonts w:ascii="Verdana" w:hAnsi="Verdana"/>
          <w:bCs/>
          <w:sz w:val="20"/>
        </w:rPr>
      </w:pPr>
      <w:r>
        <w:rPr>
          <w:rFonts w:ascii="Verdana" w:hAnsi="Verdana"/>
          <w:sz w:val="20"/>
          <w:szCs w:val="28"/>
        </w:rPr>
        <w:t xml:space="preserve"> </w:t>
      </w:r>
      <w:r w:rsidRPr="0058159D">
        <w:rPr>
          <w:rFonts w:ascii="Verdana" w:hAnsi="Verdana"/>
          <w:sz w:val="20"/>
          <w:szCs w:val="28"/>
        </w:rPr>
        <w:t>odłączeniu głównego źródła prądu w autobusie</w:t>
      </w:r>
      <w:r>
        <w:rPr>
          <w:rFonts w:ascii="Verdana" w:hAnsi="Verdana"/>
          <w:sz w:val="20"/>
          <w:szCs w:val="28"/>
        </w:rPr>
        <w:t>.</w:t>
      </w:r>
    </w:p>
    <w:p w14:paraId="4BE01BBA" w14:textId="532DAB59" w:rsidR="00F13ADA" w:rsidRPr="00CB36C5" w:rsidRDefault="00F13ADA" w:rsidP="00F13ADA">
      <w:pPr>
        <w:numPr>
          <w:ilvl w:val="1"/>
          <w:numId w:val="2"/>
        </w:numPr>
        <w:spacing w:before="60" w:after="0" w:line="240" w:lineRule="auto"/>
        <w:jc w:val="both"/>
        <w:rPr>
          <w:rFonts w:ascii="Verdana" w:hAnsi="Verdana"/>
          <w:sz w:val="20"/>
        </w:rPr>
      </w:pPr>
      <w:r w:rsidRPr="00CB36C5">
        <w:rPr>
          <w:rFonts w:ascii="Verdana" w:hAnsi="Verdana"/>
          <w:b/>
          <w:bCs/>
          <w:sz w:val="20"/>
        </w:rPr>
        <w:t>Przewody układu ogrzewania:</w:t>
      </w:r>
      <w:r w:rsidRPr="00CB36C5">
        <w:rPr>
          <w:rFonts w:ascii="Verdana" w:hAnsi="Verdana"/>
          <w:sz w:val="20"/>
        </w:rPr>
        <w:t xml:space="preserve"> wykonane z materiałów odpornych na korozję </w:t>
      </w:r>
    </w:p>
    <w:p w14:paraId="6F948BB4" w14:textId="77777777" w:rsidR="00F13ADA" w:rsidRPr="00CB36C5" w:rsidRDefault="00F13ADA" w:rsidP="00F13ADA">
      <w:pPr>
        <w:numPr>
          <w:ilvl w:val="1"/>
          <w:numId w:val="2"/>
        </w:numPr>
        <w:spacing w:before="60" w:after="0" w:line="240" w:lineRule="auto"/>
        <w:jc w:val="both"/>
        <w:rPr>
          <w:rFonts w:ascii="Verdana" w:hAnsi="Verdana"/>
          <w:sz w:val="20"/>
        </w:rPr>
      </w:pPr>
      <w:r w:rsidRPr="00CB36C5">
        <w:rPr>
          <w:rFonts w:ascii="Verdana" w:hAnsi="Verdana"/>
          <w:sz w:val="20"/>
        </w:rPr>
        <w:t>Podczas pracy systemu klimatyzacji (agregat chłodzący załączony) system ogrzewania musi być wyłączony, a wymienniki ciepła nie mogą emitować ciepła.</w:t>
      </w:r>
    </w:p>
    <w:p w14:paraId="30C07021" w14:textId="77777777" w:rsidR="00F13ADA" w:rsidRPr="00CB36C5" w:rsidRDefault="00F13ADA" w:rsidP="00F13ADA">
      <w:pPr>
        <w:numPr>
          <w:ilvl w:val="1"/>
          <w:numId w:val="2"/>
        </w:numPr>
        <w:spacing w:before="60" w:after="0" w:line="240" w:lineRule="auto"/>
        <w:jc w:val="both"/>
        <w:rPr>
          <w:rFonts w:ascii="Verdana" w:hAnsi="Verdana"/>
          <w:sz w:val="20"/>
        </w:rPr>
      </w:pPr>
      <w:bookmarkStart w:id="36" w:name="p22i10"/>
      <w:bookmarkEnd w:id="36"/>
      <w:r w:rsidRPr="00CB36C5">
        <w:rPr>
          <w:rFonts w:ascii="Verdana" w:hAnsi="Verdana"/>
          <w:b/>
          <w:bCs/>
          <w:sz w:val="20"/>
        </w:rPr>
        <w:t>Przyłącza diagnostyczne:</w:t>
      </w:r>
      <w:r w:rsidRPr="00CB36C5">
        <w:rPr>
          <w:rFonts w:ascii="Verdana" w:hAnsi="Verdana"/>
          <w:sz w:val="20"/>
        </w:rPr>
        <w:t xml:space="preserve"> umożliwiające ocenę stanu technicznego instalacji ogrzewania, wraz z odpowiednim oprogramowaniem i urządzeniami diagnostycznymi. Wymagany standard min. OBD II.</w:t>
      </w:r>
    </w:p>
    <w:p w14:paraId="311C7AC1" w14:textId="77777777" w:rsidR="00E42D44" w:rsidRDefault="00E42D44" w:rsidP="00A42D1E">
      <w:pPr>
        <w:pStyle w:val="Tekstpodstawowy3"/>
        <w:rPr>
          <w:color w:val="000000"/>
        </w:rPr>
      </w:pPr>
    </w:p>
    <w:p w14:paraId="662DE39B" w14:textId="77D5DBC9" w:rsidR="0058159D" w:rsidRPr="00BC464B" w:rsidRDefault="0058159D" w:rsidP="0058159D">
      <w:pPr>
        <w:numPr>
          <w:ilvl w:val="0"/>
          <w:numId w:val="2"/>
        </w:numPr>
        <w:spacing w:before="120" w:after="120" w:line="240" w:lineRule="auto"/>
        <w:jc w:val="both"/>
        <w:rPr>
          <w:rFonts w:ascii="Verdana" w:hAnsi="Verdana"/>
          <w:b/>
          <w:sz w:val="20"/>
        </w:rPr>
      </w:pPr>
      <w:r w:rsidRPr="00BC464B">
        <w:rPr>
          <w:rFonts w:ascii="Verdana" w:hAnsi="Verdana"/>
          <w:b/>
          <w:sz w:val="20"/>
        </w:rPr>
        <w:t>KLIMATYZACJA</w:t>
      </w:r>
    </w:p>
    <w:p w14:paraId="29ECEF67" w14:textId="77777777" w:rsidR="0058159D" w:rsidRPr="00CB36C5" w:rsidRDefault="0058159D" w:rsidP="0058159D">
      <w:pPr>
        <w:numPr>
          <w:ilvl w:val="1"/>
          <w:numId w:val="2"/>
        </w:numPr>
        <w:spacing w:before="60" w:after="0" w:line="240" w:lineRule="auto"/>
        <w:jc w:val="both"/>
        <w:rPr>
          <w:rFonts w:ascii="Verdana" w:hAnsi="Verdana"/>
          <w:sz w:val="20"/>
        </w:rPr>
      </w:pPr>
      <w:bookmarkStart w:id="37" w:name="p23i1"/>
      <w:bookmarkEnd w:id="37"/>
      <w:r w:rsidRPr="00CB36C5">
        <w:rPr>
          <w:rFonts w:ascii="Verdana" w:hAnsi="Verdana"/>
          <w:b/>
          <w:bCs/>
          <w:sz w:val="20"/>
          <w:u w:val="single"/>
        </w:rPr>
        <w:t>Klimatyzacja kabiny kierowcy</w:t>
      </w:r>
    </w:p>
    <w:p w14:paraId="01A9082E" w14:textId="77777777" w:rsidR="0058159D" w:rsidRPr="00CB36C5" w:rsidRDefault="0058159D" w:rsidP="0058159D">
      <w:pPr>
        <w:numPr>
          <w:ilvl w:val="2"/>
          <w:numId w:val="2"/>
        </w:numPr>
        <w:spacing w:before="60" w:after="0" w:line="240" w:lineRule="auto"/>
        <w:jc w:val="both"/>
        <w:rPr>
          <w:rFonts w:ascii="Verdana" w:hAnsi="Verdana"/>
          <w:sz w:val="20"/>
        </w:rPr>
      </w:pPr>
      <w:r w:rsidRPr="00CB36C5">
        <w:rPr>
          <w:rFonts w:ascii="Verdana" w:hAnsi="Verdana"/>
          <w:sz w:val="20"/>
        </w:rPr>
        <w:t xml:space="preserve">Kierowca musi mieć możliwość sterowania klimatyzacją w kabinie kierowcy wg. własnych potrzeb niezależnie od przestrzeni pasażerskiej </w:t>
      </w:r>
    </w:p>
    <w:p w14:paraId="4CAB844F" w14:textId="051826DA" w:rsidR="0058159D" w:rsidRPr="00BC464B" w:rsidRDefault="0058159D" w:rsidP="0058159D">
      <w:pPr>
        <w:numPr>
          <w:ilvl w:val="2"/>
          <w:numId w:val="2"/>
        </w:numPr>
        <w:spacing w:before="60" w:after="0" w:line="240" w:lineRule="auto"/>
        <w:jc w:val="both"/>
        <w:rPr>
          <w:rFonts w:ascii="Verdana" w:hAnsi="Verdana"/>
          <w:sz w:val="20"/>
        </w:rPr>
      </w:pPr>
      <w:r w:rsidRPr="00CB36C5">
        <w:rPr>
          <w:rFonts w:ascii="Verdana" w:hAnsi="Verdana"/>
          <w:sz w:val="20"/>
        </w:rPr>
        <w:t xml:space="preserve">Urządzenie klimatyzacyjne z funkcją niezależnego sterowania pracą i regulacji </w:t>
      </w:r>
      <w:r w:rsidRPr="00BC464B">
        <w:rPr>
          <w:rFonts w:ascii="Verdana" w:hAnsi="Verdana"/>
          <w:sz w:val="20"/>
        </w:rPr>
        <w:t>temperatury</w:t>
      </w:r>
      <w:r w:rsidR="00BF3E36">
        <w:rPr>
          <w:rFonts w:ascii="Verdana" w:hAnsi="Verdana"/>
          <w:sz w:val="20"/>
        </w:rPr>
        <w:t xml:space="preserve"> przestrzeni pasażerskiej i kabiny kierowcy, umiejscowione na bocznym pulpicie kierowcy (nie nad głową prowadzącego pojazd)</w:t>
      </w:r>
    </w:p>
    <w:p w14:paraId="6B106E02" w14:textId="77777777" w:rsidR="0058159D" w:rsidRPr="00BC464B" w:rsidRDefault="0058159D" w:rsidP="0058159D">
      <w:pPr>
        <w:numPr>
          <w:ilvl w:val="1"/>
          <w:numId w:val="2"/>
        </w:numPr>
        <w:spacing w:before="60" w:after="0" w:line="240" w:lineRule="auto"/>
        <w:jc w:val="both"/>
        <w:rPr>
          <w:rFonts w:ascii="Verdana" w:hAnsi="Verdana"/>
          <w:sz w:val="20"/>
        </w:rPr>
      </w:pPr>
      <w:r w:rsidRPr="00BC464B">
        <w:rPr>
          <w:rFonts w:ascii="Verdana" w:hAnsi="Verdana"/>
          <w:b/>
          <w:bCs/>
          <w:sz w:val="20"/>
          <w:u w:val="single"/>
        </w:rPr>
        <w:t>Klimatyzacja przestrzeni pasażerskiej:</w:t>
      </w:r>
    </w:p>
    <w:p w14:paraId="2B91B466" w14:textId="15B2D70D" w:rsidR="0058159D" w:rsidRPr="00BF3E36" w:rsidRDefault="0058159D" w:rsidP="00BF3E36">
      <w:pPr>
        <w:numPr>
          <w:ilvl w:val="2"/>
          <w:numId w:val="2"/>
        </w:numPr>
        <w:spacing w:before="60" w:after="0" w:line="240" w:lineRule="auto"/>
        <w:jc w:val="both"/>
        <w:rPr>
          <w:rFonts w:ascii="Verdana" w:hAnsi="Verdana"/>
          <w:sz w:val="20"/>
        </w:rPr>
      </w:pPr>
      <w:r w:rsidRPr="00BC464B">
        <w:rPr>
          <w:rFonts w:ascii="Verdana" w:hAnsi="Verdana"/>
          <w:sz w:val="20"/>
        </w:rPr>
        <w:t>Klimatyzacja w przestrzeni pasażerskiej  działająca w trybie automatycznym bez konieczności ingerencji kierowcy, lub sterowana ręcznie.</w:t>
      </w:r>
      <w:r>
        <w:rPr>
          <w:rFonts w:ascii="Verdana" w:hAnsi="Verdana"/>
          <w:sz w:val="20"/>
        </w:rPr>
        <w:t xml:space="preserve"> </w:t>
      </w:r>
      <w:r w:rsidRPr="00BF3E36">
        <w:rPr>
          <w:rFonts w:ascii="Verdana" w:hAnsi="Verdana"/>
          <w:sz w:val="20"/>
        </w:rPr>
        <w:t>Klimatyzacja wnętrza autobusu w przestrzeni pasażerskiej musi pozwalać na utrzymanie temperatury nie wyższej niż:</w:t>
      </w:r>
    </w:p>
    <w:p w14:paraId="0FC27A29" w14:textId="77777777" w:rsidR="0058159D" w:rsidRPr="00CB36C5" w:rsidRDefault="0058159D" w:rsidP="0058159D">
      <w:pPr>
        <w:numPr>
          <w:ilvl w:val="5"/>
          <w:numId w:val="2"/>
        </w:numPr>
        <w:spacing w:before="60" w:after="0" w:line="240" w:lineRule="auto"/>
        <w:jc w:val="both"/>
        <w:rPr>
          <w:rFonts w:ascii="Verdana" w:hAnsi="Verdana"/>
          <w:sz w:val="20"/>
        </w:rPr>
      </w:pPr>
      <w:r w:rsidRPr="00CB36C5">
        <w:rPr>
          <w:rFonts w:ascii="Verdana" w:hAnsi="Verdana"/>
          <w:sz w:val="20"/>
        </w:rPr>
        <w:t>+ 22</w:t>
      </w:r>
      <w:r w:rsidRPr="00CB36C5">
        <w:rPr>
          <w:rFonts w:ascii="Verdana" w:hAnsi="Verdana"/>
          <w:sz w:val="20"/>
          <w:vertAlign w:val="superscript"/>
        </w:rPr>
        <w:t>o</w:t>
      </w:r>
      <w:r w:rsidRPr="00CB36C5">
        <w:rPr>
          <w:rFonts w:ascii="Verdana" w:hAnsi="Verdana"/>
          <w:sz w:val="20"/>
        </w:rPr>
        <w:t>C przy temperaturze zewnętrznej do + 24</w:t>
      </w:r>
      <w:r w:rsidRPr="00CB36C5">
        <w:rPr>
          <w:rFonts w:ascii="Verdana" w:hAnsi="Verdana"/>
          <w:sz w:val="20"/>
          <w:vertAlign w:val="superscript"/>
        </w:rPr>
        <w:t>o</w:t>
      </w:r>
      <w:r w:rsidRPr="00CB36C5">
        <w:rPr>
          <w:rFonts w:ascii="Verdana" w:hAnsi="Verdana"/>
          <w:sz w:val="20"/>
        </w:rPr>
        <w:t>C,</w:t>
      </w:r>
    </w:p>
    <w:p w14:paraId="32D526DA" w14:textId="77777777" w:rsidR="0058159D" w:rsidRPr="00CB36C5" w:rsidRDefault="0058159D" w:rsidP="0058159D">
      <w:pPr>
        <w:numPr>
          <w:ilvl w:val="5"/>
          <w:numId w:val="2"/>
        </w:numPr>
        <w:spacing w:before="60" w:after="0" w:line="240" w:lineRule="auto"/>
        <w:ind w:left="2127" w:hanging="327"/>
        <w:jc w:val="both"/>
        <w:rPr>
          <w:rFonts w:ascii="Verdana" w:hAnsi="Verdana"/>
          <w:sz w:val="20"/>
        </w:rPr>
      </w:pPr>
      <w:r w:rsidRPr="00CB36C5">
        <w:rPr>
          <w:rFonts w:ascii="Verdana" w:hAnsi="Verdana"/>
          <w:sz w:val="20"/>
        </w:rPr>
        <w:t>Temperatura zewnętrzna pomniejszona o 3</w:t>
      </w:r>
      <w:r w:rsidRPr="00CB36C5">
        <w:rPr>
          <w:rFonts w:ascii="Verdana" w:hAnsi="Verdana"/>
          <w:sz w:val="20"/>
          <w:vertAlign w:val="superscript"/>
        </w:rPr>
        <w:t>o</w:t>
      </w:r>
      <w:r w:rsidRPr="00CB36C5">
        <w:rPr>
          <w:rFonts w:ascii="Verdana" w:hAnsi="Verdana"/>
          <w:sz w:val="20"/>
        </w:rPr>
        <w:t>C przy temperaturze zewnętrznej powyżej + 24</w:t>
      </w:r>
      <w:r w:rsidRPr="00CB36C5">
        <w:rPr>
          <w:rFonts w:ascii="Verdana" w:hAnsi="Verdana"/>
          <w:sz w:val="20"/>
          <w:vertAlign w:val="superscript"/>
        </w:rPr>
        <w:t>o</w:t>
      </w:r>
      <w:r w:rsidRPr="00CB36C5">
        <w:rPr>
          <w:rFonts w:ascii="Verdana" w:hAnsi="Verdana"/>
          <w:sz w:val="20"/>
        </w:rPr>
        <w:t>C.</w:t>
      </w:r>
    </w:p>
    <w:p w14:paraId="586E839A" w14:textId="77777777" w:rsidR="0058159D" w:rsidRPr="00CB36C5" w:rsidRDefault="0058159D" w:rsidP="0058159D">
      <w:pPr>
        <w:numPr>
          <w:ilvl w:val="2"/>
          <w:numId w:val="2"/>
        </w:numPr>
        <w:spacing w:before="60" w:after="0" w:line="240" w:lineRule="auto"/>
        <w:jc w:val="both"/>
        <w:rPr>
          <w:rFonts w:ascii="Verdana" w:hAnsi="Verdana"/>
          <w:sz w:val="20"/>
        </w:rPr>
      </w:pPr>
      <w:r w:rsidRPr="00CB36C5">
        <w:rPr>
          <w:rFonts w:ascii="Verdana" w:hAnsi="Verdana"/>
          <w:sz w:val="20"/>
        </w:rPr>
        <w:t xml:space="preserve">Nadmuch realizowany przez zintegrowane urządzenie rozdziału zimnego powietrza za pomocą przewodów (kanałów) nawiewnych rozmieszczonych równomiernie w przestrzeni pasażerskiej wraz ze sterownikiem </w:t>
      </w:r>
      <w:r w:rsidRPr="00CB36C5">
        <w:rPr>
          <w:rFonts w:ascii="Verdana" w:hAnsi="Verdana"/>
          <w:sz w:val="20"/>
        </w:rPr>
        <w:br/>
        <w:t>i oprogramowaniem do zarządzania termiką wnętrza autobusu</w:t>
      </w:r>
    </w:p>
    <w:p w14:paraId="22BB8DED" w14:textId="222966B2" w:rsidR="0058159D" w:rsidRPr="00CB36C5" w:rsidRDefault="0058159D" w:rsidP="0058159D">
      <w:pPr>
        <w:numPr>
          <w:ilvl w:val="2"/>
          <w:numId w:val="2"/>
        </w:numPr>
        <w:spacing w:before="60" w:after="0" w:line="240" w:lineRule="auto"/>
        <w:jc w:val="both"/>
        <w:rPr>
          <w:rFonts w:ascii="Verdana" w:hAnsi="Verdana"/>
          <w:sz w:val="20"/>
        </w:rPr>
      </w:pPr>
      <w:r w:rsidRPr="00CB36C5">
        <w:rPr>
          <w:rFonts w:ascii="Verdana" w:hAnsi="Verdana"/>
          <w:sz w:val="20"/>
        </w:rPr>
        <w:t>Zmiany parametrów klimatyzacji przestrzeni pasażerskiej muszą być możliwe w trybie serwisowym</w:t>
      </w:r>
      <w:r w:rsidR="00E326D4">
        <w:rPr>
          <w:rFonts w:ascii="Verdana" w:hAnsi="Verdana"/>
          <w:sz w:val="20"/>
        </w:rPr>
        <w:t xml:space="preserve"> a samej temperatury przez kierowcę na sterowniku.</w:t>
      </w:r>
    </w:p>
    <w:p w14:paraId="104094EB" w14:textId="77777777" w:rsidR="0058159D" w:rsidRPr="00CB36C5" w:rsidRDefault="0058159D" w:rsidP="0058159D">
      <w:pPr>
        <w:numPr>
          <w:ilvl w:val="1"/>
          <w:numId w:val="2"/>
        </w:numPr>
        <w:spacing w:before="60" w:after="0" w:line="240" w:lineRule="auto"/>
        <w:jc w:val="both"/>
        <w:rPr>
          <w:rFonts w:ascii="Verdana" w:hAnsi="Verdana"/>
          <w:sz w:val="20"/>
        </w:rPr>
      </w:pPr>
      <w:r w:rsidRPr="00CB36C5">
        <w:rPr>
          <w:rFonts w:ascii="Verdana" w:hAnsi="Verdana"/>
          <w:b/>
          <w:sz w:val="20"/>
        </w:rPr>
        <w:t>Tryb serwisowy</w:t>
      </w:r>
      <w:r w:rsidRPr="00CB36C5">
        <w:rPr>
          <w:rFonts w:ascii="Verdana" w:hAnsi="Verdana"/>
          <w:sz w:val="20"/>
        </w:rPr>
        <w:t>. W trybie serwisowym wymagana jest możliwość:</w:t>
      </w:r>
    </w:p>
    <w:p w14:paraId="189DAA5B" w14:textId="77777777" w:rsidR="0058159D" w:rsidRPr="00CB36C5" w:rsidRDefault="0058159D" w:rsidP="0058159D">
      <w:pPr>
        <w:numPr>
          <w:ilvl w:val="3"/>
          <w:numId w:val="2"/>
        </w:numPr>
        <w:spacing w:before="60" w:after="0" w:line="240" w:lineRule="auto"/>
        <w:jc w:val="both"/>
        <w:rPr>
          <w:rFonts w:ascii="Verdana" w:hAnsi="Verdana"/>
          <w:sz w:val="20"/>
        </w:rPr>
      </w:pPr>
      <w:r w:rsidRPr="00CB36C5">
        <w:rPr>
          <w:rFonts w:ascii="Verdana" w:hAnsi="Verdana"/>
          <w:sz w:val="20"/>
        </w:rPr>
        <w:t>Uruchamiania klimatyzacji niezależnie od temperatury, w celu sprawdzenia działania urządzeń i przeprowadzenia napraw.</w:t>
      </w:r>
    </w:p>
    <w:p w14:paraId="739D1443" w14:textId="77777777" w:rsidR="0058159D" w:rsidRPr="00CB36C5" w:rsidRDefault="0058159D" w:rsidP="0058159D">
      <w:pPr>
        <w:numPr>
          <w:ilvl w:val="3"/>
          <w:numId w:val="2"/>
        </w:numPr>
        <w:spacing w:before="60" w:after="0" w:line="240" w:lineRule="auto"/>
        <w:jc w:val="both"/>
        <w:rPr>
          <w:rFonts w:ascii="Verdana" w:hAnsi="Verdana"/>
          <w:sz w:val="20"/>
        </w:rPr>
      </w:pPr>
      <w:r w:rsidRPr="00CB36C5">
        <w:rPr>
          <w:rFonts w:ascii="Verdana" w:hAnsi="Verdana"/>
          <w:sz w:val="20"/>
        </w:rPr>
        <w:t>Uruchamiania i kontrola pracy poszczególnych podzespołów klimatyzacji pasażerskiej, oraz możliwość kontroli stanu czujników i przetworników wielkości nieelektrycznych,</w:t>
      </w:r>
    </w:p>
    <w:p w14:paraId="6C1F38D0" w14:textId="77777777" w:rsidR="0058159D" w:rsidRPr="00CB36C5" w:rsidRDefault="0058159D" w:rsidP="0058159D">
      <w:pPr>
        <w:numPr>
          <w:ilvl w:val="3"/>
          <w:numId w:val="2"/>
        </w:numPr>
        <w:spacing w:before="60" w:after="0" w:line="240" w:lineRule="auto"/>
        <w:jc w:val="both"/>
        <w:rPr>
          <w:rFonts w:ascii="Verdana" w:hAnsi="Verdana"/>
          <w:sz w:val="20"/>
        </w:rPr>
      </w:pPr>
      <w:r w:rsidRPr="00CB36C5">
        <w:rPr>
          <w:rFonts w:ascii="Verdana" w:hAnsi="Verdana"/>
          <w:sz w:val="20"/>
        </w:rPr>
        <w:t>Zmiany nastaw parametrów pracy klimatyzacji w przestrzeni pasażerskiej dla trybu automatycznego a w tym nastawy temperatury wewnątrz pojazdu.</w:t>
      </w:r>
    </w:p>
    <w:p w14:paraId="04D361C0" w14:textId="77777777" w:rsidR="0058159D" w:rsidRPr="00CB36C5" w:rsidRDefault="0058159D" w:rsidP="0058159D">
      <w:pPr>
        <w:numPr>
          <w:ilvl w:val="1"/>
          <w:numId w:val="2"/>
        </w:numPr>
        <w:spacing w:before="60" w:after="0" w:line="240" w:lineRule="auto"/>
        <w:jc w:val="both"/>
        <w:rPr>
          <w:rFonts w:ascii="Verdana" w:hAnsi="Verdana"/>
          <w:sz w:val="20"/>
        </w:rPr>
      </w:pPr>
      <w:r w:rsidRPr="00CB36C5">
        <w:rPr>
          <w:rFonts w:ascii="Verdana" w:hAnsi="Verdana"/>
          <w:b/>
          <w:sz w:val="20"/>
        </w:rPr>
        <w:t>Układ sterowania</w:t>
      </w:r>
      <w:r w:rsidRPr="00CB36C5">
        <w:rPr>
          <w:rFonts w:ascii="Verdana" w:hAnsi="Verdana"/>
          <w:sz w:val="20"/>
        </w:rPr>
        <w:t xml:space="preserve"> </w:t>
      </w:r>
      <w:r w:rsidRPr="00CB36C5">
        <w:rPr>
          <w:rFonts w:ascii="Verdana" w:hAnsi="Verdana"/>
          <w:b/>
          <w:sz w:val="20"/>
        </w:rPr>
        <w:t>klimatyzacji</w:t>
      </w:r>
      <w:r w:rsidRPr="00CB36C5">
        <w:rPr>
          <w:rFonts w:ascii="Verdana" w:hAnsi="Verdana"/>
          <w:sz w:val="20"/>
        </w:rPr>
        <w:t xml:space="preserve"> powinien:</w:t>
      </w:r>
    </w:p>
    <w:p w14:paraId="5A8DCB46" w14:textId="612CD453" w:rsidR="0058159D" w:rsidRPr="00BF3E36" w:rsidRDefault="0058159D" w:rsidP="00BF3E36">
      <w:pPr>
        <w:numPr>
          <w:ilvl w:val="3"/>
          <w:numId w:val="2"/>
        </w:numPr>
        <w:spacing w:before="60" w:after="0" w:line="240" w:lineRule="auto"/>
        <w:jc w:val="both"/>
        <w:rPr>
          <w:rFonts w:ascii="Verdana" w:hAnsi="Verdana"/>
          <w:sz w:val="20"/>
        </w:rPr>
      </w:pPr>
      <w:r w:rsidRPr="00CB36C5">
        <w:rPr>
          <w:rFonts w:ascii="Verdana" w:hAnsi="Verdana"/>
          <w:sz w:val="20"/>
        </w:rPr>
        <w:t xml:space="preserve">Zapewnić optymalną pracę klimatyzacji przestrzeni pasażerskiej </w:t>
      </w:r>
      <w:r w:rsidRPr="00CB36C5">
        <w:rPr>
          <w:rFonts w:ascii="Verdana" w:hAnsi="Verdana"/>
          <w:sz w:val="20"/>
        </w:rPr>
        <w:br/>
        <w:t>z priorytetem komfortu pasażerów,</w:t>
      </w:r>
    </w:p>
    <w:p w14:paraId="0CBC1C44" w14:textId="77777777" w:rsidR="0058159D" w:rsidRPr="00CB36C5" w:rsidRDefault="0058159D" w:rsidP="0058159D">
      <w:pPr>
        <w:numPr>
          <w:ilvl w:val="3"/>
          <w:numId w:val="2"/>
        </w:numPr>
        <w:spacing w:before="60" w:after="0" w:line="240" w:lineRule="auto"/>
        <w:jc w:val="both"/>
        <w:rPr>
          <w:rFonts w:ascii="Verdana" w:hAnsi="Verdana"/>
          <w:sz w:val="20"/>
        </w:rPr>
      </w:pPr>
      <w:r w:rsidRPr="00CB36C5">
        <w:rPr>
          <w:rFonts w:ascii="Verdana" w:hAnsi="Verdana"/>
          <w:sz w:val="20"/>
        </w:rPr>
        <w:t>Zapewnić utrzymanie zadanych paramentów a w tym niedopuszczanie do schładzania przestrzeni pasażerskiej przez klimatyzację do temperatury niższej niż zadana,</w:t>
      </w:r>
    </w:p>
    <w:p w14:paraId="27951C65" w14:textId="77777777" w:rsidR="0058159D" w:rsidRPr="00CB36C5" w:rsidRDefault="0058159D" w:rsidP="0058159D">
      <w:pPr>
        <w:numPr>
          <w:ilvl w:val="3"/>
          <w:numId w:val="2"/>
        </w:numPr>
        <w:spacing w:before="60" w:after="0" w:line="240" w:lineRule="auto"/>
        <w:jc w:val="both"/>
        <w:rPr>
          <w:rFonts w:ascii="Verdana" w:hAnsi="Verdana"/>
          <w:sz w:val="20"/>
        </w:rPr>
      </w:pPr>
      <w:r w:rsidRPr="00CB36C5">
        <w:rPr>
          <w:rFonts w:ascii="Verdana" w:hAnsi="Verdana"/>
          <w:sz w:val="20"/>
        </w:rPr>
        <w:t>Blokować pracę klimatyzacji pasażerskiej oraz zamykać zewnętrzny obieg powietrza po załączeniu ogrzewania przestrzeni pasażerskiej.</w:t>
      </w:r>
    </w:p>
    <w:p w14:paraId="25F7A32C" w14:textId="77777777" w:rsidR="0058159D" w:rsidRPr="00CB36C5" w:rsidRDefault="0058159D" w:rsidP="0058159D">
      <w:pPr>
        <w:numPr>
          <w:ilvl w:val="1"/>
          <w:numId w:val="2"/>
        </w:numPr>
        <w:spacing w:before="60" w:after="0" w:line="240" w:lineRule="auto"/>
        <w:jc w:val="both"/>
        <w:rPr>
          <w:rFonts w:ascii="Verdana" w:hAnsi="Verdana"/>
          <w:sz w:val="20"/>
        </w:rPr>
      </w:pPr>
      <w:r w:rsidRPr="00CB36C5">
        <w:rPr>
          <w:rFonts w:ascii="Verdana" w:hAnsi="Verdana"/>
          <w:sz w:val="20"/>
        </w:rPr>
        <w:t>Zapewnienie bezkonfliktowej współpracy systemu klimatyzacji z systemem ogrzewania w celu unikania stanu, w którym systemy te jednocześnie pracując, wzajemnie się wykluczają (oznacza to, że podczas pracy systemu ogrzewania - klimatyzacja nie może równocześnie chłodzić przestrzeni).</w:t>
      </w:r>
    </w:p>
    <w:p w14:paraId="283B8D8D" w14:textId="77777777" w:rsidR="0058159D" w:rsidRPr="00CB36C5" w:rsidRDefault="0058159D" w:rsidP="0058159D">
      <w:pPr>
        <w:numPr>
          <w:ilvl w:val="1"/>
          <w:numId w:val="2"/>
        </w:numPr>
        <w:spacing w:before="60" w:after="0" w:line="240" w:lineRule="auto"/>
        <w:jc w:val="both"/>
        <w:rPr>
          <w:rFonts w:ascii="Verdana" w:hAnsi="Verdana"/>
          <w:sz w:val="20"/>
        </w:rPr>
      </w:pPr>
      <w:bookmarkStart w:id="38" w:name="p23i4"/>
      <w:bookmarkEnd w:id="38"/>
      <w:r w:rsidRPr="00CB36C5">
        <w:rPr>
          <w:rFonts w:ascii="Verdana" w:hAnsi="Verdana"/>
          <w:bCs/>
          <w:sz w:val="20"/>
        </w:rPr>
        <w:t xml:space="preserve">Wymagane dostarczenie: </w:t>
      </w:r>
      <w:r w:rsidRPr="00CB36C5">
        <w:rPr>
          <w:rFonts w:ascii="Verdana" w:hAnsi="Verdana"/>
          <w:b/>
          <w:bCs/>
          <w:sz w:val="20"/>
        </w:rPr>
        <w:t>przyłącze diagnostyczne</w:t>
      </w:r>
      <w:r w:rsidRPr="00CB36C5">
        <w:rPr>
          <w:rFonts w:ascii="Verdana" w:hAnsi="Verdana"/>
          <w:sz w:val="20"/>
        </w:rPr>
        <w:t xml:space="preserve"> umożliwiające ocenę stanu technicznego klimatyzacji, wraz z odpowiednim oprogramowaniem i urządzeniami diagnostycznymi. Wymagany standard min. OBD II.</w:t>
      </w:r>
    </w:p>
    <w:p w14:paraId="70005D2D" w14:textId="77777777" w:rsidR="00BF3E36" w:rsidRPr="00CB36C5" w:rsidRDefault="00BF3E36" w:rsidP="00BF3E36">
      <w:pPr>
        <w:numPr>
          <w:ilvl w:val="0"/>
          <w:numId w:val="2"/>
        </w:numPr>
        <w:spacing w:before="120" w:after="120" w:line="240" w:lineRule="auto"/>
        <w:jc w:val="both"/>
        <w:rPr>
          <w:rFonts w:ascii="Verdana" w:hAnsi="Verdana"/>
          <w:b/>
          <w:sz w:val="20"/>
        </w:rPr>
      </w:pPr>
      <w:r w:rsidRPr="00CB36C5">
        <w:rPr>
          <w:rFonts w:ascii="Verdana" w:hAnsi="Verdana"/>
          <w:b/>
          <w:sz w:val="20"/>
        </w:rPr>
        <w:t xml:space="preserve">WENTYLACJA </w:t>
      </w:r>
    </w:p>
    <w:p w14:paraId="77C75A24" w14:textId="4D80517A" w:rsidR="00BF3E36" w:rsidRPr="00BF3E36" w:rsidRDefault="00BF3E36" w:rsidP="00BF3E36">
      <w:pPr>
        <w:numPr>
          <w:ilvl w:val="1"/>
          <w:numId w:val="2"/>
        </w:numPr>
        <w:spacing w:before="60" w:after="0" w:line="240" w:lineRule="auto"/>
        <w:jc w:val="both"/>
        <w:rPr>
          <w:rFonts w:ascii="Verdana" w:hAnsi="Verdana"/>
          <w:sz w:val="20"/>
        </w:rPr>
      </w:pPr>
      <w:bookmarkStart w:id="39" w:name="p24i1"/>
      <w:bookmarkEnd w:id="39"/>
      <w:r w:rsidRPr="00CB36C5">
        <w:rPr>
          <w:rFonts w:ascii="Verdana" w:hAnsi="Verdana"/>
          <w:sz w:val="20"/>
        </w:rPr>
        <w:t>Zamawiający dopuszcza rozwiązania kompaktowe łączące dachowe wywietrzniki, mechaniczne, wentylatory z urządzeniami klimatyzacyjnymi realizujące funkcje wentylacji, klimatyzacji i ogrzewania w sposób automatyczny w zależności od temperatury zewnętrznej.</w:t>
      </w:r>
    </w:p>
    <w:p w14:paraId="35DA1269" w14:textId="77777777" w:rsidR="00BF3E36" w:rsidRPr="00CB36C5" w:rsidRDefault="00BF3E36" w:rsidP="00BF3E36">
      <w:pPr>
        <w:numPr>
          <w:ilvl w:val="1"/>
          <w:numId w:val="2"/>
        </w:numPr>
        <w:spacing w:before="60" w:after="0" w:line="240" w:lineRule="auto"/>
        <w:jc w:val="both"/>
        <w:rPr>
          <w:rFonts w:ascii="Verdana" w:hAnsi="Verdana"/>
          <w:sz w:val="20"/>
        </w:rPr>
      </w:pPr>
      <w:r w:rsidRPr="00CB36C5">
        <w:rPr>
          <w:rFonts w:ascii="Verdana" w:hAnsi="Verdana"/>
          <w:b/>
          <w:bCs/>
          <w:sz w:val="20"/>
          <w:u w:val="single"/>
        </w:rPr>
        <w:t>Wentylacja kabiny kierowcy</w:t>
      </w:r>
      <w:r w:rsidRPr="00CB36C5">
        <w:rPr>
          <w:rFonts w:ascii="Verdana" w:hAnsi="Verdana"/>
          <w:sz w:val="20"/>
        </w:rPr>
        <w:t>:</w:t>
      </w:r>
    </w:p>
    <w:p w14:paraId="0A011F63" w14:textId="77777777" w:rsidR="00BF3E36" w:rsidRPr="00CB36C5" w:rsidRDefault="00BF3E36" w:rsidP="00BF3E36">
      <w:pPr>
        <w:numPr>
          <w:ilvl w:val="2"/>
          <w:numId w:val="2"/>
        </w:numPr>
        <w:spacing w:before="60" w:after="0" w:line="240" w:lineRule="auto"/>
        <w:jc w:val="both"/>
        <w:rPr>
          <w:rFonts w:ascii="Verdana" w:hAnsi="Verdana"/>
          <w:sz w:val="20"/>
        </w:rPr>
      </w:pPr>
      <w:r w:rsidRPr="00CB36C5">
        <w:rPr>
          <w:rFonts w:ascii="Verdana" w:hAnsi="Verdana"/>
          <w:b/>
          <w:bCs/>
          <w:sz w:val="20"/>
        </w:rPr>
        <w:t>Wymuszona</w:t>
      </w:r>
      <w:r w:rsidRPr="00CB36C5">
        <w:rPr>
          <w:rFonts w:ascii="Verdana" w:hAnsi="Verdana"/>
          <w:sz w:val="20"/>
        </w:rPr>
        <w:t xml:space="preserve"> za pomocą nawiewów powietrza, wentylatory elektryczne</w:t>
      </w:r>
      <w:r w:rsidRPr="00CB36C5">
        <w:rPr>
          <w:rFonts w:ascii="Verdana" w:hAnsi="Verdana"/>
          <w:sz w:val="20"/>
        </w:rPr>
        <w:br/>
        <w:t xml:space="preserve">o wydatku powietrza, zapewniające wytworzenie nadciśnienia w kabinie </w:t>
      </w:r>
      <w:r w:rsidRPr="00CB36C5">
        <w:rPr>
          <w:rFonts w:ascii="Verdana" w:hAnsi="Verdana"/>
          <w:sz w:val="20"/>
        </w:rPr>
        <w:br/>
        <w:t>w stosunku do przestrzeni pasażerskiej (możliwość regulacji wydatku powietrza).</w:t>
      </w:r>
    </w:p>
    <w:p w14:paraId="5C24669B" w14:textId="1FB7C4FF" w:rsidR="00BF3E36" w:rsidRPr="00BF3E36" w:rsidRDefault="00BF3E36" w:rsidP="00BF3E36">
      <w:pPr>
        <w:numPr>
          <w:ilvl w:val="2"/>
          <w:numId w:val="2"/>
        </w:numPr>
        <w:spacing w:before="60" w:after="0" w:line="240" w:lineRule="auto"/>
        <w:jc w:val="both"/>
        <w:rPr>
          <w:rFonts w:ascii="Verdana" w:hAnsi="Verdana"/>
          <w:sz w:val="20"/>
        </w:rPr>
      </w:pPr>
      <w:bookmarkStart w:id="40" w:name="p24i3"/>
      <w:bookmarkEnd w:id="40"/>
      <w:r w:rsidRPr="00CB36C5">
        <w:rPr>
          <w:rFonts w:ascii="Verdana" w:hAnsi="Verdana"/>
          <w:b/>
          <w:bCs/>
          <w:sz w:val="20"/>
        </w:rPr>
        <w:t>Naturalna</w:t>
      </w:r>
      <w:r w:rsidRPr="00CB36C5">
        <w:rPr>
          <w:rFonts w:ascii="Verdana" w:hAnsi="Verdana"/>
          <w:sz w:val="20"/>
        </w:rPr>
        <w:t xml:space="preserve"> za pomocą okna z lewej strony kierowcy.</w:t>
      </w:r>
    </w:p>
    <w:p w14:paraId="7B8139E6" w14:textId="77777777" w:rsidR="00BF3E36" w:rsidRPr="00CB36C5" w:rsidRDefault="00BF3E36" w:rsidP="00BF3E36">
      <w:pPr>
        <w:numPr>
          <w:ilvl w:val="1"/>
          <w:numId w:val="2"/>
        </w:numPr>
        <w:spacing w:before="60" w:after="0" w:line="240" w:lineRule="auto"/>
        <w:jc w:val="both"/>
        <w:rPr>
          <w:rFonts w:ascii="Verdana" w:hAnsi="Verdana"/>
          <w:sz w:val="20"/>
          <w:u w:val="single"/>
        </w:rPr>
      </w:pPr>
      <w:r w:rsidRPr="00CB36C5">
        <w:rPr>
          <w:rFonts w:ascii="Verdana" w:hAnsi="Verdana"/>
          <w:b/>
          <w:bCs/>
          <w:sz w:val="20"/>
          <w:u w:val="single"/>
        </w:rPr>
        <w:t>Wentylacja przestrzeni pasażerskiej</w:t>
      </w:r>
      <w:r w:rsidRPr="00CB36C5">
        <w:rPr>
          <w:rFonts w:ascii="Verdana" w:hAnsi="Verdana"/>
          <w:sz w:val="20"/>
          <w:u w:val="single"/>
        </w:rPr>
        <w:t xml:space="preserve"> :</w:t>
      </w:r>
    </w:p>
    <w:p w14:paraId="2797147B" w14:textId="77777777" w:rsidR="00BF3E36" w:rsidRPr="00CB36C5" w:rsidRDefault="00BF3E36" w:rsidP="00BF3E36">
      <w:pPr>
        <w:numPr>
          <w:ilvl w:val="2"/>
          <w:numId w:val="2"/>
        </w:numPr>
        <w:spacing w:before="60" w:after="0" w:line="240" w:lineRule="auto"/>
        <w:jc w:val="both"/>
        <w:rPr>
          <w:rFonts w:ascii="Verdana" w:hAnsi="Verdana"/>
          <w:sz w:val="20"/>
        </w:rPr>
      </w:pPr>
      <w:bookmarkStart w:id="41" w:name="p24i5"/>
      <w:bookmarkEnd w:id="41"/>
      <w:r w:rsidRPr="00CB36C5">
        <w:rPr>
          <w:rFonts w:ascii="Verdana" w:hAnsi="Verdana"/>
          <w:b/>
          <w:bCs/>
          <w:sz w:val="20"/>
        </w:rPr>
        <w:t>Wymuszona</w:t>
      </w:r>
      <w:r w:rsidRPr="00CB36C5">
        <w:rPr>
          <w:rFonts w:ascii="Verdana" w:hAnsi="Verdana"/>
          <w:sz w:val="20"/>
        </w:rPr>
        <w:t xml:space="preserve"> za pomocą wentylatorów (liczba wentylatorów odpowiednia </w:t>
      </w:r>
      <w:r w:rsidRPr="00CB36C5">
        <w:rPr>
          <w:rFonts w:ascii="Verdana" w:hAnsi="Verdana"/>
          <w:sz w:val="20"/>
        </w:rPr>
        <w:br/>
        <w:t>i dostosowana do wielkości autobusu), wyloty dachowe; kanały i kratki wentylacyjne rozmieszczone w sposób umożliwiający skuteczną wentylację przestrzeni pasażerskiej.</w:t>
      </w:r>
    </w:p>
    <w:p w14:paraId="69F98A1F" w14:textId="05FEC08A" w:rsidR="00BF3E36" w:rsidRPr="00CB36C5" w:rsidRDefault="00BF3E36" w:rsidP="00BF3E36">
      <w:pPr>
        <w:numPr>
          <w:ilvl w:val="2"/>
          <w:numId w:val="2"/>
        </w:numPr>
        <w:spacing w:before="60" w:after="0" w:line="240" w:lineRule="auto"/>
        <w:jc w:val="both"/>
        <w:rPr>
          <w:rFonts w:ascii="Verdana" w:hAnsi="Verdana"/>
          <w:sz w:val="20"/>
        </w:rPr>
      </w:pPr>
      <w:bookmarkStart w:id="42" w:name="p24i6"/>
      <w:bookmarkEnd w:id="42"/>
      <w:r w:rsidRPr="00CB36C5">
        <w:rPr>
          <w:rFonts w:ascii="Verdana" w:hAnsi="Verdana"/>
          <w:b/>
          <w:bCs/>
          <w:sz w:val="20"/>
        </w:rPr>
        <w:t>Naturalna</w:t>
      </w:r>
      <w:r w:rsidRPr="00CB36C5">
        <w:rPr>
          <w:rFonts w:ascii="Verdana" w:hAnsi="Verdana"/>
          <w:sz w:val="20"/>
        </w:rPr>
        <w:t xml:space="preserve"> wentylacja przestrzeni pasażerskiej z wykorzystaniem klap dachowych podnoszonych (elektrycznie) przez kierowcę (w przypadku ich zastosowania) i okien bocznych z szybami </w:t>
      </w:r>
      <w:r>
        <w:rPr>
          <w:rFonts w:ascii="Verdana" w:hAnsi="Verdana"/>
          <w:sz w:val="20"/>
        </w:rPr>
        <w:t>uchylnymi min 5 szt</w:t>
      </w:r>
      <w:r w:rsidR="00804DF0">
        <w:rPr>
          <w:rFonts w:ascii="Verdana" w:hAnsi="Verdana"/>
          <w:sz w:val="20"/>
        </w:rPr>
        <w:t>.</w:t>
      </w:r>
    </w:p>
    <w:p w14:paraId="2534C67E" w14:textId="77777777" w:rsidR="00BF3E36" w:rsidRPr="00CB36C5" w:rsidRDefault="00BF3E36" w:rsidP="00BF3E36">
      <w:pPr>
        <w:numPr>
          <w:ilvl w:val="1"/>
          <w:numId w:val="2"/>
        </w:numPr>
        <w:spacing w:before="60" w:after="0" w:line="240" w:lineRule="auto"/>
        <w:jc w:val="both"/>
        <w:rPr>
          <w:rFonts w:ascii="Verdana" w:hAnsi="Verdana"/>
          <w:sz w:val="20"/>
        </w:rPr>
      </w:pPr>
      <w:r w:rsidRPr="00CB36C5">
        <w:rPr>
          <w:rFonts w:ascii="Verdana" w:hAnsi="Verdana"/>
          <w:sz w:val="20"/>
        </w:rPr>
        <w:t>Układ wentylacji wraz ze skutecznym układem ogrzewania musi przeciwdziałać roszeniu na suficie oraz szybach bocznych. Rozwiązanie winno zapewnić skuteczne przewietrzanie autobusu w każdych warunkach jazdy miejskiej.</w:t>
      </w:r>
    </w:p>
    <w:p w14:paraId="071C42D7" w14:textId="4AEC0D21" w:rsidR="00A42D1E" w:rsidRPr="00A42D1E" w:rsidRDefault="00A42D1E" w:rsidP="00A42D1E">
      <w:pPr>
        <w:pStyle w:val="Tekstpodstawowy3"/>
        <w:tabs>
          <w:tab w:val="left" w:pos="709"/>
        </w:tabs>
        <w:rPr>
          <w:rFonts w:ascii="Verdana" w:hAnsi="Verdana"/>
          <w:sz w:val="20"/>
          <w:szCs w:val="20"/>
        </w:rPr>
      </w:pPr>
    </w:p>
    <w:p w14:paraId="735815FD" w14:textId="77777777" w:rsidR="00BF3E36" w:rsidRPr="009B3808" w:rsidRDefault="00BF3E36" w:rsidP="00BF3E36">
      <w:pPr>
        <w:numPr>
          <w:ilvl w:val="0"/>
          <w:numId w:val="2"/>
        </w:numPr>
        <w:spacing w:before="120" w:after="120" w:line="240" w:lineRule="auto"/>
        <w:jc w:val="both"/>
        <w:rPr>
          <w:rFonts w:ascii="Verdana" w:hAnsi="Verdana"/>
          <w:b/>
          <w:sz w:val="20"/>
        </w:rPr>
      </w:pPr>
      <w:r w:rsidRPr="009B3808">
        <w:rPr>
          <w:rFonts w:ascii="Verdana" w:hAnsi="Verdana"/>
          <w:b/>
          <w:sz w:val="20"/>
        </w:rPr>
        <w:t xml:space="preserve">OCHRONA PRZECIWPOŻAROWA </w:t>
      </w:r>
    </w:p>
    <w:p w14:paraId="15508C50" w14:textId="77777777" w:rsidR="00BF3E36" w:rsidRPr="009B3808" w:rsidRDefault="00BF3E36" w:rsidP="00BF3E36">
      <w:pPr>
        <w:numPr>
          <w:ilvl w:val="1"/>
          <w:numId w:val="2"/>
        </w:numPr>
        <w:spacing w:before="60" w:after="0" w:line="240" w:lineRule="auto"/>
        <w:jc w:val="both"/>
        <w:rPr>
          <w:rFonts w:ascii="Verdana" w:hAnsi="Verdana"/>
          <w:sz w:val="20"/>
        </w:rPr>
      </w:pPr>
      <w:r w:rsidRPr="009B3808">
        <w:rPr>
          <w:rFonts w:ascii="Verdana" w:hAnsi="Verdana"/>
          <w:b/>
          <w:bCs/>
          <w:sz w:val="20"/>
        </w:rPr>
        <w:t>Materiały</w:t>
      </w:r>
      <w:r w:rsidRPr="009B3808">
        <w:rPr>
          <w:rFonts w:ascii="Verdana" w:hAnsi="Verdana"/>
          <w:sz w:val="20"/>
        </w:rPr>
        <w:t xml:space="preserve"> użyte do </w:t>
      </w:r>
      <w:r w:rsidRPr="009B3808">
        <w:rPr>
          <w:rFonts w:ascii="Verdana" w:hAnsi="Verdana"/>
          <w:b/>
          <w:bCs/>
          <w:sz w:val="20"/>
        </w:rPr>
        <w:t>konstrukcji / wykończenia</w:t>
      </w:r>
      <w:r w:rsidRPr="009B3808">
        <w:rPr>
          <w:rFonts w:ascii="Verdana" w:hAnsi="Verdana"/>
          <w:sz w:val="20"/>
        </w:rPr>
        <w:t xml:space="preserve"> wnętrz muszą spełniać warunek niepalności na podstawie Regulaminu nr 118 Europejskiej Komisji Gospodarczej Organizacji Narodów Zjednoczonych (EKG ONZ).</w:t>
      </w:r>
    </w:p>
    <w:p w14:paraId="4E23A736" w14:textId="77777777" w:rsidR="00BF3E36" w:rsidRPr="009B3808" w:rsidRDefault="00BF3E36" w:rsidP="00BF3E36">
      <w:pPr>
        <w:numPr>
          <w:ilvl w:val="1"/>
          <w:numId w:val="2"/>
        </w:numPr>
        <w:spacing w:before="60" w:after="0" w:line="240" w:lineRule="auto"/>
        <w:jc w:val="both"/>
        <w:rPr>
          <w:rFonts w:ascii="Verdana" w:hAnsi="Verdana"/>
          <w:sz w:val="20"/>
        </w:rPr>
      </w:pPr>
      <w:bookmarkStart w:id="43" w:name="p25i2"/>
      <w:bookmarkEnd w:id="43"/>
      <w:r w:rsidRPr="009B3808">
        <w:rPr>
          <w:rFonts w:ascii="Verdana" w:hAnsi="Verdana"/>
          <w:b/>
          <w:bCs/>
          <w:sz w:val="20"/>
        </w:rPr>
        <w:t>Materiały wnętrza pojazdu</w:t>
      </w:r>
      <w:r w:rsidRPr="009B3808">
        <w:rPr>
          <w:rFonts w:ascii="Verdana" w:hAnsi="Verdana"/>
          <w:sz w:val="20"/>
        </w:rPr>
        <w:t xml:space="preserve"> (w szczególności siedzenia, tapicerka </w:t>
      </w:r>
      <w:r w:rsidRPr="009B3808">
        <w:rPr>
          <w:rFonts w:ascii="Verdana" w:hAnsi="Verdana"/>
          <w:sz w:val="20"/>
        </w:rPr>
        <w:br/>
        <w:t>i elementy z tworzyw sztucznych) narażone na bezpośredni czynnik ludzki (podpalenie) muszą być wykonane z materiałów niepalnych lub samogasnących.</w:t>
      </w:r>
    </w:p>
    <w:p w14:paraId="48D2ADC4" w14:textId="77777777" w:rsidR="00BF3E36" w:rsidRPr="009B3808" w:rsidRDefault="00BF3E36" w:rsidP="00BF3E36">
      <w:pPr>
        <w:numPr>
          <w:ilvl w:val="1"/>
          <w:numId w:val="2"/>
        </w:numPr>
        <w:spacing w:before="60" w:after="0" w:line="240" w:lineRule="auto"/>
        <w:jc w:val="both"/>
        <w:rPr>
          <w:rFonts w:ascii="Verdana" w:hAnsi="Verdana"/>
          <w:sz w:val="20"/>
        </w:rPr>
      </w:pPr>
      <w:r w:rsidRPr="009B3808">
        <w:rPr>
          <w:rFonts w:ascii="Verdana" w:hAnsi="Verdana"/>
          <w:b/>
          <w:sz w:val="20"/>
        </w:rPr>
        <w:t>System gaszenia pożaru</w:t>
      </w:r>
      <w:r w:rsidRPr="009B3808">
        <w:rPr>
          <w:rFonts w:ascii="Verdana" w:hAnsi="Verdana"/>
          <w:sz w:val="20"/>
        </w:rPr>
        <w:t xml:space="preserve">. </w:t>
      </w:r>
    </w:p>
    <w:p w14:paraId="5561084D" w14:textId="77777777" w:rsidR="00BF3E36" w:rsidRPr="00CB36C5" w:rsidRDefault="00BF3E36" w:rsidP="00BF3E36">
      <w:pPr>
        <w:numPr>
          <w:ilvl w:val="2"/>
          <w:numId w:val="2"/>
        </w:numPr>
        <w:spacing w:before="60" w:after="0" w:line="240" w:lineRule="auto"/>
        <w:jc w:val="both"/>
        <w:rPr>
          <w:rFonts w:ascii="Verdana" w:hAnsi="Verdana"/>
          <w:sz w:val="20"/>
        </w:rPr>
      </w:pPr>
      <w:r w:rsidRPr="009B3808">
        <w:rPr>
          <w:rFonts w:ascii="Verdana" w:hAnsi="Verdana"/>
          <w:sz w:val="20"/>
        </w:rPr>
        <w:t xml:space="preserve">Autobusy muszą być wyposażone w automatyczny system wykrywania </w:t>
      </w:r>
      <w:r w:rsidRPr="009B3808">
        <w:rPr>
          <w:rFonts w:ascii="Verdana" w:hAnsi="Verdana"/>
          <w:sz w:val="20"/>
        </w:rPr>
        <w:br/>
        <w:t>i gaszenia pożaru w miejscach szczególnie narażonych</w:t>
      </w:r>
      <w:r w:rsidRPr="00CB36C5">
        <w:rPr>
          <w:rFonts w:ascii="Verdana" w:hAnsi="Verdana"/>
          <w:sz w:val="20"/>
        </w:rPr>
        <w:t xml:space="preserve"> na jego wystąpienie, reagujący na każde źródło ognia (miejscowy nadmierny wzrost temperatury). </w:t>
      </w:r>
    </w:p>
    <w:p w14:paraId="0688527C" w14:textId="13FB3B25" w:rsidR="00BF3E36" w:rsidRDefault="00536381" w:rsidP="00BF3E36">
      <w:pPr>
        <w:numPr>
          <w:ilvl w:val="2"/>
          <w:numId w:val="2"/>
        </w:numPr>
        <w:spacing w:before="60" w:after="0" w:line="240" w:lineRule="auto"/>
        <w:jc w:val="both"/>
        <w:rPr>
          <w:rFonts w:ascii="Verdana" w:hAnsi="Verdana"/>
          <w:sz w:val="20"/>
        </w:rPr>
      </w:pPr>
      <w:r>
        <w:rPr>
          <w:rFonts w:ascii="Verdana" w:hAnsi="Verdana"/>
          <w:sz w:val="20"/>
        </w:rPr>
        <w:t>S</w:t>
      </w:r>
      <w:r w:rsidRPr="00536381">
        <w:rPr>
          <w:rFonts w:ascii="Verdana" w:hAnsi="Verdana"/>
          <w:sz w:val="20"/>
        </w:rPr>
        <w:t>ystemem detekcji i gaszenia po</w:t>
      </w:r>
      <w:r w:rsidRPr="00536381">
        <w:rPr>
          <w:rFonts w:ascii="Verdana" w:hAnsi="Verdana" w:hint="eastAsia"/>
          <w:sz w:val="20"/>
        </w:rPr>
        <w:t>ż</w:t>
      </w:r>
      <w:r w:rsidRPr="00536381">
        <w:rPr>
          <w:rFonts w:ascii="Verdana" w:hAnsi="Verdana"/>
          <w:sz w:val="20"/>
        </w:rPr>
        <w:t>aru musz</w:t>
      </w:r>
      <w:r w:rsidRPr="00536381">
        <w:rPr>
          <w:rFonts w:ascii="Verdana" w:hAnsi="Verdana" w:hint="eastAsia"/>
          <w:sz w:val="20"/>
        </w:rPr>
        <w:t>ą</w:t>
      </w:r>
      <w:r w:rsidRPr="00536381">
        <w:rPr>
          <w:rFonts w:ascii="Verdana" w:hAnsi="Verdana"/>
          <w:sz w:val="20"/>
        </w:rPr>
        <w:t xml:space="preserve"> by</w:t>
      </w:r>
      <w:r w:rsidRPr="00536381">
        <w:rPr>
          <w:rFonts w:ascii="Verdana" w:hAnsi="Verdana" w:hint="eastAsia"/>
          <w:sz w:val="20"/>
        </w:rPr>
        <w:t>ć</w:t>
      </w:r>
      <w:r w:rsidRPr="00536381">
        <w:rPr>
          <w:rFonts w:ascii="Verdana" w:hAnsi="Verdana"/>
          <w:sz w:val="20"/>
        </w:rPr>
        <w:t xml:space="preserve"> obj</w:t>
      </w:r>
      <w:r w:rsidRPr="00536381">
        <w:rPr>
          <w:rFonts w:ascii="Verdana" w:hAnsi="Verdana" w:hint="eastAsia"/>
          <w:sz w:val="20"/>
        </w:rPr>
        <w:t>ę</w:t>
      </w:r>
      <w:r w:rsidRPr="00536381">
        <w:rPr>
          <w:rFonts w:ascii="Verdana" w:hAnsi="Verdana"/>
          <w:sz w:val="20"/>
        </w:rPr>
        <w:t>te co</w:t>
      </w:r>
      <w:r>
        <w:rPr>
          <w:rFonts w:ascii="Verdana" w:hAnsi="Verdana"/>
          <w:sz w:val="20"/>
        </w:rPr>
        <w:t xml:space="preserve"> najmniej:</w:t>
      </w:r>
    </w:p>
    <w:p w14:paraId="11432A23" w14:textId="05FD3BDF" w:rsidR="00536381" w:rsidRDefault="00536381" w:rsidP="00536381">
      <w:pPr>
        <w:spacing w:before="60" w:after="0" w:line="240" w:lineRule="auto"/>
        <w:ind w:left="1588"/>
        <w:jc w:val="both"/>
        <w:rPr>
          <w:rFonts w:ascii="Verdana" w:hAnsi="Verdana"/>
          <w:sz w:val="20"/>
        </w:rPr>
      </w:pPr>
      <w:r>
        <w:rPr>
          <w:rFonts w:ascii="Verdana" w:hAnsi="Verdana"/>
          <w:sz w:val="20"/>
        </w:rPr>
        <w:t>- cały silnik</w:t>
      </w:r>
    </w:p>
    <w:p w14:paraId="585E84D0" w14:textId="3ECF297E" w:rsidR="00536381" w:rsidRDefault="00536381" w:rsidP="00536381">
      <w:pPr>
        <w:spacing w:before="60" w:after="0" w:line="240" w:lineRule="auto"/>
        <w:ind w:left="1588"/>
        <w:jc w:val="both"/>
        <w:rPr>
          <w:rFonts w:ascii="Verdana" w:hAnsi="Verdana"/>
          <w:sz w:val="20"/>
        </w:rPr>
      </w:pPr>
      <w:r>
        <w:rPr>
          <w:rFonts w:ascii="Verdana" w:hAnsi="Verdana"/>
          <w:sz w:val="20"/>
        </w:rPr>
        <w:t xml:space="preserve">- </w:t>
      </w:r>
      <w:r w:rsidRPr="00536381">
        <w:rPr>
          <w:rFonts w:ascii="Verdana" w:hAnsi="Verdana"/>
          <w:sz w:val="20"/>
        </w:rPr>
        <w:t>kompresor uk</w:t>
      </w:r>
      <w:r w:rsidRPr="00536381">
        <w:rPr>
          <w:rFonts w:ascii="Verdana" w:hAnsi="Verdana" w:hint="eastAsia"/>
          <w:sz w:val="20"/>
        </w:rPr>
        <w:t>ł</w:t>
      </w:r>
      <w:r w:rsidRPr="00536381">
        <w:rPr>
          <w:rFonts w:ascii="Verdana" w:hAnsi="Verdana"/>
          <w:sz w:val="20"/>
        </w:rPr>
        <w:t>adu pneumatycznego</w:t>
      </w:r>
      <w:r>
        <w:rPr>
          <w:rFonts w:ascii="Verdana" w:hAnsi="Verdana"/>
          <w:sz w:val="20"/>
        </w:rPr>
        <w:t>,</w:t>
      </w:r>
    </w:p>
    <w:p w14:paraId="05310F03" w14:textId="2A7408C5" w:rsidR="00536381" w:rsidRDefault="00536381" w:rsidP="00536381">
      <w:pPr>
        <w:spacing w:before="60" w:after="0" w:line="240" w:lineRule="auto"/>
        <w:ind w:left="1588"/>
        <w:jc w:val="both"/>
        <w:rPr>
          <w:rFonts w:ascii="Verdana" w:hAnsi="Verdana"/>
          <w:sz w:val="20"/>
        </w:rPr>
      </w:pPr>
      <w:r>
        <w:rPr>
          <w:rFonts w:ascii="Verdana" w:hAnsi="Verdana"/>
          <w:sz w:val="20"/>
        </w:rPr>
        <w:t xml:space="preserve">- </w:t>
      </w:r>
      <w:r w:rsidRPr="00536381">
        <w:rPr>
          <w:rFonts w:ascii="Verdana" w:hAnsi="Verdana"/>
          <w:sz w:val="20"/>
        </w:rPr>
        <w:t>pompa wspomagania uk</w:t>
      </w:r>
      <w:r w:rsidRPr="00536381">
        <w:rPr>
          <w:rFonts w:ascii="Verdana" w:hAnsi="Verdana" w:hint="eastAsia"/>
          <w:sz w:val="20"/>
        </w:rPr>
        <w:t>ł</w:t>
      </w:r>
      <w:r w:rsidRPr="00536381">
        <w:rPr>
          <w:rFonts w:ascii="Verdana" w:hAnsi="Verdana"/>
          <w:sz w:val="20"/>
        </w:rPr>
        <w:t>adu kierowniczego</w:t>
      </w:r>
      <w:r>
        <w:rPr>
          <w:rFonts w:ascii="Verdana" w:hAnsi="Verdana"/>
          <w:sz w:val="20"/>
        </w:rPr>
        <w:t>,</w:t>
      </w:r>
    </w:p>
    <w:p w14:paraId="3A2A37A0" w14:textId="6DD90558" w:rsidR="00536381" w:rsidRDefault="00536381" w:rsidP="00536381">
      <w:pPr>
        <w:spacing w:before="60" w:after="0" w:line="240" w:lineRule="auto"/>
        <w:ind w:left="1588"/>
        <w:jc w:val="both"/>
        <w:rPr>
          <w:rFonts w:ascii="Verdana" w:hAnsi="Verdana"/>
          <w:sz w:val="20"/>
        </w:rPr>
      </w:pPr>
      <w:r>
        <w:rPr>
          <w:rFonts w:ascii="Verdana" w:hAnsi="Verdana"/>
          <w:sz w:val="20"/>
        </w:rPr>
        <w:t xml:space="preserve">- </w:t>
      </w:r>
      <w:r w:rsidRPr="00536381">
        <w:rPr>
          <w:rFonts w:ascii="Verdana" w:hAnsi="Verdana"/>
          <w:sz w:val="20"/>
        </w:rPr>
        <w:t>pompa wody</w:t>
      </w:r>
      <w:r>
        <w:rPr>
          <w:rFonts w:ascii="Verdana" w:hAnsi="Verdana"/>
          <w:sz w:val="20"/>
        </w:rPr>
        <w:t>,</w:t>
      </w:r>
    </w:p>
    <w:p w14:paraId="09BB8783" w14:textId="0C194E2B" w:rsidR="00536381" w:rsidRPr="00CB36C5" w:rsidRDefault="00536381" w:rsidP="00536381">
      <w:pPr>
        <w:spacing w:before="60" w:after="0" w:line="240" w:lineRule="auto"/>
        <w:ind w:left="1588"/>
        <w:jc w:val="both"/>
        <w:rPr>
          <w:rFonts w:ascii="Verdana" w:hAnsi="Verdana"/>
          <w:sz w:val="20"/>
        </w:rPr>
      </w:pPr>
      <w:r>
        <w:rPr>
          <w:rFonts w:ascii="Verdana" w:hAnsi="Verdana"/>
          <w:sz w:val="20"/>
        </w:rPr>
        <w:t xml:space="preserve">- </w:t>
      </w:r>
      <w:r w:rsidRPr="00536381">
        <w:rPr>
          <w:rFonts w:ascii="Verdana" w:hAnsi="Verdana"/>
          <w:sz w:val="20"/>
        </w:rPr>
        <w:t>komora ogrzewania dodatkowego</w:t>
      </w:r>
    </w:p>
    <w:p w14:paraId="2AF2A359" w14:textId="6C616686" w:rsidR="00BD18F5" w:rsidRDefault="00BD18F5" w:rsidP="00BF3E36">
      <w:pPr>
        <w:numPr>
          <w:ilvl w:val="2"/>
          <w:numId w:val="2"/>
        </w:numPr>
        <w:spacing w:before="60" w:after="0" w:line="240" w:lineRule="auto"/>
        <w:jc w:val="both"/>
        <w:rPr>
          <w:rFonts w:ascii="Verdana" w:hAnsi="Verdana"/>
          <w:sz w:val="20"/>
        </w:rPr>
      </w:pPr>
      <w:r>
        <w:rPr>
          <w:rFonts w:ascii="Verdana" w:hAnsi="Verdana"/>
          <w:sz w:val="20"/>
        </w:rPr>
        <w:t>D</w:t>
      </w:r>
      <w:r w:rsidRPr="00BD18F5">
        <w:rPr>
          <w:rFonts w:ascii="Verdana" w:hAnsi="Verdana"/>
          <w:sz w:val="20"/>
        </w:rPr>
        <w:t>etekcja po</w:t>
      </w:r>
      <w:r w:rsidRPr="00BD18F5">
        <w:rPr>
          <w:rFonts w:ascii="Verdana" w:hAnsi="Verdana" w:hint="eastAsia"/>
          <w:sz w:val="20"/>
        </w:rPr>
        <w:t>ż</w:t>
      </w:r>
      <w:r w:rsidRPr="00BD18F5">
        <w:rPr>
          <w:rFonts w:ascii="Verdana" w:hAnsi="Verdana"/>
          <w:sz w:val="20"/>
        </w:rPr>
        <w:t>aru liniowa pneumatyczna,</w:t>
      </w:r>
    </w:p>
    <w:p w14:paraId="4F3C4D74" w14:textId="588D385B" w:rsidR="00BD18F5" w:rsidRDefault="00BD18F5" w:rsidP="00BF3E36">
      <w:pPr>
        <w:numPr>
          <w:ilvl w:val="2"/>
          <w:numId w:val="2"/>
        </w:numPr>
        <w:spacing w:before="60" w:after="0" w:line="240" w:lineRule="auto"/>
        <w:jc w:val="both"/>
        <w:rPr>
          <w:rFonts w:ascii="Verdana" w:hAnsi="Verdana"/>
          <w:sz w:val="20"/>
        </w:rPr>
      </w:pPr>
      <w:r>
        <w:rPr>
          <w:rFonts w:ascii="Verdana" w:hAnsi="Verdana"/>
          <w:sz w:val="20"/>
        </w:rPr>
        <w:t>S</w:t>
      </w:r>
      <w:r w:rsidRPr="00BD18F5">
        <w:rPr>
          <w:rFonts w:ascii="Verdana" w:hAnsi="Verdana"/>
          <w:sz w:val="20"/>
        </w:rPr>
        <w:t>ygnalizacja po</w:t>
      </w:r>
      <w:r w:rsidRPr="00BD18F5">
        <w:rPr>
          <w:rFonts w:ascii="Verdana" w:hAnsi="Verdana" w:hint="eastAsia"/>
          <w:sz w:val="20"/>
        </w:rPr>
        <w:t>ż</w:t>
      </w:r>
      <w:r w:rsidRPr="00BD18F5">
        <w:rPr>
          <w:rFonts w:ascii="Verdana" w:hAnsi="Verdana"/>
          <w:sz w:val="20"/>
        </w:rPr>
        <w:t xml:space="preserve">aru </w:t>
      </w:r>
      <w:r w:rsidRPr="00BD18F5">
        <w:rPr>
          <w:rFonts w:ascii="Verdana" w:hAnsi="Verdana" w:hint="eastAsia"/>
          <w:sz w:val="20"/>
        </w:rPr>
        <w:t>ś</w:t>
      </w:r>
      <w:r w:rsidRPr="00BD18F5">
        <w:rPr>
          <w:rFonts w:ascii="Verdana" w:hAnsi="Verdana"/>
          <w:sz w:val="20"/>
        </w:rPr>
        <w:t>wietlna i akustyczna (g</w:t>
      </w:r>
      <w:r w:rsidRPr="00BD18F5">
        <w:rPr>
          <w:rFonts w:ascii="Verdana" w:hAnsi="Verdana" w:hint="eastAsia"/>
          <w:sz w:val="20"/>
        </w:rPr>
        <w:t>ł</w:t>
      </w:r>
      <w:r w:rsidRPr="00BD18F5">
        <w:rPr>
          <w:rFonts w:ascii="Verdana" w:hAnsi="Verdana"/>
          <w:sz w:val="20"/>
        </w:rPr>
        <w:t>o</w:t>
      </w:r>
      <w:r w:rsidRPr="00BD18F5">
        <w:rPr>
          <w:rFonts w:ascii="Verdana" w:hAnsi="Verdana" w:hint="eastAsia"/>
          <w:sz w:val="20"/>
        </w:rPr>
        <w:t>ś</w:t>
      </w:r>
      <w:r w:rsidRPr="00BD18F5">
        <w:rPr>
          <w:rFonts w:ascii="Verdana" w:hAnsi="Verdana"/>
          <w:sz w:val="20"/>
        </w:rPr>
        <w:t>ny przerywany</w:t>
      </w:r>
      <w:r>
        <w:rPr>
          <w:rFonts w:ascii="Verdana" w:hAnsi="Verdana"/>
          <w:sz w:val="20"/>
        </w:rPr>
        <w:t xml:space="preserve"> </w:t>
      </w:r>
      <w:r w:rsidRPr="00BD18F5">
        <w:rPr>
          <w:rFonts w:ascii="Verdana" w:hAnsi="Verdana"/>
          <w:sz w:val="20"/>
        </w:rPr>
        <w:t>sygna</w:t>
      </w:r>
      <w:r w:rsidRPr="00BD18F5">
        <w:rPr>
          <w:rFonts w:ascii="Verdana" w:hAnsi="Verdana" w:hint="eastAsia"/>
          <w:sz w:val="20"/>
        </w:rPr>
        <w:t>ł</w:t>
      </w:r>
      <w:r w:rsidRPr="00BD18F5">
        <w:rPr>
          <w:rFonts w:ascii="Verdana" w:hAnsi="Verdana"/>
          <w:sz w:val="20"/>
        </w:rPr>
        <w:t>) w miejscu pracy kierowcy, informuj</w:t>
      </w:r>
      <w:r w:rsidRPr="00BD18F5">
        <w:rPr>
          <w:rFonts w:ascii="Verdana" w:hAnsi="Verdana" w:hint="eastAsia"/>
          <w:sz w:val="20"/>
        </w:rPr>
        <w:t>ą</w:t>
      </w:r>
      <w:r w:rsidRPr="00BD18F5">
        <w:rPr>
          <w:rFonts w:ascii="Verdana" w:hAnsi="Verdana"/>
          <w:sz w:val="20"/>
        </w:rPr>
        <w:t>ca o wybuchu</w:t>
      </w:r>
      <w:r>
        <w:rPr>
          <w:rFonts w:ascii="Verdana" w:hAnsi="Verdana"/>
          <w:sz w:val="20"/>
        </w:rPr>
        <w:t xml:space="preserve"> </w:t>
      </w:r>
      <w:r w:rsidRPr="00BD18F5">
        <w:rPr>
          <w:rFonts w:ascii="Verdana" w:hAnsi="Verdana"/>
          <w:sz w:val="20"/>
        </w:rPr>
        <w:t>po</w:t>
      </w:r>
      <w:r w:rsidRPr="00BD18F5">
        <w:rPr>
          <w:rFonts w:ascii="Verdana" w:hAnsi="Verdana" w:hint="eastAsia"/>
          <w:sz w:val="20"/>
        </w:rPr>
        <w:t>ż</w:t>
      </w:r>
      <w:r w:rsidRPr="00BD18F5">
        <w:rPr>
          <w:rFonts w:ascii="Verdana" w:hAnsi="Verdana"/>
          <w:sz w:val="20"/>
        </w:rPr>
        <w:t>aru.</w:t>
      </w:r>
    </w:p>
    <w:p w14:paraId="554CF2D0" w14:textId="7A555292" w:rsidR="00BD18F5" w:rsidRDefault="00BD18F5" w:rsidP="00BF3E36">
      <w:pPr>
        <w:numPr>
          <w:ilvl w:val="2"/>
          <w:numId w:val="2"/>
        </w:numPr>
        <w:spacing w:before="60" w:after="0" w:line="240" w:lineRule="auto"/>
        <w:jc w:val="both"/>
        <w:rPr>
          <w:rFonts w:ascii="Verdana" w:hAnsi="Verdana"/>
          <w:sz w:val="20"/>
        </w:rPr>
      </w:pPr>
      <w:r>
        <w:rPr>
          <w:rFonts w:ascii="Verdana" w:hAnsi="Verdana"/>
          <w:sz w:val="20"/>
        </w:rPr>
        <w:t>P</w:t>
      </w:r>
      <w:r w:rsidRPr="00BD18F5">
        <w:rPr>
          <w:rFonts w:ascii="Verdana" w:hAnsi="Verdana"/>
          <w:sz w:val="20"/>
        </w:rPr>
        <w:t>rzew</w:t>
      </w:r>
      <w:r w:rsidRPr="00BD18F5">
        <w:rPr>
          <w:rFonts w:ascii="Verdana" w:hAnsi="Verdana" w:hint="eastAsia"/>
          <w:sz w:val="20"/>
        </w:rPr>
        <w:t>ó</w:t>
      </w:r>
      <w:r w:rsidRPr="00BD18F5">
        <w:rPr>
          <w:rFonts w:ascii="Verdana" w:hAnsi="Verdana"/>
          <w:sz w:val="20"/>
        </w:rPr>
        <w:t>d detekcji (wykrywania) po</w:t>
      </w:r>
      <w:r w:rsidRPr="00BD18F5">
        <w:rPr>
          <w:rFonts w:ascii="Verdana" w:hAnsi="Verdana" w:hint="eastAsia"/>
          <w:sz w:val="20"/>
        </w:rPr>
        <w:t>ż</w:t>
      </w:r>
      <w:r w:rsidRPr="00BD18F5">
        <w:rPr>
          <w:rFonts w:ascii="Verdana" w:hAnsi="Verdana"/>
          <w:sz w:val="20"/>
        </w:rPr>
        <w:t>aru nie mo</w:t>
      </w:r>
      <w:r w:rsidRPr="00BD18F5">
        <w:rPr>
          <w:rFonts w:ascii="Verdana" w:hAnsi="Verdana" w:hint="eastAsia"/>
          <w:sz w:val="20"/>
        </w:rPr>
        <w:t>ż</w:t>
      </w:r>
      <w:r w:rsidRPr="00BD18F5">
        <w:rPr>
          <w:rFonts w:ascii="Verdana" w:hAnsi="Verdana"/>
          <w:sz w:val="20"/>
        </w:rPr>
        <w:t>e pe</w:t>
      </w:r>
      <w:r w:rsidRPr="00BD18F5">
        <w:rPr>
          <w:rFonts w:ascii="Verdana" w:hAnsi="Verdana" w:hint="eastAsia"/>
          <w:sz w:val="20"/>
        </w:rPr>
        <w:t>ł</w:t>
      </w:r>
      <w:r w:rsidRPr="00BD18F5">
        <w:rPr>
          <w:rFonts w:ascii="Verdana" w:hAnsi="Verdana"/>
          <w:sz w:val="20"/>
        </w:rPr>
        <w:t>ni</w:t>
      </w:r>
      <w:r w:rsidRPr="00BD18F5">
        <w:rPr>
          <w:rFonts w:ascii="Verdana" w:hAnsi="Verdana" w:hint="eastAsia"/>
          <w:sz w:val="20"/>
        </w:rPr>
        <w:t>ć</w:t>
      </w:r>
      <w:r w:rsidRPr="00BD18F5">
        <w:rPr>
          <w:rFonts w:ascii="Verdana" w:hAnsi="Verdana"/>
          <w:sz w:val="20"/>
        </w:rPr>
        <w:t xml:space="preserve"> funkcji</w:t>
      </w:r>
      <w:r>
        <w:rPr>
          <w:rFonts w:ascii="Verdana" w:hAnsi="Verdana"/>
          <w:sz w:val="20"/>
        </w:rPr>
        <w:t xml:space="preserve"> </w:t>
      </w:r>
      <w:r w:rsidRPr="00BD18F5">
        <w:rPr>
          <w:rFonts w:ascii="Verdana" w:hAnsi="Verdana"/>
          <w:sz w:val="20"/>
        </w:rPr>
        <w:t xml:space="preserve">dostarczania/rozpylania </w:t>
      </w:r>
      <w:r w:rsidRPr="00BD18F5">
        <w:rPr>
          <w:rFonts w:ascii="Verdana" w:hAnsi="Verdana" w:hint="eastAsia"/>
          <w:sz w:val="20"/>
        </w:rPr>
        <w:t>ś</w:t>
      </w:r>
      <w:r w:rsidRPr="00BD18F5">
        <w:rPr>
          <w:rFonts w:ascii="Verdana" w:hAnsi="Verdana"/>
          <w:sz w:val="20"/>
        </w:rPr>
        <w:t>rodka ga</w:t>
      </w:r>
      <w:r w:rsidRPr="00BD18F5">
        <w:rPr>
          <w:rFonts w:ascii="Verdana" w:hAnsi="Verdana" w:hint="eastAsia"/>
          <w:sz w:val="20"/>
        </w:rPr>
        <w:t>ś</w:t>
      </w:r>
      <w:r w:rsidRPr="00BD18F5">
        <w:rPr>
          <w:rFonts w:ascii="Verdana" w:hAnsi="Verdana"/>
          <w:sz w:val="20"/>
        </w:rPr>
        <w:t>niczego)</w:t>
      </w:r>
      <w:r>
        <w:rPr>
          <w:rFonts w:ascii="Verdana" w:hAnsi="Verdana"/>
          <w:sz w:val="20"/>
        </w:rPr>
        <w:t>.</w:t>
      </w:r>
    </w:p>
    <w:p w14:paraId="4481CBB9" w14:textId="1A053F05" w:rsidR="00BD18F5" w:rsidRDefault="00BD18F5" w:rsidP="00BF3E36">
      <w:pPr>
        <w:numPr>
          <w:ilvl w:val="2"/>
          <w:numId w:val="2"/>
        </w:numPr>
        <w:spacing w:before="60" w:after="0" w:line="240" w:lineRule="auto"/>
        <w:jc w:val="both"/>
        <w:rPr>
          <w:rFonts w:ascii="Verdana" w:hAnsi="Verdana"/>
          <w:sz w:val="20"/>
        </w:rPr>
      </w:pPr>
      <w:r w:rsidRPr="00BD18F5">
        <w:rPr>
          <w:rFonts w:ascii="Verdana" w:hAnsi="Verdana" w:hint="eastAsia"/>
          <w:sz w:val="20"/>
        </w:rPr>
        <w:t>Ś</w:t>
      </w:r>
      <w:r w:rsidRPr="00BD18F5">
        <w:rPr>
          <w:rFonts w:ascii="Verdana" w:hAnsi="Verdana"/>
          <w:sz w:val="20"/>
        </w:rPr>
        <w:t>rodek ga</w:t>
      </w:r>
      <w:r w:rsidRPr="00BD18F5">
        <w:rPr>
          <w:rFonts w:ascii="Verdana" w:hAnsi="Verdana" w:hint="eastAsia"/>
          <w:sz w:val="20"/>
        </w:rPr>
        <w:t>ś</w:t>
      </w:r>
      <w:r w:rsidRPr="00BD18F5">
        <w:rPr>
          <w:rFonts w:ascii="Verdana" w:hAnsi="Verdana"/>
          <w:sz w:val="20"/>
        </w:rPr>
        <w:t>niczy - proszek ABC o zawarto</w:t>
      </w:r>
      <w:r w:rsidRPr="00BD18F5">
        <w:rPr>
          <w:rFonts w:ascii="Verdana" w:hAnsi="Verdana" w:hint="eastAsia"/>
          <w:sz w:val="20"/>
        </w:rPr>
        <w:t>ś</w:t>
      </w:r>
      <w:r w:rsidRPr="00BD18F5">
        <w:rPr>
          <w:rFonts w:ascii="Verdana" w:hAnsi="Verdana"/>
          <w:sz w:val="20"/>
        </w:rPr>
        <w:t>ci monofosforanu</w:t>
      </w:r>
      <w:r>
        <w:rPr>
          <w:rFonts w:ascii="Verdana" w:hAnsi="Verdana"/>
          <w:sz w:val="20"/>
        </w:rPr>
        <w:t xml:space="preserve"> </w:t>
      </w:r>
      <w:r w:rsidRPr="00BD18F5">
        <w:rPr>
          <w:rFonts w:ascii="Verdana" w:hAnsi="Verdana"/>
          <w:sz w:val="20"/>
        </w:rPr>
        <w:t>amonowego nie mniejszej ni</w:t>
      </w:r>
      <w:r w:rsidRPr="00BD18F5">
        <w:rPr>
          <w:rFonts w:ascii="Verdana" w:hAnsi="Verdana" w:hint="eastAsia"/>
          <w:sz w:val="20"/>
        </w:rPr>
        <w:t>ż</w:t>
      </w:r>
      <w:r w:rsidRPr="00BD18F5">
        <w:rPr>
          <w:rFonts w:ascii="Verdana" w:hAnsi="Verdana"/>
          <w:sz w:val="20"/>
        </w:rPr>
        <w:t xml:space="preserve"> 87% Wg </w:t>
      </w:r>
      <w:r w:rsidRPr="00BD18F5">
        <w:rPr>
          <w:rFonts w:ascii="Verdana" w:hAnsi="Verdana" w:hint="eastAsia"/>
          <w:sz w:val="20"/>
        </w:rPr>
        <w:t>ś</w:t>
      </w:r>
      <w:r w:rsidRPr="00BD18F5">
        <w:rPr>
          <w:rFonts w:ascii="Verdana" w:hAnsi="Verdana"/>
          <w:sz w:val="20"/>
        </w:rPr>
        <w:t>wiadectwa 3.1 EN</w:t>
      </w:r>
      <w:r>
        <w:rPr>
          <w:rFonts w:ascii="Verdana" w:hAnsi="Verdana"/>
          <w:sz w:val="20"/>
        </w:rPr>
        <w:t xml:space="preserve"> </w:t>
      </w:r>
      <w:r w:rsidRPr="00BD18F5">
        <w:rPr>
          <w:rFonts w:ascii="Verdana" w:hAnsi="Verdana"/>
          <w:sz w:val="20"/>
        </w:rPr>
        <w:t>10204.</w:t>
      </w:r>
    </w:p>
    <w:p w14:paraId="38FA6A80" w14:textId="364DB176" w:rsidR="00BD18F5" w:rsidRPr="00BD18F5" w:rsidRDefault="00BD18F5" w:rsidP="00BF3E36">
      <w:pPr>
        <w:numPr>
          <w:ilvl w:val="2"/>
          <w:numId w:val="2"/>
        </w:numPr>
        <w:spacing w:before="60" w:after="0" w:line="240" w:lineRule="auto"/>
        <w:jc w:val="both"/>
        <w:rPr>
          <w:rFonts w:ascii="Verdana" w:hAnsi="Verdana"/>
          <w:sz w:val="18"/>
          <w:szCs w:val="20"/>
        </w:rPr>
      </w:pPr>
      <w:r w:rsidRPr="00BD18F5">
        <w:rPr>
          <w:rFonts w:ascii="Verdana" w:eastAsia="CIDFont+F2" w:hAnsi="Verdana" w:cs="CIDFont+F2"/>
          <w:kern w:val="0"/>
          <w:sz w:val="20"/>
          <w:szCs w:val="20"/>
        </w:rPr>
        <w:t>System musi działać w temperaturze od -40°C</w:t>
      </w:r>
      <w:r>
        <w:rPr>
          <w:rFonts w:ascii="Verdana" w:eastAsia="CIDFont+F2" w:hAnsi="Verdana" w:cs="CIDFont+F2"/>
          <w:kern w:val="0"/>
          <w:sz w:val="20"/>
          <w:szCs w:val="20"/>
        </w:rPr>
        <w:t>.</w:t>
      </w:r>
    </w:p>
    <w:p w14:paraId="02BBAA40" w14:textId="5D9DD09C" w:rsidR="00BD18F5" w:rsidRPr="00BD18F5" w:rsidRDefault="00BD18F5" w:rsidP="00BF3E36">
      <w:pPr>
        <w:numPr>
          <w:ilvl w:val="2"/>
          <w:numId w:val="2"/>
        </w:numPr>
        <w:spacing w:before="60" w:after="0" w:line="240" w:lineRule="auto"/>
        <w:jc w:val="both"/>
        <w:rPr>
          <w:rFonts w:ascii="Verdana" w:hAnsi="Verdana"/>
          <w:sz w:val="16"/>
          <w:szCs w:val="18"/>
        </w:rPr>
      </w:pPr>
      <w:r w:rsidRPr="00BD18F5">
        <w:rPr>
          <w:rFonts w:ascii="Verdana" w:eastAsia="CIDFont+F2" w:hAnsi="Verdana" w:cs="CIDFont+F2"/>
          <w:kern w:val="0"/>
          <w:sz w:val="20"/>
          <w:szCs w:val="20"/>
        </w:rPr>
        <w:t>Widoczne cechy legalizacyjne i daty dopuszczenia do użytkowania zgodnie z ogólnie obowiązującymi przepisami dotyczącymi systemów</w:t>
      </w:r>
      <w:r>
        <w:rPr>
          <w:rFonts w:ascii="Verdana" w:eastAsia="CIDFont+F2" w:hAnsi="Verdana" w:cs="CIDFont+F2"/>
          <w:kern w:val="0"/>
          <w:sz w:val="20"/>
          <w:szCs w:val="20"/>
        </w:rPr>
        <w:t xml:space="preserve"> </w:t>
      </w:r>
      <w:r w:rsidRPr="00BD18F5">
        <w:rPr>
          <w:rFonts w:ascii="Verdana" w:eastAsia="CIDFont+F2" w:hAnsi="Verdana" w:cs="CIDFont+F2"/>
          <w:kern w:val="0"/>
          <w:sz w:val="20"/>
          <w:szCs w:val="20"/>
        </w:rPr>
        <w:t>przeciwpożarowych</w:t>
      </w:r>
      <w:r>
        <w:rPr>
          <w:rFonts w:ascii="Verdana" w:eastAsia="CIDFont+F2" w:hAnsi="Verdana" w:cs="CIDFont+F2"/>
          <w:kern w:val="0"/>
          <w:sz w:val="20"/>
          <w:szCs w:val="20"/>
        </w:rPr>
        <w:t>.</w:t>
      </w:r>
    </w:p>
    <w:p w14:paraId="31468B28" w14:textId="3B1DF341" w:rsidR="00BD18F5" w:rsidRDefault="00BD18F5" w:rsidP="00BF3E36">
      <w:pPr>
        <w:numPr>
          <w:ilvl w:val="2"/>
          <w:numId w:val="2"/>
        </w:numPr>
        <w:spacing w:before="60" w:after="0" w:line="240" w:lineRule="auto"/>
        <w:jc w:val="both"/>
        <w:rPr>
          <w:rFonts w:ascii="Verdana" w:hAnsi="Verdana"/>
          <w:sz w:val="20"/>
        </w:rPr>
      </w:pPr>
      <w:r w:rsidRPr="00BD18F5">
        <w:rPr>
          <w:rFonts w:ascii="Verdana" w:hAnsi="Verdana"/>
          <w:sz w:val="20"/>
        </w:rPr>
        <w:t>Łatwy dost</w:t>
      </w:r>
      <w:r w:rsidRPr="00BD18F5">
        <w:rPr>
          <w:rFonts w:ascii="Verdana" w:hAnsi="Verdana" w:hint="eastAsia"/>
          <w:sz w:val="20"/>
        </w:rPr>
        <w:t>ę</w:t>
      </w:r>
      <w:r w:rsidRPr="00BD18F5">
        <w:rPr>
          <w:rFonts w:ascii="Verdana" w:hAnsi="Verdana"/>
          <w:sz w:val="20"/>
        </w:rPr>
        <w:t>p do manometr</w:t>
      </w:r>
      <w:r w:rsidRPr="00BD18F5">
        <w:rPr>
          <w:rFonts w:ascii="Verdana" w:hAnsi="Verdana" w:hint="eastAsia"/>
          <w:sz w:val="20"/>
        </w:rPr>
        <w:t>ó</w:t>
      </w:r>
      <w:r w:rsidRPr="00BD18F5">
        <w:rPr>
          <w:rFonts w:ascii="Verdana" w:hAnsi="Verdana"/>
          <w:sz w:val="20"/>
        </w:rPr>
        <w:t>w wskazuj</w:t>
      </w:r>
      <w:r w:rsidRPr="00BD18F5">
        <w:rPr>
          <w:rFonts w:ascii="Verdana" w:hAnsi="Verdana" w:hint="eastAsia"/>
          <w:sz w:val="20"/>
        </w:rPr>
        <w:t>ą</w:t>
      </w:r>
      <w:r w:rsidRPr="00BD18F5">
        <w:rPr>
          <w:rFonts w:ascii="Verdana" w:hAnsi="Verdana"/>
          <w:sz w:val="20"/>
        </w:rPr>
        <w:t>cych w</w:t>
      </w:r>
      <w:r w:rsidRPr="00BD18F5">
        <w:rPr>
          <w:rFonts w:ascii="Verdana" w:hAnsi="Verdana" w:hint="eastAsia"/>
          <w:sz w:val="20"/>
        </w:rPr>
        <w:t>ł</w:t>
      </w:r>
      <w:r w:rsidRPr="00BD18F5">
        <w:rPr>
          <w:rFonts w:ascii="Verdana" w:hAnsi="Verdana"/>
          <w:sz w:val="20"/>
        </w:rPr>
        <w:t>a</w:t>
      </w:r>
      <w:r w:rsidRPr="00BD18F5">
        <w:rPr>
          <w:rFonts w:ascii="Verdana" w:hAnsi="Verdana" w:hint="eastAsia"/>
          <w:sz w:val="20"/>
        </w:rPr>
        <w:t>ś</w:t>
      </w:r>
      <w:r w:rsidRPr="00BD18F5">
        <w:rPr>
          <w:rFonts w:ascii="Verdana" w:hAnsi="Verdana"/>
          <w:sz w:val="20"/>
        </w:rPr>
        <w:t>ciwe ci</w:t>
      </w:r>
      <w:r w:rsidRPr="00BD18F5">
        <w:rPr>
          <w:rFonts w:ascii="Verdana" w:hAnsi="Verdana" w:hint="eastAsia"/>
          <w:sz w:val="20"/>
        </w:rPr>
        <w:t>ś</w:t>
      </w:r>
      <w:r w:rsidRPr="00BD18F5">
        <w:rPr>
          <w:rFonts w:ascii="Verdana" w:hAnsi="Verdana"/>
          <w:sz w:val="20"/>
        </w:rPr>
        <w:t>nienie czynnik</w:t>
      </w:r>
      <w:r w:rsidRPr="00BD18F5">
        <w:rPr>
          <w:rFonts w:ascii="Verdana" w:hAnsi="Verdana" w:hint="eastAsia"/>
          <w:sz w:val="20"/>
        </w:rPr>
        <w:t>ó</w:t>
      </w:r>
      <w:r w:rsidRPr="00BD18F5">
        <w:rPr>
          <w:rFonts w:ascii="Verdana" w:hAnsi="Verdana"/>
          <w:sz w:val="20"/>
        </w:rPr>
        <w:t>w w systemie, umo</w:t>
      </w:r>
      <w:r w:rsidRPr="00BD18F5">
        <w:rPr>
          <w:rFonts w:ascii="Verdana" w:hAnsi="Verdana" w:hint="eastAsia"/>
          <w:sz w:val="20"/>
        </w:rPr>
        <w:t>ż</w:t>
      </w:r>
      <w:r w:rsidRPr="00BD18F5">
        <w:rPr>
          <w:rFonts w:ascii="Verdana" w:hAnsi="Verdana"/>
          <w:sz w:val="20"/>
        </w:rPr>
        <w:t>liwiaj</w:t>
      </w:r>
      <w:r w:rsidRPr="00BD18F5">
        <w:rPr>
          <w:rFonts w:ascii="Verdana" w:hAnsi="Verdana" w:hint="eastAsia"/>
          <w:sz w:val="20"/>
        </w:rPr>
        <w:t>ą</w:t>
      </w:r>
      <w:r w:rsidRPr="00BD18F5">
        <w:rPr>
          <w:rFonts w:ascii="Verdana" w:hAnsi="Verdana"/>
          <w:sz w:val="20"/>
        </w:rPr>
        <w:t>cy odczyt niewymagaj</w:t>
      </w:r>
      <w:r w:rsidRPr="00BD18F5">
        <w:rPr>
          <w:rFonts w:ascii="Verdana" w:hAnsi="Verdana" w:hint="eastAsia"/>
          <w:sz w:val="20"/>
        </w:rPr>
        <w:t>ą</w:t>
      </w:r>
      <w:r w:rsidRPr="00BD18F5">
        <w:rPr>
          <w:rFonts w:ascii="Verdana" w:hAnsi="Verdana"/>
          <w:sz w:val="20"/>
        </w:rPr>
        <w:t>cy demonta</w:t>
      </w:r>
      <w:r w:rsidRPr="00BD18F5">
        <w:rPr>
          <w:rFonts w:ascii="Verdana" w:hAnsi="Verdana" w:hint="eastAsia"/>
          <w:sz w:val="20"/>
        </w:rPr>
        <w:t>ż</w:t>
      </w:r>
      <w:r w:rsidRPr="00BD18F5">
        <w:rPr>
          <w:rFonts w:ascii="Verdana" w:hAnsi="Verdana"/>
          <w:sz w:val="20"/>
        </w:rPr>
        <w:t>u dodatkowych element</w:t>
      </w:r>
      <w:r w:rsidRPr="00BD18F5">
        <w:rPr>
          <w:rFonts w:ascii="Verdana" w:hAnsi="Verdana" w:hint="eastAsia"/>
          <w:sz w:val="20"/>
        </w:rPr>
        <w:t>ó</w:t>
      </w:r>
      <w:r w:rsidRPr="00BD18F5">
        <w:rPr>
          <w:rFonts w:ascii="Verdana" w:hAnsi="Verdana"/>
          <w:sz w:val="20"/>
        </w:rPr>
        <w:t>w pojazdu (np. os</w:t>
      </w:r>
      <w:r w:rsidRPr="00BD18F5">
        <w:rPr>
          <w:rFonts w:ascii="Verdana" w:hAnsi="Verdana" w:hint="eastAsia"/>
          <w:sz w:val="20"/>
        </w:rPr>
        <w:t>ł</w:t>
      </w:r>
      <w:r w:rsidRPr="00BD18F5">
        <w:rPr>
          <w:rFonts w:ascii="Verdana" w:hAnsi="Verdana"/>
          <w:sz w:val="20"/>
        </w:rPr>
        <w:t>on, klap, podzespo</w:t>
      </w:r>
      <w:r w:rsidRPr="00BD18F5">
        <w:rPr>
          <w:rFonts w:ascii="Verdana" w:hAnsi="Verdana" w:hint="eastAsia"/>
          <w:sz w:val="20"/>
        </w:rPr>
        <w:t>łó</w:t>
      </w:r>
      <w:r w:rsidRPr="00BD18F5">
        <w:rPr>
          <w:rFonts w:ascii="Verdana" w:hAnsi="Verdana"/>
          <w:sz w:val="20"/>
        </w:rPr>
        <w:t>w itp.). lub w przypadku braku wyposa</w:t>
      </w:r>
      <w:r w:rsidRPr="00BD18F5">
        <w:rPr>
          <w:rFonts w:ascii="Verdana" w:hAnsi="Verdana" w:hint="eastAsia"/>
          <w:sz w:val="20"/>
        </w:rPr>
        <w:t>ż</w:t>
      </w:r>
      <w:r w:rsidRPr="00BD18F5">
        <w:rPr>
          <w:rFonts w:ascii="Verdana" w:hAnsi="Verdana"/>
          <w:sz w:val="20"/>
        </w:rPr>
        <w:t>enia w manometry - kontrola systemu winna odbywa</w:t>
      </w:r>
      <w:r w:rsidRPr="00BD18F5">
        <w:rPr>
          <w:rFonts w:ascii="Verdana" w:hAnsi="Verdana" w:hint="eastAsia"/>
          <w:sz w:val="20"/>
        </w:rPr>
        <w:t>ć</w:t>
      </w:r>
      <w:r w:rsidRPr="00BD18F5">
        <w:rPr>
          <w:rFonts w:ascii="Verdana" w:hAnsi="Verdana"/>
          <w:sz w:val="20"/>
        </w:rPr>
        <w:t xml:space="preserve"> si</w:t>
      </w:r>
      <w:r w:rsidRPr="00BD18F5">
        <w:rPr>
          <w:rFonts w:ascii="Verdana" w:hAnsi="Verdana" w:hint="eastAsia"/>
          <w:sz w:val="20"/>
        </w:rPr>
        <w:t>ę</w:t>
      </w:r>
      <w:r w:rsidRPr="00BD18F5">
        <w:rPr>
          <w:rFonts w:ascii="Verdana" w:hAnsi="Verdana"/>
          <w:sz w:val="20"/>
        </w:rPr>
        <w:t xml:space="preserve"> poprzez kontrol</w:t>
      </w:r>
      <w:r w:rsidRPr="00BD18F5">
        <w:rPr>
          <w:rFonts w:ascii="Verdana" w:hAnsi="Verdana" w:hint="eastAsia"/>
          <w:sz w:val="20"/>
        </w:rPr>
        <w:t>ę</w:t>
      </w:r>
      <w:r w:rsidRPr="00BD18F5">
        <w:rPr>
          <w:rFonts w:ascii="Verdana" w:hAnsi="Verdana"/>
          <w:sz w:val="20"/>
        </w:rPr>
        <w:t xml:space="preserve"> wskaza</w:t>
      </w:r>
      <w:r w:rsidRPr="00BD18F5">
        <w:rPr>
          <w:rFonts w:ascii="Verdana" w:hAnsi="Verdana" w:hint="eastAsia"/>
          <w:sz w:val="20"/>
        </w:rPr>
        <w:t>ń</w:t>
      </w:r>
      <w:r w:rsidRPr="00BD18F5">
        <w:rPr>
          <w:rFonts w:ascii="Verdana" w:hAnsi="Verdana"/>
          <w:sz w:val="20"/>
        </w:rPr>
        <w:t xml:space="preserve"> diody kontrolnej</w:t>
      </w:r>
      <w:r w:rsidR="002278AC">
        <w:rPr>
          <w:rFonts w:ascii="Verdana" w:hAnsi="Verdana"/>
          <w:sz w:val="20"/>
        </w:rPr>
        <w:t>.</w:t>
      </w:r>
    </w:p>
    <w:p w14:paraId="19D10FA1" w14:textId="1E61C4BE" w:rsidR="002278AC" w:rsidRDefault="002278AC" w:rsidP="002278AC">
      <w:pPr>
        <w:numPr>
          <w:ilvl w:val="2"/>
          <w:numId w:val="2"/>
        </w:numPr>
        <w:spacing w:before="60" w:after="0" w:line="240" w:lineRule="auto"/>
        <w:jc w:val="both"/>
        <w:rPr>
          <w:rFonts w:ascii="Verdana" w:hAnsi="Verdana"/>
          <w:sz w:val="20"/>
        </w:rPr>
      </w:pPr>
      <w:r w:rsidRPr="002278AC">
        <w:rPr>
          <w:rFonts w:ascii="Verdana" w:hAnsi="Verdana"/>
          <w:sz w:val="20"/>
        </w:rPr>
        <w:t>System informowania o powstaniu zagro</w:t>
      </w:r>
      <w:r w:rsidRPr="002278AC">
        <w:rPr>
          <w:rFonts w:ascii="Verdana" w:hAnsi="Verdana" w:hint="eastAsia"/>
          <w:sz w:val="20"/>
        </w:rPr>
        <w:t>ż</w:t>
      </w:r>
      <w:r w:rsidRPr="002278AC">
        <w:rPr>
          <w:rFonts w:ascii="Verdana" w:hAnsi="Verdana"/>
          <w:sz w:val="20"/>
        </w:rPr>
        <w:t>enia po</w:t>
      </w:r>
      <w:r w:rsidRPr="002278AC">
        <w:rPr>
          <w:rFonts w:ascii="Verdana" w:hAnsi="Verdana" w:hint="eastAsia"/>
          <w:sz w:val="20"/>
        </w:rPr>
        <w:t>ż</w:t>
      </w:r>
      <w:r w:rsidRPr="002278AC">
        <w:rPr>
          <w:rFonts w:ascii="Verdana" w:hAnsi="Verdana"/>
          <w:sz w:val="20"/>
        </w:rPr>
        <w:t>arowego.</w:t>
      </w:r>
    </w:p>
    <w:p w14:paraId="6681295F" w14:textId="2B07C9EF" w:rsidR="002278AC" w:rsidRDefault="002278AC" w:rsidP="002278AC">
      <w:pPr>
        <w:spacing w:before="60" w:after="0" w:line="240" w:lineRule="auto"/>
        <w:ind w:left="1588"/>
        <w:jc w:val="both"/>
        <w:rPr>
          <w:rFonts w:ascii="Verdana" w:hAnsi="Verdana"/>
          <w:sz w:val="20"/>
        </w:rPr>
      </w:pPr>
      <w:r>
        <w:rPr>
          <w:rFonts w:ascii="Verdana" w:hAnsi="Verdana"/>
          <w:sz w:val="20"/>
        </w:rPr>
        <w:t xml:space="preserve">- </w:t>
      </w:r>
      <w:r w:rsidRPr="002278AC">
        <w:rPr>
          <w:rFonts w:ascii="Verdana" w:hAnsi="Verdana"/>
          <w:sz w:val="20"/>
        </w:rPr>
        <w:t>System detekcji, system gaśniczy</w:t>
      </w:r>
      <w:r>
        <w:rPr>
          <w:rFonts w:ascii="Verdana" w:hAnsi="Verdana"/>
          <w:sz w:val="20"/>
        </w:rPr>
        <w:t xml:space="preserve"> </w:t>
      </w:r>
      <w:r w:rsidRPr="002278AC">
        <w:rPr>
          <w:rFonts w:ascii="Verdana" w:hAnsi="Verdana"/>
          <w:sz w:val="20"/>
        </w:rPr>
        <w:t>musz</w:t>
      </w:r>
      <w:r w:rsidRPr="002278AC">
        <w:rPr>
          <w:rFonts w:ascii="Verdana" w:hAnsi="Verdana" w:hint="eastAsia"/>
          <w:sz w:val="20"/>
        </w:rPr>
        <w:t>ą</w:t>
      </w:r>
      <w:r w:rsidRPr="002278AC">
        <w:rPr>
          <w:rFonts w:ascii="Verdana" w:hAnsi="Verdana"/>
          <w:sz w:val="20"/>
        </w:rPr>
        <w:t xml:space="preserve"> by</w:t>
      </w:r>
      <w:r w:rsidRPr="002278AC">
        <w:rPr>
          <w:rFonts w:ascii="Verdana" w:hAnsi="Verdana" w:hint="eastAsia"/>
          <w:sz w:val="20"/>
        </w:rPr>
        <w:t>ć</w:t>
      </w:r>
      <w:r w:rsidRPr="002278AC">
        <w:rPr>
          <w:rFonts w:ascii="Verdana" w:hAnsi="Verdana"/>
          <w:sz w:val="20"/>
        </w:rPr>
        <w:t xml:space="preserve"> wyposa</w:t>
      </w:r>
      <w:r w:rsidRPr="002278AC">
        <w:rPr>
          <w:rFonts w:ascii="Verdana" w:hAnsi="Verdana" w:hint="eastAsia"/>
          <w:sz w:val="20"/>
        </w:rPr>
        <w:t>ż</w:t>
      </w:r>
      <w:r w:rsidRPr="002278AC">
        <w:rPr>
          <w:rFonts w:ascii="Verdana" w:hAnsi="Verdana"/>
          <w:sz w:val="20"/>
        </w:rPr>
        <w:t>one</w:t>
      </w:r>
      <w:r>
        <w:rPr>
          <w:rFonts w:ascii="Verdana" w:hAnsi="Verdana"/>
          <w:sz w:val="20"/>
        </w:rPr>
        <w:t xml:space="preserve"> </w:t>
      </w:r>
      <w:r w:rsidRPr="002278AC">
        <w:rPr>
          <w:rFonts w:ascii="Verdana" w:hAnsi="Verdana"/>
          <w:sz w:val="20"/>
        </w:rPr>
        <w:t>we wsp</w:t>
      </w:r>
      <w:r w:rsidRPr="002278AC">
        <w:rPr>
          <w:rFonts w:ascii="Verdana" w:hAnsi="Verdana" w:hint="eastAsia"/>
          <w:sz w:val="20"/>
        </w:rPr>
        <w:t>ó</w:t>
      </w:r>
      <w:r w:rsidRPr="002278AC">
        <w:rPr>
          <w:rFonts w:ascii="Verdana" w:hAnsi="Verdana"/>
          <w:sz w:val="20"/>
        </w:rPr>
        <w:t>lny uk</w:t>
      </w:r>
      <w:r w:rsidRPr="002278AC">
        <w:rPr>
          <w:rFonts w:ascii="Verdana" w:hAnsi="Verdana" w:hint="eastAsia"/>
          <w:sz w:val="20"/>
        </w:rPr>
        <w:t>ł</w:t>
      </w:r>
      <w:r w:rsidRPr="002278AC">
        <w:rPr>
          <w:rFonts w:ascii="Verdana" w:hAnsi="Verdana"/>
          <w:sz w:val="20"/>
        </w:rPr>
        <w:t>ad auto diagnostyczny, monitoruj</w:t>
      </w:r>
      <w:r w:rsidRPr="002278AC">
        <w:rPr>
          <w:rFonts w:ascii="Verdana" w:hAnsi="Verdana" w:hint="eastAsia"/>
          <w:sz w:val="20"/>
        </w:rPr>
        <w:t>ą</w:t>
      </w:r>
      <w:r w:rsidRPr="002278AC">
        <w:rPr>
          <w:rFonts w:ascii="Verdana" w:hAnsi="Verdana"/>
          <w:sz w:val="20"/>
        </w:rPr>
        <w:t>cy po</w:t>
      </w:r>
      <w:r w:rsidRPr="002278AC">
        <w:rPr>
          <w:rFonts w:ascii="Verdana" w:hAnsi="Verdana" w:hint="eastAsia"/>
          <w:sz w:val="20"/>
        </w:rPr>
        <w:t>łą</w:t>
      </w:r>
      <w:r w:rsidRPr="002278AC">
        <w:rPr>
          <w:rFonts w:ascii="Verdana" w:hAnsi="Verdana"/>
          <w:sz w:val="20"/>
        </w:rPr>
        <w:t>czenia</w:t>
      </w:r>
      <w:r>
        <w:rPr>
          <w:rFonts w:ascii="Verdana" w:hAnsi="Verdana"/>
          <w:sz w:val="20"/>
        </w:rPr>
        <w:t xml:space="preserve"> </w:t>
      </w:r>
      <w:r w:rsidRPr="002278AC">
        <w:rPr>
          <w:rFonts w:ascii="Verdana" w:hAnsi="Verdana"/>
          <w:sz w:val="20"/>
        </w:rPr>
        <w:t>z modu</w:t>
      </w:r>
      <w:r w:rsidRPr="002278AC">
        <w:rPr>
          <w:rFonts w:ascii="Verdana" w:hAnsi="Verdana" w:hint="eastAsia"/>
          <w:sz w:val="20"/>
        </w:rPr>
        <w:t>ł</w:t>
      </w:r>
      <w:r w:rsidRPr="002278AC">
        <w:rPr>
          <w:rFonts w:ascii="Verdana" w:hAnsi="Verdana"/>
          <w:sz w:val="20"/>
        </w:rPr>
        <w:t>em informacji dla kierowcy, poziom ci</w:t>
      </w:r>
      <w:r w:rsidRPr="002278AC">
        <w:rPr>
          <w:rFonts w:ascii="Verdana" w:hAnsi="Verdana" w:hint="eastAsia"/>
          <w:sz w:val="20"/>
        </w:rPr>
        <w:t>ś</w:t>
      </w:r>
      <w:r w:rsidRPr="002278AC">
        <w:rPr>
          <w:rFonts w:ascii="Verdana" w:hAnsi="Verdana"/>
          <w:sz w:val="20"/>
        </w:rPr>
        <w:t>nienia gazu w</w:t>
      </w:r>
      <w:r>
        <w:rPr>
          <w:rFonts w:ascii="Verdana" w:hAnsi="Verdana"/>
          <w:sz w:val="20"/>
        </w:rPr>
        <w:t xml:space="preserve"> </w:t>
      </w:r>
      <w:r w:rsidR="00C15244" w:rsidRPr="00C15244">
        <w:rPr>
          <w:rFonts w:ascii="Verdana" w:hAnsi="Verdana"/>
          <w:sz w:val="20"/>
        </w:rPr>
        <w:t>uk</w:t>
      </w:r>
      <w:r w:rsidR="00C15244" w:rsidRPr="00C15244">
        <w:rPr>
          <w:rFonts w:ascii="Verdana" w:hAnsi="Verdana" w:hint="eastAsia"/>
          <w:sz w:val="20"/>
        </w:rPr>
        <w:t>ł</w:t>
      </w:r>
      <w:r w:rsidR="00C15244" w:rsidRPr="00C15244">
        <w:rPr>
          <w:rFonts w:ascii="Verdana" w:hAnsi="Verdana"/>
          <w:sz w:val="20"/>
        </w:rPr>
        <w:t>adzie pneumatycznej detekcji oraz dezaktywacj</w:t>
      </w:r>
      <w:r w:rsidR="00C15244" w:rsidRPr="00C15244">
        <w:rPr>
          <w:rFonts w:ascii="Verdana" w:hAnsi="Verdana" w:hint="eastAsia"/>
          <w:sz w:val="20"/>
        </w:rPr>
        <w:t>ę</w:t>
      </w:r>
      <w:r w:rsidR="00C15244" w:rsidRPr="00C15244">
        <w:rPr>
          <w:rFonts w:ascii="Verdana" w:hAnsi="Verdana"/>
          <w:sz w:val="20"/>
        </w:rPr>
        <w:t xml:space="preserve"> systemu.</w:t>
      </w:r>
      <w:r w:rsidR="00C15244">
        <w:rPr>
          <w:rFonts w:ascii="Verdana" w:hAnsi="Verdana"/>
          <w:sz w:val="20"/>
        </w:rPr>
        <w:t xml:space="preserve"> </w:t>
      </w:r>
      <w:r w:rsidR="00C15244" w:rsidRPr="00C15244">
        <w:rPr>
          <w:rFonts w:ascii="Verdana" w:hAnsi="Verdana"/>
          <w:sz w:val="20"/>
        </w:rPr>
        <w:t>Informacja o stanie/statusie systemu winna by</w:t>
      </w:r>
      <w:r w:rsidR="00C15244" w:rsidRPr="00C15244">
        <w:rPr>
          <w:rFonts w:ascii="Verdana" w:hAnsi="Verdana" w:hint="eastAsia"/>
          <w:sz w:val="20"/>
        </w:rPr>
        <w:t>ć</w:t>
      </w:r>
      <w:r w:rsidR="00C15244" w:rsidRPr="00C15244">
        <w:rPr>
          <w:rFonts w:ascii="Verdana" w:hAnsi="Verdana"/>
          <w:sz w:val="20"/>
        </w:rPr>
        <w:t xml:space="preserve"> wy</w:t>
      </w:r>
      <w:r w:rsidR="00C15244" w:rsidRPr="00C15244">
        <w:rPr>
          <w:rFonts w:ascii="Verdana" w:hAnsi="Verdana" w:hint="eastAsia"/>
          <w:sz w:val="20"/>
        </w:rPr>
        <w:t>ś</w:t>
      </w:r>
      <w:r w:rsidR="00C15244" w:rsidRPr="00C15244">
        <w:rPr>
          <w:rFonts w:ascii="Verdana" w:hAnsi="Verdana"/>
          <w:sz w:val="20"/>
        </w:rPr>
        <w:t>wietlana w</w:t>
      </w:r>
      <w:r w:rsidR="00C15244">
        <w:rPr>
          <w:rFonts w:ascii="Verdana" w:hAnsi="Verdana"/>
          <w:sz w:val="20"/>
        </w:rPr>
        <w:t xml:space="preserve"> </w:t>
      </w:r>
      <w:r w:rsidR="00C15244" w:rsidRPr="00C15244">
        <w:rPr>
          <w:rFonts w:ascii="Verdana" w:hAnsi="Verdana"/>
          <w:sz w:val="20"/>
        </w:rPr>
        <w:t>kabinie kierowcy.</w:t>
      </w:r>
    </w:p>
    <w:p w14:paraId="21824FFC" w14:textId="555EDA2F" w:rsidR="002278AC" w:rsidRDefault="00C15244" w:rsidP="003C0463">
      <w:pPr>
        <w:spacing w:before="60" w:after="0" w:line="240" w:lineRule="auto"/>
        <w:ind w:left="1588"/>
        <w:jc w:val="both"/>
        <w:rPr>
          <w:rFonts w:ascii="Verdana" w:hAnsi="Verdana"/>
          <w:sz w:val="20"/>
        </w:rPr>
      </w:pPr>
      <w:r>
        <w:rPr>
          <w:rFonts w:ascii="Verdana" w:hAnsi="Verdana"/>
          <w:sz w:val="20"/>
        </w:rPr>
        <w:t xml:space="preserve">- </w:t>
      </w:r>
      <w:r w:rsidRPr="00C15244">
        <w:rPr>
          <w:rFonts w:ascii="Verdana" w:hAnsi="Verdana"/>
          <w:sz w:val="20"/>
        </w:rPr>
        <w:t>Autobus mus</w:t>
      </w:r>
      <w:r>
        <w:rPr>
          <w:rFonts w:ascii="Verdana" w:hAnsi="Verdana"/>
          <w:sz w:val="20"/>
        </w:rPr>
        <w:t>i</w:t>
      </w:r>
      <w:r w:rsidRPr="00C15244">
        <w:rPr>
          <w:rFonts w:ascii="Verdana" w:hAnsi="Verdana"/>
          <w:sz w:val="20"/>
        </w:rPr>
        <w:t xml:space="preserve"> by</w:t>
      </w:r>
      <w:r w:rsidRPr="00C15244">
        <w:rPr>
          <w:rFonts w:ascii="Verdana" w:hAnsi="Verdana" w:hint="eastAsia"/>
          <w:sz w:val="20"/>
        </w:rPr>
        <w:t>ć</w:t>
      </w:r>
      <w:r w:rsidRPr="00C15244">
        <w:rPr>
          <w:rFonts w:ascii="Verdana" w:hAnsi="Verdana"/>
          <w:sz w:val="20"/>
        </w:rPr>
        <w:t xml:space="preserve"> wyposa</w:t>
      </w:r>
      <w:r w:rsidRPr="00C15244">
        <w:rPr>
          <w:rFonts w:ascii="Verdana" w:hAnsi="Verdana" w:hint="eastAsia"/>
          <w:sz w:val="20"/>
        </w:rPr>
        <w:t>ż</w:t>
      </w:r>
      <w:r w:rsidRPr="00C15244">
        <w:rPr>
          <w:rFonts w:ascii="Verdana" w:hAnsi="Verdana"/>
          <w:sz w:val="20"/>
        </w:rPr>
        <w:t>on</w:t>
      </w:r>
      <w:r>
        <w:rPr>
          <w:rFonts w:ascii="Verdana" w:hAnsi="Verdana"/>
          <w:sz w:val="20"/>
        </w:rPr>
        <w:t>y</w:t>
      </w:r>
      <w:r w:rsidRPr="00C15244">
        <w:rPr>
          <w:rFonts w:ascii="Verdana" w:hAnsi="Verdana"/>
          <w:sz w:val="20"/>
        </w:rPr>
        <w:t xml:space="preserve"> w system</w:t>
      </w:r>
      <w:r>
        <w:rPr>
          <w:rFonts w:ascii="Verdana" w:hAnsi="Verdana"/>
          <w:sz w:val="20"/>
        </w:rPr>
        <w:t xml:space="preserve"> </w:t>
      </w:r>
      <w:r w:rsidRPr="00C15244">
        <w:rPr>
          <w:rFonts w:ascii="Verdana" w:hAnsi="Verdana"/>
          <w:sz w:val="20"/>
        </w:rPr>
        <w:t>informowania o powstaniu zagro</w:t>
      </w:r>
      <w:r w:rsidRPr="00C15244">
        <w:rPr>
          <w:rFonts w:ascii="Verdana" w:hAnsi="Verdana" w:hint="eastAsia"/>
          <w:sz w:val="20"/>
        </w:rPr>
        <w:t>ż</w:t>
      </w:r>
      <w:r w:rsidRPr="00C15244">
        <w:rPr>
          <w:rFonts w:ascii="Verdana" w:hAnsi="Verdana"/>
          <w:sz w:val="20"/>
        </w:rPr>
        <w:t>enia po</w:t>
      </w:r>
      <w:r w:rsidRPr="00C15244">
        <w:rPr>
          <w:rFonts w:ascii="Verdana" w:hAnsi="Verdana" w:hint="eastAsia"/>
          <w:sz w:val="20"/>
        </w:rPr>
        <w:t>ż</w:t>
      </w:r>
      <w:r w:rsidRPr="00C15244">
        <w:rPr>
          <w:rFonts w:ascii="Verdana" w:hAnsi="Verdana"/>
          <w:sz w:val="20"/>
        </w:rPr>
        <w:t>arowego, kt</w:t>
      </w:r>
      <w:r w:rsidRPr="00C15244">
        <w:rPr>
          <w:rFonts w:ascii="Verdana" w:hAnsi="Verdana" w:hint="eastAsia"/>
          <w:sz w:val="20"/>
        </w:rPr>
        <w:t>ó</w:t>
      </w:r>
      <w:r w:rsidRPr="00C15244">
        <w:rPr>
          <w:rFonts w:ascii="Verdana" w:hAnsi="Verdana"/>
          <w:sz w:val="20"/>
        </w:rPr>
        <w:t>ry</w:t>
      </w:r>
      <w:r>
        <w:rPr>
          <w:rFonts w:ascii="Verdana" w:hAnsi="Verdana"/>
          <w:sz w:val="20"/>
        </w:rPr>
        <w:t xml:space="preserve"> </w:t>
      </w:r>
      <w:r w:rsidRPr="00C15244">
        <w:rPr>
          <w:rFonts w:ascii="Verdana" w:hAnsi="Verdana"/>
          <w:sz w:val="20"/>
        </w:rPr>
        <w:t>niezw</w:t>
      </w:r>
      <w:r w:rsidRPr="00C15244">
        <w:rPr>
          <w:rFonts w:ascii="Verdana" w:hAnsi="Verdana" w:hint="eastAsia"/>
          <w:sz w:val="20"/>
        </w:rPr>
        <w:t>ł</w:t>
      </w:r>
      <w:r w:rsidRPr="00C15244">
        <w:rPr>
          <w:rFonts w:ascii="Verdana" w:hAnsi="Verdana"/>
          <w:sz w:val="20"/>
        </w:rPr>
        <w:t>ocznie wy</w:t>
      </w:r>
      <w:r w:rsidRPr="00C15244">
        <w:rPr>
          <w:rFonts w:ascii="Verdana" w:hAnsi="Verdana" w:hint="eastAsia"/>
          <w:sz w:val="20"/>
        </w:rPr>
        <w:t>ś</w:t>
      </w:r>
      <w:r w:rsidRPr="00C15244">
        <w:rPr>
          <w:rFonts w:ascii="Verdana" w:hAnsi="Verdana"/>
          <w:sz w:val="20"/>
        </w:rPr>
        <w:t>le informacj</w:t>
      </w:r>
      <w:r w:rsidRPr="00C15244">
        <w:rPr>
          <w:rFonts w:ascii="Verdana" w:hAnsi="Verdana" w:hint="eastAsia"/>
          <w:sz w:val="20"/>
        </w:rPr>
        <w:t>ę</w:t>
      </w:r>
      <w:r w:rsidRPr="00C15244">
        <w:rPr>
          <w:rFonts w:ascii="Verdana" w:hAnsi="Verdana"/>
          <w:sz w:val="20"/>
        </w:rPr>
        <w:t xml:space="preserve"> w przypadku wyst</w:t>
      </w:r>
      <w:r w:rsidRPr="00C15244">
        <w:rPr>
          <w:rFonts w:ascii="Verdana" w:hAnsi="Verdana" w:hint="eastAsia"/>
          <w:sz w:val="20"/>
        </w:rPr>
        <w:t>ą</w:t>
      </w:r>
      <w:r w:rsidRPr="00C15244">
        <w:rPr>
          <w:rFonts w:ascii="Verdana" w:hAnsi="Verdana"/>
          <w:sz w:val="20"/>
        </w:rPr>
        <w:t>pienia</w:t>
      </w:r>
      <w:r>
        <w:rPr>
          <w:rFonts w:ascii="Verdana" w:hAnsi="Verdana"/>
          <w:sz w:val="20"/>
        </w:rPr>
        <w:t xml:space="preserve"> </w:t>
      </w:r>
      <w:r w:rsidRPr="00C15244">
        <w:rPr>
          <w:rFonts w:ascii="Verdana" w:hAnsi="Verdana"/>
          <w:sz w:val="20"/>
        </w:rPr>
        <w:t>zagro</w:t>
      </w:r>
      <w:r w:rsidRPr="00C15244">
        <w:rPr>
          <w:rFonts w:ascii="Verdana" w:hAnsi="Verdana" w:hint="eastAsia"/>
          <w:sz w:val="20"/>
        </w:rPr>
        <w:t>ż</w:t>
      </w:r>
      <w:r w:rsidRPr="00C15244">
        <w:rPr>
          <w:rFonts w:ascii="Verdana" w:hAnsi="Verdana"/>
          <w:sz w:val="20"/>
        </w:rPr>
        <w:t>enia po</w:t>
      </w:r>
      <w:r w:rsidRPr="00C15244">
        <w:rPr>
          <w:rFonts w:ascii="Verdana" w:hAnsi="Verdana" w:hint="eastAsia"/>
          <w:sz w:val="20"/>
        </w:rPr>
        <w:t>ż</w:t>
      </w:r>
      <w:r w:rsidRPr="00C15244">
        <w:rPr>
          <w:rFonts w:ascii="Verdana" w:hAnsi="Verdana"/>
          <w:sz w:val="20"/>
        </w:rPr>
        <w:t>arowego</w:t>
      </w:r>
      <w:r>
        <w:rPr>
          <w:rFonts w:ascii="Verdana" w:hAnsi="Verdana"/>
          <w:sz w:val="20"/>
        </w:rPr>
        <w:t xml:space="preserve">. </w:t>
      </w:r>
      <w:r w:rsidRPr="00C15244">
        <w:rPr>
          <w:rFonts w:ascii="Verdana" w:hAnsi="Verdana"/>
          <w:sz w:val="20"/>
        </w:rPr>
        <w:t>System musi posiada</w:t>
      </w:r>
      <w:r w:rsidRPr="00C15244">
        <w:rPr>
          <w:rFonts w:ascii="Verdana" w:hAnsi="Verdana" w:hint="eastAsia"/>
          <w:sz w:val="20"/>
        </w:rPr>
        <w:t>ć</w:t>
      </w:r>
      <w:r>
        <w:rPr>
          <w:rFonts w:ascii="Verdana" w:hAnsi="Verdana"/>
          <w:sz w:val="20"/>
        </w:rPr>
        <w:t xml:space="preserve"> </w:t>
      </w:r>
      <w:r w:rsidRPr="00C15244">
        <w:rPr>
          <w:rFonts w:ascii="Verdana" w:hAnsi="Verdana"/>
          <w:sz w:val="20"/>
        </w:rPr>
        <w:t>mo</w:t>
      </w:r>
      <w:r w:rsidRPr="00C15244">
        <w:rPr>
          <w:rFonts w:ascii="Verdana" w:hAnsi="Verdana" w:hint="eastAsia"/>
          <w:sz w:val="20"/>
        </w:rPr>
        <w:t>ż</w:t>
      </w:r>
      <w:r w:rsidRPr="00C15244">
        <w:rPr>
          <w:rFonts w:ascii="Verdana" w:hAnsi="Verdana"/>
          <w:sz w:val="20"/>
        </w:rPr>
        <w:t>liwo</w:t>
      </w:r>
      <w:r w:rsidRPr="00C15244">
        <w:rPr>
          <w:rFonts w:ascii="Verdana" w:hAnsi="Verdana" w:hint="eastAsia"/>
          <w:sz w:val="20"/>
        </w:rPr>
        <w:t>ść</w:t>
      </w:r>
      <w:r w:rsidRPr="00C15244">
        <w:rPr>
          <w:rFonts w:ascii="Verdana" w:hAnsi="Verdana"/>
          <w:sz w:val="20"/>
        </w:rPr>
        <w:t xml:space="preserve"> wys</w:t>
      </w:r>
      <w:r w:rsidRPr="00C15244">
        <w:rPr>
          <w:rFonts w:ascii="Verdana" w:hAnsi="Verdana" w:hint="eastAsia"/>
          <w:sz w:val="20"/>
        </w:rPr>
        <w:t>ł</w:t>
      </w:r>
      <w:r w:rsidRPr="00C15244">
        <w:rPr>
          <w:rFonts w:ascii="Verdana" w:hAnsi="Verdana"/>
          <w:sz w:val="20"/>
        </w:rPr>
        <w:t>ania informacji poprzez sie</w:t>
      </w:r>
      <w:r w:rsidRPr="00C15244">
        <w:rPr>
          <w:rFonts w:ascii="Verdana" w:hAnsi="Verdana" w:hint="eastAsia"/>
          <w:sz w:val="20"/>
        </w:rPr>
        <w:t>ć</w:t>
      </w:r>
      <w:r w:rsidRPr="00C15244">
        <w:rPr>
          <w:rFonts w:ascii="Verdana" w:hAnsi="Verdana"/>
          <w:sz w:val="20"/>
        </w:rPr>
        <w:t xml:space="preserve"> GSM za pomoc</w:t>
      </w:r>
      <w:r w:rsidRPr="00C15244">
        <w:rPr>
          <w:rFonts w:ascii="Verdana" w:hAnsi="Verdana" w:hint="eastAsia"/>
          <w:sz w:val="20"/>
        </w:rPr>
        <w:t>ą</w:t>
      </w:r>
      <w:r>
        <w:rPr>
          <w:rFonts w:ascii="Verdana" w:hAnsi="Verdana"/>
          <w:sz w:val="20"/>
        </w:rPr>
        <w:t xml:space="preserve"> </w:t>
      </w:r>
      <w:r w:rsidRPr="00C15244">
        <w:rPr>
          <w:rFonts w:ascii="Verdana" w:hAnsi="Verdana"/>
          <w:sz w:val="20"/>
        </w:rPr>
        <w:t>SMS na konfigurowalny numer telefonu, przekazuj</w:t>
      </w:r>
      <w:r w:rsidRPr="00C15244">
        <w:rPr>
          <w:rFonts w:ascii="Verdana" w:hAnsi="Verdana" w:hint="eastAsia"/>
          <w:sz w:val="20"/>
        </w:rPr>
        <w:t>ą</w:t>
      </w:r>
      <w:r w:rsidRPr="00C15244">
        <w:rPr>
          <w:rFonts w:ascii="Verdana" w:hAnsi="Verdana"/>
          <w:sz w:val="20"/>
        </w:rPr>
        <w:t>c w tre</w:t>
      </w:r>
      <w:r w:rsidRPr="00C15244">
        <w:rPr>
          <w:rFonts w:ascii="Verdana" w:hAnsi="Verdana" w:hint="eastAsia"/>
          <w:sz w:val="20"/>
        </w:rPr>
        <w:t>ś</w:t>
      </w:r>
      <w:r w:rsidRPr="00C15244">
        <w:rPr>
          <w:rFonts w:ascii="Verdana" w:hAnsi="Verdana"/>
          <w:sz w:val="20"/>
        </w:rPr>
        <w:t>ci</w:t>
      </w:r>
      <w:r>
        <w:rPr>
          <w:rFonts w:ascii="Verdana" w:hAnsi="Verdana"/>
          <w:sz w:val="20"/>
        </w:rPr>
        <w:t xml:space="preserve"> </w:t>
      </w:r>
      <w:r w:rsidRPr="00C15244">
        <w:rPr>
          <w:rFonts w:ascii="Verdana" w:hAnsi="Verdana"/>
          <w:sz w:val="20"/>
        </w:rPr>
        <w:t>informacje pozwalaj</w:t>
      </w:r>
      <w:r w:rsidRPr="00C15244">
        <w:rPr>
          <w:rFonts w:ascii="Verdana" w:hAnsi="Verdana" w:hint="eastAsia"/>
          <w:sz w:val="20"/>
        </w:rPr>
        <w:t>ą</w:t>
      </w:r>
      <w:r w:rsidRPr="00C15244">
        <w:rPr>
          <w:rFonts w:ascii="Verdana" w:hAnsi="Verdana"/>
          <w:sz w:val="20"/>
        </w:rPr>
        <w:t>ce zidentyfikowa</w:t>
      </w:r>
      <w:r w:rsidRPr="00C15244">
        <w:rPr>
          <w:rFonts w:ascii="Verdana" w:hAnsi="Verdana" w:hint="eastAsia"/>
          <w:sz w:val="20"/>
        </w:rPr>
        <w:t>ć</w:t>
      </w:r>
      <w:r w:rsidRPr="00C15244">
        <w:rPr>
          <w:rFonts w:ascii="Verdana" w:hAnsi="Verdana"/>
          <w:sz w:val="20"/>
        </w:rPr>
        <w:t xml:space="preserve"> pojazd (np. nr boczny</w:t>
      </w:r>
      <w:r>
        <w:rPr>
          <w:rFonts w:ascii="Verdana" w:hAnsi="Verdana"/>
          <w:sz w:val="20"/>
        </w:rPr>
        <w:t xml:space="preserve"> </w:t>
      </w:r>
      <w:r w:rsidRPr="00C15244">
        <w:rPr>
          <w:rFonts w:ascii="Verdana" w:hAnsi="Verdana"/>
          <w:sz w:val="20"/>
        </w:rPr>
        <w:t>autobusu). Wszystkie koszty funkcjonowania systemu informacji</w:t>
      </w:r>
      <w:r>
        <w:rPr>
          <w:rFonts w:ascii="Verdana" w:hAnsi="Verdana"/>
          <w:sz w:val="20"/>
        </w:rPr>
        <w:t xml:space="preserve"> </w:t>
      </w:r>
      <w:r w:rsidRPr="00C15244">
        <w:rPr>
          <w:rFonts w:ascii="Verdana" w:hAnsi="Verdana"/>
          <w:sz w:val="20"/>
        </w:rPr>
        <w:t>o powstaniu zagro</w:t>
      </w:r>
      <w:r w:rsidRPr="00C15244">
        <w:rPr>
          <w:rFonts w:ascii="Verdana" w:hAnsi="Verdana" w:hint="eastAsia"/>
          <w:sz w:val="20"/>
        </w:rPr>
        <w:t>ż</w:t>
      </w:r>
      <w:r w:rsidRPr="00C15244">
        <w:rPr>
          <w:rFonts w:ascii="Verdana" w:hAnsi="Verdana"/>
          <w:sz w:val="20"/>
        </w:rPr>
        <w:t>enia w tym zakresie tj. karty SIM, abonament</w:t>
      </w:r>
      <w:r>
        <w:rPr>
          <w:rFonts w:ascii="Verdana" w:hAnsi="Verdana"/>
          <w:sz w:val="20"/>
        </w:rPr>
        <w:t xml:space="preserve"> </w:t>
      </w:r>
      <w:r w:rsidRPr="00C15244">
        <w:rPr>
          <w:rFonts w:ascii="Verdana" w:hAnsi="Verdana"/>
          <w:sz w:val="20"/>
        </w:rPr>
        <w:t>etc. na okres zgodnie z gwarancj</w:t>
      </w:r>
      <w:r w:rsidRPr="00C15244">
        <w:rPr>
          <w:rFonts w:ascii="Verdana" w:hAnsi="Verdana" w:hint="eastAsia"/>
          <w:sz w:val="20"/>
        </w:rPr>
        <w:t>ą</w:t>
      </w:r>
      <w:r w:rsidRPr="00C15244">
        <w:rPr>
          <w:rFonts w:ascii="Verdana" w:hAnsi="Verdana"/>
          <w:sz w:val="20"/>
        </w:rPr>
        <w:t xml:space="preserve"> na system detekcji i gaszenia</w:t>
      </w:r>
      <w:r>
        <w:rPr>
          <w:rFonts w:ascii="Verdana" w:hAnsi="Verdana"/>
          <w:sz w:val="20"/>
        </w:rPr>
        <w:t xml:space="preserve"> </w:t>
      </w:r>
      <w:r w:rsidRPr="00C15244">
        <w:rPr>
          <w:rFonts w:ascii="Verdana" w:hAnsi="Verdana"/>
          <w:sz w:val="20"/>
        </w:rPr>
        <w:t>po</w:t>
      </w:r>
      <w:r w:rsidRPr="00C15244">
        <w:rPr>
          <w:rFonts w:ascii="Verdana" w:hAnsi="Verdana" w:hint="eastAsia"/>
          <w:sz w:val="20"/>
        </w:rPr>
        <w:t>ż</w:t>
      </w:r>
      <w:r w:rsidRPr="00C15244">
        <w:rPr>
          <w:rFonts w:ascii="Verdana" w:hAnsi="Verdana"/>
          <w:sz w:val="20"/>
        </w:rPr>
        <w:t>ar</w:t>
      </w:r>
      <w:r w:rsidRPr="00C15244">
        <w:rPr>
          <w:rFonts w:ascii="Verdana" w:hAnsi="Verdana" w:hint="eastAsia"/>
          <w:sz w:val="20"/>
        </w:rPr>
        <w:t>ó</w:t>
      </w:r>
      <w:r w:rsidRPr="00C15244">
        <w:rPr>
          <w:rFonts w:ascii="Verdana" w:hAnsi="Verdana"/>
          <w:sz w:val="20"/>
        </w:rPr>
        <w:t>w pokrywa Wykonawca.</w:t>
      </w:r>
    </w:p>
    <w:p w14:paraId="19E2F96A" w14:textId="532C8413" w:rsidR="00BF3E36" w:rsidRPr="003C0463" w:rsidRDefault="00BD18F5" w:rsidP="003C0463">
      <w:pPr>
        <w:numPr>
          <w:ilvl w:val="2"/>
          <w:numId w:val="2"/>
        </w:numPr>
        <w:spacing w:before="60" w:after="0" w:line="240" w:lineRule="auto"/>
        <w:jc w:val="both"/>
        <w:rPr>
          <w:rFonts w:ascii="Verdana" w:hAnsi="Verdana"/>
          <w:sz w:val="20"/>
        </w:rPr>
      </w:pPr>
      <w:r w:rsidRPr="00BD18F5">
        <w:rPr>
          <w:rFonts w:ascii="Verdana" w:hAnsi="Verdana"/>
          <w:sz w:val="20"/>
        </w:rPr>
        <w:t>System dostarczony z 13-letnim pakietem serwisowym</w:t>
      </w:r>
      <w:r>
        <w:rPr>
          <w:rFonts w:ascii="Verdana" w:hAnsi="Verdana"/>
          <w:sz w:val="20"/>
        </w:rPr>
        <w:t xml:space="preserve"> </w:t>
      </w:r>
      <w:r w:rsidR="005B22B4" w:rsidRPr="005B22B4">
        <w:rPr>
          <w:rFonts w:ascii="Verdana" w:hAnsi="Verdana"/>
          <w:sz w:val="20"/>
        </w:rPr>
        <w:t>zawieraj</w:t>
      </w:r>
      <w:r w:rsidR="005B22B4" w:rsidRPr="005B22B4">
        <w:rPr>
          <w:rFonts w:ascii="Verdana" w:hAnsi="Verdana" w:hint="eastAsia"/>
          <w:sz w:val="20"/>
        </w:rPr>
        <w:t>ą</w:t>
      </w:r>
      <w:r w:rsidR="005B22B4" w:rsidRPr="005B22B4">
        <w:rPr>
          <w:rFonts w:ascii="Verdana" w:hAnsi="Verdana"/>
          <w:sz w:val="20"/>
        </w:rPr>
        <w:t>cym koszty wszystkich przegl</w:t>
      </w:r>
      <w:r w:rsidR="005B22B4" w:rsidRPr="005B22B4">
        <w:rPr>
          <w:rFonts w:ascii="Verdana" w:hAnsi="Verdana" w:hint="eastAsia"/>
          <w:sz w:val="20"/>
        </w:rPr>
        <w:t>ą</w:t>
      </w:r>
      <w:r w:rsidR="005B22B4" w:rsidRPr="005B22B4">
        <w:rPr>
          <w:rFonts w:ascii="Verdana" w:hAnsi="Verdana"/>
          <w:sz w:val="20"/>
        </w:rPr>
        <w:t>d</w:t>
      </w:r>
      <w:r w:rsidR="005B22B4" w:rsidRPr="005B22B4">
        <w:rPr>
          <w:rFonts w:ascii="Verdana" w:hAnsi="Verdana" w:hint="eastAsia"/>
          <w:sz w:val="20"/>
        </w:rPr>
        <w:t>ó</w:t>
      </w:r>
      <w:r w:rsidR="005B22B4" w:rsidRPr="005B22B4">
        <w:rPr>
          <w:rFonts w:ascii="Verdana" w:hAnsi="Verdana"/>
          <w:sz w:val="20"/>
        </w:rPr>
        <w:t>w okresowych, w tym</w:t>
      </w:r>
      <w:r w:rsidR="005B22B4">
        <w:rPr>
          <w:rFonts w:ascii="Verdana" w:hAnsi="Verdana"/>
          <w:sz w:val="20"/>
        </w:rPr>
        <w:t xml:space="preserve"> </w:t>
      </w:r>
      <w:r w:rsidR="005B22B4" w:rsidRPr="005B22B4">
        <w:rPr>
          <w:rFonts w:ascii="Verdana" w:hAnsi="Verdana"/>
          <w:sz w:val="20"/>
        </w:rPr>
        <w:t>wymiany czynnika ga</w:t>
      </w:r>
      <w:r w:rsidR="005B22B4" w:rsidRPr="005B22B4">
        <w:rPr>
          <w:rFonts w:ascii="Verdana" w:hAnsi="Verdana" w:hint="eastAsia"/>
          <w:sz w:val="20"/>
        </w:rPr>
        <w:t>ś</w:t>
      </w:r>
      <w:r w:rsidR="005B22B4" w:rsidRPr="005B22B4">
        <w:rPr>
          <w:rFonts w:ascii="Verdana" w:hAnsi="Verdana"/>
          <w:sz w:val="20"/>
        </w:rPr>
        <w:t>niczego i materia</w:t>
      </w:r>
      <w:r w:rsidR="005B22B4" w:rsidRPr="005B22B4">
        <w:rPr>
          <w:rFonts w:ascii="Verdana" w:hAnsi="Verdana" w:hint="eastAsia"/>
          <w:sz w:val="20"/>
        </w:rPr>
        <w:t>łó</w:t>
      </w:r>
      <w:r w:rsidR="005B22B4" w:rsidRPr="005B22B4">
        <w:rPr>
          <w:rFonts w:ascii="Verdana" w:hAnsi="Verdana"/>
          <w:sz w:val="20"/>
        </w:rPr>
        <w:t>w eksploatacyjnych na</w:t>
      </w:r>
      <w:r w:rsidR="005B22B4">
        <w:rPr>
          <w:rFonts w:ascii="Verdana" w:hAnsi="Verdana"/>
          <w:sz w:val="20"/>
        </w:rPr>
        <w:t xml:space="preserve"> </w:t>
      </w:r>
      <w:r w:rsidR="005B22B4" w:rsidRPr="005B22B4">
        <w:rPr>
          <w:rFonts w:ascii="Verdana" w:hAnsi="Verdana"/>
          <w:sz w:val="20"/>
        </w:rPr>
        <w:t>okres 13 lat.</w:t>
      </w:r>
    </w:p>
    <w:p w14:paraId="32A1C9A8" w14:textId="77777777" w:rsidR="00BF3E36" w:rsidRPr="00CB36C5" w:rsidRDefault="00BF3E36" w:rsidP="00BF3E36">
      <w:pPr>
        <w:numPr>
          <w:ilvl w:val="1"/>
          <w:numId w:val="2"/>
        </w:numPr>
        <w:spacing w:before="60" w:after="0" w:line="240" w:lineRule="auto"/>
        <w:jc w:val="both"/>
        <w:rPr>
          <w:rFonts w:ascii="Verdana" w:hAnsi="Verdana"/>
          <w:sz w:val="20"/>
        </w:rPr>
      </w:pPr>
      <w:bookmarkStart w:id="44" w:name="p25i3"/>
      <w:bookmarkEnd w:id="44"/>
      <w:r w:rsidRPr="00CB36C5">
        <w:rPr>
          <w:rFonts w:ascii="Verdana" w:hAnsi="Verdana"/>
          <w:b/>
          <w:bCs/>
          <w:sz w:val="20"/>
        </w:rPr>
        <w:t>Izolacja termiczna</w:t>
      </w:r>
      <w:r w:rsidRPr="00CB36C5">
        <w:rPr>
          <w:rFonts w:ascii="Verdana" w:hAnsi="Verdana"/>
          <w:sz w:val="20"/>
        </w:rPr>
        <w:t xml:space="preserve"> nadwozia (dachu, ścian pojazdu) nie może zawierać styropianu lub innych łatwopalnych materiałów izolujących.</w:t>
      </w:r>
    </w:p>
    <w:p w14:paraId="03C208A7" w14:textId="77777777" w:rsidR="00BF3E36" w:rsidRPr="00CB36C5" w:rsidRDefault="00BF3E36" w:rsidP="00BF3E36">
      <w:pPr>
        <w:numPr>
          <w:ilvl w:val="1"/>
          <w:numId w:val="2"/>
        </w:numPr>
        <w:spacing w:before="60" w:after="0" w:line="240" w:lineRule="auto"/>
        <w:jc w:val="both"/>
        <w:rPr>
          <w:rFonts w:ascii="Verdana" w:hAnsi="Verdana"/>
          <w:sz w:val="20"/>
        </w:rPr>
      </w:pPr>
      <w:bookmarkStart w:id="45" w:name="p25i7"/>
      <w:bookmarkEnd w:id="45"/>
      <w:r w:rsidRPr="00CB36C5">
        <w:rPr>
          <w:rFonts w:ascii="Verdana" w:hAnsi="Verdana"/>
          <w:b/>
          <w:bCs/>
          <w:sz w:val="20"/>
        </w:rPr>
        <w:t>Przewody elektryczne</w:t>
      </w:r>
      <w:r w:rsidRPr="00CB36C5">
        <w:rPr>
          <w:rFonts w:ascii="Verdana" w:hAnsi="Verdana"/>
          <w:sz w:val="20"/>
        </w:rPr>
        <w:t xml:space="preserve"> muszą być zabezpieczone przed mechanicznym przecieraniem się i nie mogą być narażone na zerwanie wskutek wibracji </w:t>
      </w:r>
      <w:r w:rsidRPr="00CB36C5">
        <w:rPr>
          <w:rFonts w:ascii="Verdana" w:hAnsi="Verdana"/>
          <w:sz w:val="20"/>
        </w:rPr>
        <w:br/>
        <w:t xml:space="preserve">i odkształceń konstrukcyjnych (przewody nie mogą być napięte). </w:t>
      </w:r>
    </w:p>
    <w:p w14:paraId="45D2A13F" w14:textId="77777777" w:rsidR="00BF3E36" w:rsidRPr="00CB36C5" w:rsidRDefault="00BF3E36" w:rsidP="00BF3E36">
      <w:pPr>
        <w:numPr>
          <w:ilvl w:val="1"/>
          <w:numId w:val="2"/>
        </w:numPr>
        <w:spacing w:before="60" w:after="0" w:line="240" w:lineRule="auto"/>
        <w:jc w:val="both"/>
        <w:rPr>
          <w:rFonts w:ascii="Verdana" w:hAnsi="Verdana"/>
          <w:sz w:val="20"/>
        </w:rPr>
      </w:pPr>
      <w:bookmarkStart w:id="46" w:name="p25i8"/>
      <w:bookmarkEnd w:id="46"/>
      <w:r w:rsidRPr="00CB36C5">
        <w:rPr>
          <w:rFonts w:ascii="Verdana" w:hAnsi="Verdana"/>
          <w:b/>
          <w:bCs/>
          <w:sz w:val="20"/>
        </w:rPr>
        <w:t xml:space="preserve">Zabezpieczenie przeciążeniowe </w:t>
      </w:r>
      <w:r w:rsidRPr="00CB36C5">
        <w:rPr>
          <w:rFonts w:ascii="Verdana" w:hAnsi="Verdana"/>
          <w:sz w:val="20"/>
        </w:rPr>
        <w:t>chroniące obwód autobusu.</w:t>
      </w:r>
    </w:p>
    <w:p w14:paraId="3C80B8AA" w14:textId="77777777" w:rsidR="00BF3E36" w:rsidRPr="00BC464B" w:rsidRDefault="00BF3E36" w:rsidP="00BF3E36">
      <w:pPr>
        <w:numPr>
          <w:ilvl w:val="1"/>
          <w:numId w:val="2"/>
        </w:numPr>
        <w:spacing w:before="60" w:after="0" w:line="240" w:lineRule="auto"/>
        <w:jc w:val="both"/>
        <w:rPr>
          <w:rFonts w:ascii="Verdana" w:hAnsi="Verdana"/>
          <w:sz w:val="20"/>
        </w:rPr>
      </w:pPr>
      <w:bookmarkStart w:id="47" w:name="p25i9"/>
      <w:bookmarkEnd w:id="47"/>
      <w:r w:rsidRPr="00CB36C5">
        <w:rPr>
          <w:rFonts w:ascii="Verdana" w:hAnsi="Verdana"/>
          <w:b/>
          <w:bCs/>
          <w:sz w:val="20"/>
        </w:rPr>
        <w:t>Gaśnice proszkowe</w:t>
      </w:r>
      <w:r w:rsidRPr="00CB36C5">
        <w:rPr>
          <w:rFonts w:ascii="Verdana" w:hAnsi="Verdana"/>
          <w:sz w:val="20"/>
        </w:rPr>
        <w:t xml:space="preserve"> 6 kg typ GP6X grupa pożarowa ABC min. 2 sztuki/autobus, </w:t>
      </w:r>
      <w:r w:rsidRPr="00BC464B">
        <w:rPr>
          <w:rFonts w:ascii="Verdana" w:hAnsi="Verdana"/>
          <w:sz w:val="20"/>
        </w:rPr>
        <w:t>jedna gaśnica w pobliżu kabiny kierowcy, w miejscu łatwo dostępnym, na przednim pomoście w części oddzielonej barierką; druga wewnątrz przedziału pasażerskiego, obie zabezpieczone przed swobodnym przemieszczaniem się.</w:t>
      </w:r>
    </w:p>
    <w:p w14:paraId="3139363D" w14:textId="33519A58" w:rsidR="00BF3E36" w:rsidRPr="00BC464B" w:rsidRDefault="00BF3E36" w:rsidP="00BF3E36">
      <w:pPr>
        <w:numPr>
          <w:ilvl w:val="1"/>
          <w:numId w:val="2"/>
        </w:numPr>
        <w:spacing w:before="60" w:after="0" w:line="240" w:lineRule="auto"/>
        <w:jc w:val="both"/>
        <w:rPr>
          <w:rFonts w:ascii="Verdana" w:hAnsi="Verdana"/>
          <w:sz w:val="20"/>
        </w:rPr>
      </w:pPr>
      <w:bookmarkStart w:id="48" w:name="p25i10"/>
      <w:bookmarkEnd w:id="48"/>
      <w:r w:rsidRPr="00BC464B">
        <w:rPr>
          <w:rFonts w:ascii="Verdana" w:hAnsi="Verdana" w:cs="Arial"/>
          <w:sz w:val="20"/>
        </w:rPr>
        <w:t xml:space="preserve">Dokumentacja dodatkowych procedur obsług technicznych pod względem ochrony ppoż. (w wersji elektronicznej i </w:t>
      </w:r>
      <w:r w:rsidR="00EA3015">
        <w:rPr>
          <w:rFonts w:ascii="Verdana" w:hAnsi="Verdana" w:cs="Arial"/>
          <w:sz w:val="20"/>
        </w:rPr>
        <w:t>1</w:t>
      </w:r>
      <w:r w:rsidRPr="00BC464B">
        <w:rPr>
          <w:rFonts w:ascii="Verdana" w:hAnsi="Verdana" w:cs="Arial"/>
          <w:sz w:val="20"/>
        </w:rPr>
        <w:t xml:space="preserve"> szt. papierowej razem z dostawą)</w:t>
      </w:r>
      <w:r w:rsidRPr="00BC464B">
        <w:rPr>
          <w:rFonts w:ascii="Verdana" w:hAnsi="Verdana"/>
          <w:sz w:val="20"/>
        </w:rPr>
        <w:t>.</w:t>
      </w:r>
    </w:p>
    <w:p w14:paraId="7AE28BE3" w14:textId="41507F25" w:rsidR="00BF3E36" w:rsidRPr="00BC464B" w:rsidRDefault="00BF3E36" w:rsidP="00BF3E36">
      <w:pPr>
        <w:numPr>
          <w:ilvl w:val="1"/>
          <w:numId w:val="2"/>
        </w:numPr>
        <w:spacing w:before="60" w:after="0" w:line="240" w:lineRule="auto"/>
        <w:jc w:val="both"/>
        <w:rPr>
          <w:rFonts w:ascii="Verdana" w:hAnsi="Verdana"/>
          <w:sz w:val="20"/>
        </w:rPr>
      </w:pPr>
      <w:bookmarkStart w:id="49" w:name="p25i11"/>
      <w:bookmarkEnd w:id="49"/>
      <w:r w:rsidRPr="00BC464B">
        <w:rPr>
          <w:rFonts w:ascii="Verdana" w:hAnsi="Verdana"/>
          <w:b/>
          <w:bCs/>
          <w:sz w:val="20"/>
        </w:rPr>
        <w:t xml:space="preserve">Instrukcja postępowania kierowcy </w:t>
      </w:r>
      <w:r w:rsidRPr="00BC464B">
        <w:rPr>
          <w:rFonts w:ascii="Verdana" w:hAnsi="Verdana"/>
          <w:sz w:val="20"/>
        </w:rPr>
        <w:t xml:space="preserve">na wypadek powstania pożaru autobusu (dostarczona w wersji elektronicznej i </w:t>
      </w:r>
      <w:r w:rsidR="00EA3015">
        <w:rPr>
          <w:rFonts w:ascii="Verdana" w:hAnsi="Verdana"/>
          <w:sz w:val="20"/>
        </w:rPr>
        <w:t>1</w:t>
      </w:r>
      <w:r w:rsidRPr="00BC464B">
        <w:rPr>
          <w:rFonts w:ascii="Verdana" w:hAnsi="Verdana"/>
          <w:sz w:val="20"/>
        </w:rPr>
        <w:t xml:space="preserve"> szt. papierowej razem z dostawą. </w:t>
      </w:r>
    </w:p>
    <w:p w14:paraId="601D797A" w14:textId="5704C1FE" w:rsidR="00BF3E36" w:rsidRDefault="00BF3E36" w:rsidP="00BF3E36">
      <w:pPr>
        <w:numPr>
          <w:ilvl w:val="1"/>
          <w:numId w:val="2"/>
        </w:numPr>
        <w:spacing w:before="60" w:after="0" w:line="240" w:lineRule="auto"/>
        <w:jc w:val="both"/>
        <w:rPr>
          <w:rFonts w:ascii="Verdana" w:hAnsi="Verdana"/>
          <w:sz w:val="20"/>
        </w:rPr>
      </w:pPr>
      <w:r w:rsidRPr="00BC464B">
        <w:rPr>
          <w:rFonts w:ascii="Verdana" w:hAnsi="Verdana"/>
          <w:sz w:val="20"/>
        </w:rPr>
        <w:t xml:space="preserve">Wymagane dostarczenie </w:t>
      </w:r>
      <w:r w:rsidRPr="00BC464B">
        <w:rPr>
          <w:rFonts w:ascii="Verdana" w:hAnsi="Verdana"/>
          <w:b/>
          <w:sz w:val="20"/>
        </w:rPr>
        <w:t xml:space="preserve">kart ratowniczych </w:t>
      </w:r>
      <w:r w:rsidRPr="00BC464B">
        <w:rPr>
          <w:rFonts w:ascii="Verdana" w:hAnsi="Verdana"/>
          <w:sz w:val="20"/>
        </w:rPr>
        <w:t>pojazdu z informacjami m.in. jak miejsce odłączenia napięcia bez wyłączenia bezpiecznika ratowniczego, gdzie się znajduje wzmocnienie pojazdu</w:t>
      </w:r>
      <w:r w:rsidR="00EA3015">
        <w:rPr>
          <w:rFonts w:ascii="Verdana" w:hAnsi="Verdana"/>
          <w:sz w:val="20"/>
        </w:rPr>
        <w:t xml:space="preserve">, </w:t>
      </w:r>
      <w:r w:rsidRPr="00BC464B">
        <w:rPr>
          <w:rFonts w:ascii="Verdana" w:hAnsi="Verdana"/>
          <w:sz w:val="20"/>
        </w:rPr>
        <w:t xml:space="preserve">itp. </w:t>
      </w:r>
    </w:p>
    <w:p w14:paraId="02E06640" w14:textId="5C08B8BB" w:rsidR="00EA3015" w:rsidRPr="00BC464B" w:rsidRDefault="00EA3015" w:rsidP="00BF3E36">
      <w:pPr>
        <w:numPr>
          <w:ilvl w:val="1"/>
          <w:numId w:val="2"/>
        </w:numPr>
        <w:spacing w:before="60" w:after="0" w:line="240" w:lineRule="auto"/>
        <w:jc w:val="both"/>
        <w:rPr>
          <w:rFonts w:ascii="Verdana" w:hAnsi="Verdana"/>
          <w:sz w:val="20"/>
        </w:rPr>
      </w:pPr>
      <w:r>
        <w:rPr>
          <w:rFonts w:ascii="Verdana" w:hAnsi="Verdana"/>
          <w:sz w:val="20"/>
        </w:rPr>
        <w:t xml:space="preserve"> Na zewnętrznych klapach autobusu (ostatnia lewa, prawa oraz tylna klapa silnika) fabrycznie przygotowane otwory, zabezpieczone przed dostawaniem się wody, błota, kurzu</w:t>
      </w:r>
      <w:r w:rsidR="002D72AB">
        <w:rPr>
          <w:rFonts w:ascii="Verdana" w:hAnsi="Verdana"/>
          <w:sz w:val="20"/>
        </w:rPr>
        <w:t xml:space="preserve"> przygotowane do zewnętrznego systemu gaszenia.</w:t>
      </w:r>
      <w:r>
        <w:rPr>
          <w:rFonts w:ascii="Verdana" w:hAnsi="Verdana"/>
          <w:sz w:val="20"/>
        </w:rPr>
        <w:t xml:space="preserve"> </w:t>
      </w:r>
    </w:p>
    <w:p w14:paraId="50B4C4B7" w14:textId="77777777" w:rsidR="002D72AB" w:rsidRPr="00CB36C5" w:rsidRDefault="002D72AB" w:rsidP="002D72AB">
      <w:pPr>
        <w:numPr>
          <w:ilvl w:val="0"/>
          <w:numId w:val="2"/>
        </w:numPr>
        <w:spacing w:before="120" w:after="120" w:line="240" w:lineRule="auto"/>
        <w:jc w:val="both"/>
        <w:rPr>
          <w:rFonts w:ascii="Verdana" w:hAnsi="Verdana"/>
          <w:b/>
          <w:sz w:val="20"/>
        </w:rPr>
      </w:pPr>
      <w:r w:rsidRPr="00CB36C5">
        <w:rPr>
          <w:rFonts w:ascii="Verdana" w:hAnsi="Verdana"/>
          <w:b/>
          <w:sz w:val="20"/>
        </w:rPr>
        <w:t>NAPISY INFORMACYJNE I IDENTYFIKUJĄCE, INFORMACJA PASAŻERSKA</w:t>
      </w:r>
    </w:p>
    <w:p w14:paraId="41EB7377" w14:textId="77777777" w:rsidR="002D72AB" w:rsidRPr="00BC464B" w:rsidRDefault="002D72AB" w:rsidP="002D72AB">
      <w:pPr>
        <w:numPr>
          <w:ilvl w:val="1"/>
          <w:numId w:val="2"/>
        </w:numPr>
        <w:spacing w:before="60" w:after="0" w:line="240" w:lineRule="auto"/>
        <w:jc w:val="both"/>
        <w:rPr>
          <w:rFonts w:ascii="Verdana" w:hAnsi="Verdana"/>
          <w:sz w:val="20"/>
        </w:rPr>
      </w:pPr>
      <w:r w:rsidRPr="00CB36C5">
        <w:rPr>
          <w:rFonts w:ascii="Verdana" w:hAnsi="Verdana"/>
          <w:bCs/>
          <w:sz w:val="20"/>
        </w:rPr>
        <w:t>Tabliczki wskazujące</w:t>
      </w:r>
      <w:r w:rsidRPr="00CB36C5">
        <w:rPr>
          <w:rFonts w:ascii="Verdana" w:hAnsi="Verdana"/>
          <w:b/>
          <w:sz w:val="20"/>
        </w:rPr>
        <w:t xml:space="preserve"> </w:t>
      </w:r>
      <w:r w:rsidRPr="00CB36C5">
        <w:rPr>
          <w:rFonts w:ascii="Verdana" w:hAnsi="Verdana"/>
          <w:sz w:val="20"/>
        </w:rPr>
        <w:t xml:space="preserve">w języku polskim, zgodne z Rozporządzeniem Ministra </w:t>
      </w:r>
      <w:r w:rsidRPr="00BC464B">
        <w:rPr>
          <w:rFonts w:ascii="Verdana" w:hAnsi="Verdana"/>
          <w:sz w:val="20"/>
        </w:rPr>
        <w:t>Infrastruktury z dnia 31.12.2002 r.  w sprawie warunków technicznych pojazdów oraz zakresu ich niezbędnego wyposażenia (DZ.U.2016 poz.2022 z dnia 15.12.2016 r. z późn. zm.).</w:t>
      </w:r>
    </w:p>
    <w:p w14:paraId="00B96943" w14:textId="77777777" w:rsidR="002D72AB" w:rsidRPr="00CB36C5" w:rsidRDefault="002D72AB" w:rsidP="002D72AB">
      <w:pPr>
        <w:numPr>
          <w:ilvl w:val="1"/>
          <w:numId w:val="2"/>
        </w:numPr>
        <w:spacing w:before="60" w:after="0" w:line="240" w:lineRule="auto"/>
        <w:jc w:val="both"/>
        <w:rPr>
          <w:rFonts w:ascii="Verdana" w:hAnsi="Verdana"/>
          <w:sz w:val="20"/>
        </w:rPr>
      </w:pPr>
      <w:bookmarkStart w:id="50" w:name="p26i4"/>
      <w:bookmarkStart w:id="51" w:name="p26i2"/>
      <w:bookmarkEnd w:id="50"/>
      <w:bookmarkEnd w:id="51"/>
      <w:r w:rsidRPr="00BC464B">
        <w:rPr>
          <w:rFonts w:ascii="Verdana" w:hAnsi="Verdana"/>
          <w:bCs/>
          <w:sz w:val="20"/>
        </w:rPr>
        <w:t>Kompletne oznakowanie graficzne</w:t>
      </w:r>
      <w:r w:rsidRPr="00CB36C5">
        <w:rPr>
          <w:rFonts w:ascii="Verdana" w:hAnsi="Verdana"/>
          <w:bCs/>
          <w:sz w:val="20"/>
        </w:rPr>
        <w:t xml:space="preserve"> autobusu</w:t>
      </w:r>
      <w:r w:rsidRPr="00CB36C5">
        <w:rPr>
          <w:rFonts w:ascii="Verdana" w:hAnsi="Verdana"/>
          <w:b/>
          <w:sz w:val="20"/>
        </w:rPr>
        <w:t>.</w:t>
      </w:r>
      <w:r w:rsidRPr="00CB36C5">
        <w:rPr>
          <w:rFonts w:ascii="Verdana" w:hAnsi="Verdana"/>
          <w:sz w:val="20"/>
        </w:rPr>
        <w:t xml:space="preserve"> </w:t>
      </w:r>
    </w:p>
    <w:p w14:paraId="1C02CFB5" w14:textId="77777777" w:rsidR="002D72AB" w:rsidRDefault="002D72AB" w:rsidP="002D72AB">
      <w:pPr>
        <w:numPr>
          <w:ilvl w:val="2"/>
          <w:numId w:val="2"/>
        </w:numPr>
        <w:spacing w:before="60" w:after="0" w:line="240" w:lineRule="auto"/>
        <w:jc w:val="both"/>
        <w:rPr>
          <w:rFonts w:ascii="Verdana" w:hAnsi="Verdana"/>
          <w:sz w:val="20"/>
        </w:rPr>
      </w:pPr>
      <w:r w:rsidRPr="00CB36C5">
        <w:rPr>
          <w:rFonts w:ascii="Verdana" w:hAnsi="Verdana"/>
          <w:sz w:val="20"/>
        </w:rPr>
        <w:t>Pojazdy wyposażone w powierzchnię przeznaczoną dla osób poruszający się na wózkach i/lub siedzenia specjalne powinny posiadać oznakowanie w postaci symboli graficznych/piktogramów (symbol wózka lub inny wskazujący na osobę z niepełnosprawnością) widoczne z zewnątrz, zarówno z przodu po prawej/lewej stronie pojazdu jak i w pobliżu drzwi.</w:t>
      </w:r>
    </w:p>
    <w:p w14:paraId="2A8B5281" w14:textId="4F2CE03B" w:rsidR="003D69FC" w:rsidRPr="00CB36C5" w:rsidRDefault="003D69FC" w:rsidP="003D69FC">
      <w:pPr>
        <w:spacing w:before="60" w:after="0" w:line="240" w:lineRule="auto"/>
        <w:ind w:left="1588"/>
        <w:jc w:val="both"/>
        <w:rPr>
          <w:rFonts w:ascii="Verdana" w:hAnsi="Verdana"/>
          <w:sz w:val="20"/>
        </w:rPr>
      </w:pPr>
      <w:r>
        <w:rPr>
          <w:rFonts w:ascii="Verdana" w:hAnsi="Verdana"/>
          <w:sz w:val="20"/>
        </w:rPr>
        <w:t>Na szybach II drzwi białe, duże piktogramy oznaczające wejście dla osób na wózkach inwalidzkich oraz wejście z wózkiem dla dzieci.</w:t>
      </w:r>
    </w:p>
    <w:p w14:paraId="32E712BE" w14:textId="07CF6236" w:rsidR="002D72AB" w:rsidRPr="00CB36C5" w:rsidRDefault="002D72AB" w:rsidP="002D72AB">
      <w:pPr>
        <w:numPr>
          <w:ilvl w:val="2"/>
          <w:numId w:val="2"/>
        </w:numPr>
        <w:spacing w:before="60" w:after="0" w:line="240" w:lineRule="auto"/>
        <w:jc w:val="both"/>
        <w:rPr>
          <w:rFonts w:ascii="Verdana" w:hAnsi="Verdana"/>
          <w:sz w:val="20"/>
        </w:rPr>
      </w:pPr>
      <w:r w:rsidRPr="00CB36C5">
        <w:rPr>
          <w:rFonts w:ascii="Verdana" w:hAnsi="Verdana"/>
          <w:sz w:val="20"/>
        </w:rPr>
        <w:t>Symbole graficzne umieszcza się także wewnątrz pojazdu w bezpośrednim sąsiedztwie przestrzeni dla osób poruszających się na wózkach lub siedzenia specjalnego.</w:t>
      </w:r>
      <w:r>
        <w:rPr>
          <w:rFonts w:ascii="Verdana" w:hAnsi="Verdana"/>
          <w:sz w:val="20"/>
        </w:rPr>
        <w:t xml:space="preserve"> Na podłodze autobusu wydzielone miejsce z dużym piktogramem</w:t>
      </w:r>
      <w:r w:rsidR="00E80415">
        <w:rPr>
          <w:rFonts w:ascii="Verdana" w:hAnsi="Verdana"/>
          <w:sz w:val="20"/>
        </w:rPr>
        <w:t xml:space="preserve"> lub obrazkiem</w:t>
      </w:r>
      <w:r>
        <w:rPr>
          <w:rFonts w:ascii="Verdana" w:hAnsi="Verdana"/>
          <w:sz w:val="20"/>
        </w:rPr>
        <w:t xml:space="preserve"> dla wózka inwalidzkiego oraz miejsca na wózek dziecięcy.</w:t>
      </w:r>
    </w:p>
    <w:p w14:paraId="65CA1A74" w14:textId="605C4B82" w:rsidR="00BF3E36" w:rsidRPr="00BC464B" w:rsidRDefault="00BF3E36" w:rsidP="00EA3015">
      <w:pPr>
        <w:spacing w:before="60" w:after="0" w:line="240" w:lineRule="auto"/>
        <w:ind w:left="964"/>
        <w:jc w:val="both"/>
        <w:rPr>
          <w:rFonts w:ascii="Verdana" w:hAnsi="Verdana"/>
          <w:sz w:val="20"/>
        </w:rPr>
      </w:pPr>
    </w:p>
    <w:p w14:paraId="5DA40936" w14:textId="77777777" w:rsidR="002D72AB" w:rsidRPr="00CB36C5" w:rsidRDefault="002D72AB" w:rsidP="002D72AB">
      <w:pPr>
        <w:numPr>
          <w:ilvl w:val="0"/>
          <w:numId w:val="2"/>
        </w:numPr>
        <w:spacing w:before="120" w:after="120" w:line="240" w:lineRule="auto"/>
        <w:jc w:val="both"/>
        <w:rPr>
          <w:rFonts w:ascii="Verdana" w:hAnsi="Verdana"/>
          <w:b/>
          <w:sz w:val="20"/>
        </w:rPr>
      </w:pPr>
      <w:r w:rsidRPr="00CB36C5">
        <w:rPr>
          <w:rFonts w:ascii="Verdana" w:hAnsi="Verdana"/>
          <w:b/>
          <w:sz w:val="20"/>
        </w:rPr>
        <w:t>WYPOSAŻENIE DODATKOWE</w:t>
      </w:r>
    </w:p>
    <w:p w14:paraId="7902558C" w14:textId="2E58C2F6"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Trójkąt ostrzegawczy</w:t>
      </w:r>
      <w:r w:rsidRPr="00CB36C5">
        <w:rPr>
          <w:rFonts w:ascii="Verdana" w:hAnsi="Verdana"/>
          <w:sz w:val="20"/>
        </w:rPr>
        <w:t xml:space="preserve"> – 1 szt.</w:t>
      </w:r>
    </w:p>
    <w:p w14:paraId="6998E281" w14:textId="298C031D"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Apteczka</w:t>
      </w:r>
      <w:r w:rsidRPr="00CB36C5">
        <w:rPr>
          <w:rFonts w:ascii="Verdana" w:hAnsi="Verdana"/>
          <w:sz w:val="20"/>
        </w:rPr>
        <w:t xml:space="preserve"> pierwszej pomocy – 1 szt.</w:t>
      </w:r>
    </w:p>
    <w:p w14:paraId="29365870" w14:textId="4D10DF11"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Latarka</w:t>
      </w:r>
      <w:r w:rsidRPr="00CB36C5">
        <w:rPr>
          <w:rFonts w:ascii="Verdana" w:hAnsi="Verdana"/>
          <w:sz w:val="20"/>
        </w:rPr>
        <w:t xml:space="preserve"> LED – 1 szt. </w:t>
      </w:r>
    </w:p>
    <w:p w14:paraId="24EB97E8" w14:textId="4BE5E16E"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Kliny</w:t>
      </w:r>
      <w:r w:rsidRPr="00CB36C5">
        <w:rPr>
          <w:rFonts w:ascii="Verdana" w:hAnsi="Verdana"/>
          <w:sz w:val="20"/>
        </w:rPr>
        <w:t xml:space="preserve"> pod koła - 2 szt.</w:t>
      </w:r>
    </w:p>
    <w:p w14:paraId="1DFF11B3" w14:textId="01F23F72"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Klucze</w:t>
      </w:r>
      <w:r w:rsidRPr="00CB36C5">
        <w:rPr>
          <w:rFonts w:ascii="Verdana" w:hAnsi="Verdana"/>
          <w:sz w:val="20"/>
        </w:rPr>
        <w:t xml:space="preserve"> występujące w autobusie </w:t>
      </w:r>
      <w:r w:rsidRPr="00CB36C5">
        <w:rPr>
          <w:rFonts w:ascii="Verdana" w:hAnsi="Verdana"/>
          <w:b/>
          <w:sz w:val="20"/>
        </w:rPr>
        <w:t>do zamków zapadkowych</w:t>
      </w:r>
      <w:r w:rsidRPr="00CB36C5">
        <w:rPr>
          <w:rFonts w:ascii="Verdana" w:hAnsi="Verdana"/>
          <w:sz w:val="20"/>
        </w:rPr>
        <w:t xml:space="preserve"> lub klap pokryw 3 komplety.</w:t>
      </w:r>
    </w:p>
    <w:p w14:paraId="5D56C14A" w14:textId="77777777"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Przewód pneumatyczny</w:t>
      </w:r>
      <w:r w:rsidRPr="00CB36C5">
        <w:rPr>
          <w:rFonts w:ascii="Verdana" w:hAnsi="Verdana"/>
          <w:sz w:val="20"/>
        </w:rPr>
        <w:t xml:space="preserve"> zaopatrzony w odpowiednie końcówki umożliwiający połączenie szybkozłącza do szybkiego napełniania układu pneumatycznego autobusu z kołem na osi bliźniaczej.</w:t>
      </w:r>
    </w:p>
    <w:p w14:paraId="644215BD" w14:textId="4578AA77"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Zaczep holowniczy z przodu i z tyłu pojazdu</w:t>
      </w:r>
      <w:r>
        <w:rPr>
          <w:rFonts w:ascii="Verdana" w:hAnsi="Verdana"/>
          <w:b/>
          <w:sz w:val="20"/>
        </w:rPr>
        <w:t>.</w:t>
      </w:r>
    </w:p>
    <w:p w14:paraId="5BDDBF9D" w14:textId="77777777" w:rsidR="00A42D1E" w:rsidRPr="00A42D1E" w:rsidRDefault="00A42D1E" w:rsidP="00A42D1E">
      <w:pPr>
        <w:pStyle w:val="Tekstpodstawowy3"/>
        <w:rPr>
          <w:rFonts w:ascii="Verdana" w:hAnsi="Verdana"/>
          <w:sz w:val="20"/>
        </w:rPr>
      </w:pPr>
    </w:p>
    <w:p w14:paraId="47F9B2B1" w14:textId="77777777" w:rsidR="0010005F" w:rsidRPr="00CB36C5" w:rsidRDefault="0010005F" w:rsidP="0010005F">
      <w:pPr>
        <w:numPr>
          <w:ilvl w:val="0"/>
          <w:numId w:val="2"/>
        </w:numPr>
        <w:spacing w:before="120" w:after="120" w:line="240" w:lineRule="auto"/>
        <w:jc w:val="both"/>
        <w:rPr>
          <w:rFonts w:ascii="Verdana" w:hAnsi="Verdana"/>
          <w:b/>
          <w:sz w:val="20"/>
        </w:rPr>
      </w:pPr>
      <w:r w:rsidRPr="00CB36C5">
        <w:rPr>
          <w:rFonts w:ascii="Verdana" w:hAnsi="Verdana"/>
          <w:b/>
          <w:sz w:val="20"/>
        </w:rPr>
        <w:t xml:space="preserve">DOKUMENTACJE POJAZDU / DOSTAWY </w:t>
      </w:r>
    </w:p>
    <w:p w14:paraId="51491A8C" w14:textId="6803083F" w:rsidR="0010005F" w:rsidRPr="00CB36C5" w:rsidRDefault="0010005F" w:rsidP="0010005F">
      <w:pPr>
        <w:numPr>
          <w:ilvl w:val="1"/>
          <w:numId w:val="2"/>
        </w:numPr>
        <w:spacing w:before="60" w:after="0" w:line="240" w:lineRule="auto"/>
        <w:jc w:val="both"/>
        <w:rPr>
          <w:rFonts w:ascii="Verdana" w:hAnsi="Verdana"/>
          <w:sz w:val="20"/>
        </w:rPr>
      </w:pPr>
      <w:r w:rsidRPr="00CB36C5">
        <w:rPr>
          <w:rFonts w:ascii="Verdana" w:hAnsi="Verdana"/>
          <w:sz w:val="20"/>
        </w:rPr>
        <w:t xml:space="preserve">Wymienione poniżej </w:t>
      </w:r>
      <w:r w:rsidRPr="00CB36C5">
        <w:rPr>
          <w:rFonts w:ascii="Verdana" w:hAnsi="Verdana"/>
          <w:b/>
          <w:sz w:val="20"/>
        </w:rPr>
        <w:t>dokumenty w języku polskim</w:t>
      </w:r>
      <w:r w:rsidRPr="00CB36C5">
        <w:rPr>
          <w:rFonts w:ascii="Verdana" w:hAnsi="Verdana"/>
          <w:sz w:val="20"/>
        </w:rPr>
        <w:t xml:space="preserve"> należy dostarczyć najpóźniej z chwilą dostawy.</w:t>
      </w:r>
    </w:p>
    <w:p w14:paraId="7C8C5C6D" w14:textId="50E73DF1" w:rsidR="0010005F" w:rsidRPr="00CB36C5" w:rsidRDefault="0010005F" w:rsidP="0010005F">
      <w:pPr>
        <w:numPr>
          <w:ilvl w:val="1"/>
          <w:numId w:val="2"/>
        </w:numPr>
        <w:spacing w:before="60" w:after="0" w:line="240" w:lineRule="auto"/>
        <w:jc w:val="both"/>
        <w:rPr>
          <w:rFonts w:ascii="Verdana" w:hAnsi="Verdana"/>
          <w:sz w:val="20"/>
        </w:rPr>
      </w:pPr>
      <w:r w:rsidRPr="00CB36C5">
        <w:rPr>
          <w:rFonts w:ascii="Verdana" w:hAnsi="Verdana"/>
          <w:b/>
          <w:sz w:val="20"/>
        </w:rPr>
        <w:t>Karty charakterystyki</w:t>
      </w:r>
      <w:r w:rsidRPr="00CB36C5">
        <w:rPr>
          <w:rFonts w:ascii="Verdana" w:hAnsi="Verdana"/>
          <w:sz w:val="20"/>
        </w:rPr>
        <w:t xml:space="preserve"> </w:t>
      </w:r>
      <w:r w:rsidRPr="00CB36C5">
        <w:rPr>
          <w:rFonts w:ascii="Verdana" w:hAnsi="Verdana"/>
          <w:b/>
          <w:sz w:val="20"/>
        </w:rPr>
        <w:t>produktu</w:t>
      </w:r>
      <w:r w:rsidRPr="00CB36C5">
        <w:rPr>
          <w:rFonts w:ascii="Verdana" w:hAnsi="Verdana"/>
          <w:sz w:val="20"/>
        </w:rPr>
        <w:t xml:space="preserve"> wszystkich substancji chemicznych zastosowanych w pojeździe (dostarczyć najpóźniej z chwilą</w:t>
      </w:r>
      <w:r>
        <w:rPr>
          <w:rFonts w:ascii="Verdana" w:hAnsi="Verdana"/>
          <w:sz w:val="20"/>
        </w:rPr>
        <w:t xml:space="preserve"> </w:t>
      </w:r>
      <w:r w:rsidRPr="00CB36C5">
        <w:rPr>
          <w:rFonts w:ascii="Verdana" w:hAnsi="Verdana"/>
          <w:sz w:val="20"/>
        </w:rPr>
        <w:t>dostawy).</w:t>
      </w:r>
    </w:p>
    <w:p w14:paraId="2FC2AD32" w14:textId="77777777" w:rsidR="0010005F" w:rsidRPr="00BC464B" w:rsidRDefault="0010005F" w:rsidP="0010005F">
      <w:pPr>
        <w:spacing w:before="60"/>
        <w:ind w:left="964"/>
        <w:jc w:val="both"/>
        <w:rPr>
          <w:rFonts w:ascii="Verdana" w:hAnsi="Verdana"/>
          <w:sz w:val="20"/>
        </w:rPr>
      </w:pPr>
      <w:r w:rsidRPr="00BC464B">
        <w:rPr>
          <w:rFonts w:ascii="Verdana" w:hAnsi="Verdana" w:cs="Arial"/>
          <w:sz w:val="20"/>
        </w:rPr>
        <w:t>Zamawiający dopuszcza, aby Wykonawca w odniesieniu do środków smarnych</w:t>
      </w:r>
      <w:r w:rsidRPr="00BC464B">
        <w:rPr>
          <w:rFonts w:ascii="Verdana" w:hAnsi="Verdana" w:cs="Arial"/>
          <w:sz w:val="20"/>
        </w:rPr>
        <w:br/>
        <w:t>i materiałów eksploatacyjnych niezbędnych do stosowania w celu zapewnienia odpowiedniej obsługi technicznej i prawidłowej eksploatacji autobusów, przekazał Zamawiającemu razem z dostarczonymi pojazdami aktualny na czas dostawy, sporządzony w wersji elektronicznej (plik*.pdf), wykaz wszystkich zalecanych do stosowania przez producenta autobusów środków smarnych i materiałów eksploatacyjnych. Wykaz taki zawierający nazwy handlowe oraz dodatkowe szczegółowe informacje o dopuszczonych do stosowania produktach może być - w trakcie późniejszej eksploatacji autobusów – dostarczany przez Wykonawcę w ramach udzielonej autoryzacji wewnętrznej - w zaktualizowanej wersji do Zamawiającego na każde jego wezwanie.</w:t>
      </w:r>
    </w:p>
    <w:p w14:paraId="5A7B2AB5" w14:textId="77777777" w:rsidR="0010005F" w:rsidRPr="00BC464B" w:rsidRDefault="0010005F" w:rsidP="0010005F">
      <w:pPr>
        <w:numPr>
          <w:ilvl w:val="1"/>
          <w:numId w:val="2"/>
        </w:numPr>
        <w:spacing w:before="60" w:after="0" w:line="240" w:lineRule="auto"/>
        <w:jc w:val="both"/>
        <w:rPr>
          <w:rFonts w:ascii="Verdana" w:hAnsi="Verdana"/>
          <w:sz w:val="20"/>
        </w:rPr>
      </w:pPr>
      <w:r w:rsidRPr="00BC464B">
        <w:rPr>
          <w:rFonts w:ascii="Verdana" w:hAnsi="Verdana"/>
          <w:b/>
          <w:sz w:val="20"/>
        </w:rPr>
        <w:t>Zaświadczenie</w:t>
      </w:r>
      <w:r w:rsidRPr="00BC464B">
        <w:rPr>
          <w:rFonts w:ascii="Verdana" w:hAnsi="Verdana"/>
          <w:sz w:val="20"/>
        </w:rPr>
        <w:t xml:space="preserve"> o emisyjności pojazdu.</w:t>
      </w:r>
    </w:p>
    <w:p w14:paraId="42224FE6" w14:textId="76F014CA" w:rsidR="0010005F" w:rsidRPr="00BC464B" w:rsidRDefault="0010005F" w:rsidP="0010005F">
      <w:pPr>
        <w:numPr>
          <w:ilvl w:val="1"/>
          <w:numId w:val="2"/>
        </w:numPr>
        <w:spacing w:before="60" w:after="0" w:line="240" w:lineRule="auto"/>
        <w:jc w:val="both"/>
        <w:rPr>
          <w:rFonts w:ascii="Verdana" w:hAnsi="Verdana"/>
          <w:sz w:val="20"/>
        </w:rPr>
      </w:pPr>
      <w:r w:rsidRPr="00BC464B">
        <w:rPr>
          <w:rFonts w:ascii="Verdana" w:hAnsi="Verdana"/>
          <w:b/>
          <w:sz w:val="20"/>
        </w:rPr>
        <w:t>Książka pojazdu</w:t>
      </w:r>
      <w:r w:rsidRPr="00BC464B">
        <w:rPr>
          <w:rFonts w:ascii="Verdana" w:hAnsi="Verdana"/>
          <w:sz w:val="20"/>
        </w:rPr>
        <w:t>.</w:t>
      </w:r>
    </w:p>
    <w:p w14:paraId="396004D8" w14:textId="6A4D7AB2" w:rsidR="0010005F" w:rsidRPr="00BC464B" w:rsidRDefault="0010005F" w:rsidP="0010005F">
      <w:pPr>
        <w:numPr>
          <w:ilvl w:val="1"/>
          <w:numId w:val="2"/>
        </w:numPr>
        <w:spacing w:before="60" w:after="0" w:line="240" w:lineRule="auto"/>
        <w:jc w:val="both"/>
        <w:rPr>
          <w:rFonts w:ascii="Verdana" w:hAnsi="Verdana"/>
          <w:sz w:val="20"/>
        </w:rPr>
      </w:pPr>
      <w:r w:rsidRPr="00BC464B">
        <w:rPr>
          <w:rFonts w:ascii="Verdana" w:hAnsi="Verdana"/>
          <w:b/>
          <w:sz w:val="20"/>
        </w:rPr>
        <w:t>Karta gwarancyjna autobusu</w:t>
      </w:r>
      <w:r w:rsidRPr="00BC464B">
        <w:rPr>
          <w:rFonts w:ascii="Verdana" w:hAnsi="Verdana"/>
          <w:sz w:val="20"/>
        </w:rPr>
        <w:t xml:space="preserve">. </w:t>
      </w:r>
    </w:p>
    <w:p w14:paraId="33A6A797" w14:textId="70F0C8A8" w:rsidR="0010005F" w:rsidRPr="00BC464B" w:rsidRDefault="0010005F" w:rsidP="0010005F">
      <w:pPr>
        <w:numPr>
          <w:ilvl w:val="1"/>
          <w:numId w:val="2"/>
        </w:numPr>
        <w:spacing w:before="60" w:after="0" w:line="240" w:lineRule="auto"/>
        <w:jc w:val="both"/>
        <w:rPr>
          <w:rFonts w:ascii="Verdana" w:hAnsi="Verdana"/>
          <w:sz w:val="20"/>
        </w:rPr>
      </w:pPr>
      <w:r w:rsidRPr="00BC464B">
        <w:rPr>
          <w:rFonts w:ascii="Verdana" w:hAnsi="Verdana"/>
          <w:b/>
          <w:sz w:val="20"/>
        </w:rPr>
        <w:t>Karty gwarancyjne</w:t>
      </w:r>
      <w:r w:rsidRPr="00BC464B">
        <w:rPr>
          <w:rFonts w:ascii="Verdana" w:hAnsi="Verdana"/>
          <w:sz w:val="20"/>
        </w:rPr>
        <w:t xml:space="preserve"> z wpisanymi numerami fabrycznymi dla wszystkich </w:t>
      </w:r>
      <w:r w:rsidRPr="00BC464B">
        <w:rPr>
          <w:rFonts w:ascii="Verdana" w:hAnsi="Verdana"/>
          <w:b/>
          <w:sz w:val="20"/>
        </w:rPr>
        <w:t>podzespołów</w:t>
      </w:r>
      <w:r w:rsidRPr="00BC464B">
        <w:rPr>
          <w:rFonts w:ascii="Verdana" w:hAnsi="Verdana"/>
          <w:sz w:val="20"/>
        </w:rPr>
        <w:t xml:space="preserve"> </w:t>
      </w:r>
      <w:r w:rsidRPr="00BC464B">
        <w:rPr>
          <w:rFonts w:ascii="Verdana" w:hAnsi="Verdana"/>
          <w:b/>
          <w:sz w:val="20"/>
        </w:rPr>
        <w:t>i urządzeń</w:t>
      </w:r>
      <w:r w:rsidRPr="00BC464B">
        <w:rPr>
          <w:rFonts w:ascii="Verdana" w:hAnsi="Verdana"/>
          <w:sz w:val="20"/>
        </w:rPr>
        <w:t xml:space="preserve"> zamontowanych w </w:t>
      </w:r>
      <w:r>
        <w:rPr>
          <w:rFonts w:ascii="Verdana" w:hAnsi="Verdana"/>
          <w:sz w:val="20"/>
        </w:rPr>
        <w:t>autobusie</w:t>
      </w:r>
      <w:r w:rsidRPr="00BC464B">
        <w:rPr>
          <w:rFonts w:ascii="Verdana" w:hAnsi="Verdana"/>
          <w:sz w:val="20"/>
        </w:rPr>
        <w:t xml:space="preserve">. </w:t>
      </w:r>
    </w:p>
    <w:p w14:paraId="67851ACA" w14:textId="11C3CAF9" w:rsidR="0010005F" w:rsidRPr="0010005F" w:rsidRDefault="0010005F" w:rsidP="0010005F">
      <w:pPr>
        <w:numPr>
          <w:ilvl w:val="1"/>
          <w:numId w:val="2"/>
        </w:numPr>
        <w:spacing w:before="60" w:after="0" w:line="240" w:lineRule="auto"/>
        <w:jc w:val="both"/>
        <w:rPr>
          <w:rFonts w:ascii="Verdana" w:hAnsi="Verdana"/>
          <w:sz w:val="20"/>
        </w:rPr>
      </w:pPr>
      <w:r w:rsidRPr="00BC464B">
        <w:rPr>
          <w:rFonts w:ascii="Verdana" w:hAnsi="Verdana"/>
          <w:b/>
          <w:sz w:val="20"/>
        </w:rPr>
        <w:t xml:space="preserve">Instrukcje obsługi urządzeń montowanych w pojazdach </w:t>
      </w:r>
      <w:r w:rsidRPr="00BC464B">
        <w:rPr>
          <w:rFonts w:ascii="Verdana" w:hAnsi="Verdana"/>
          <w:sz w:val="20"/>
        </w:rPr>
        <w:t>–</w:t>
      </w:r>
      <w:r>
        <w:rPr>
          <w:rFonts w:ascii="Verdana" w:hAnsi="Verdana"/>
          <w:sz w:val="20"/>
        </w:rPr>
        <w:t xml:space="preserve"> </w:t>
      </w:r>
      <w:r w:rsidRPr="00BC464B">
        <w:rPr>
          <w:rFonts w:ascii="Verdana" w:hAnsi="Verdana"/>
          <w:sz w:val="20"/>
        </w:rPr>
        <w:t xml:space="preserve">1 szt. </w:t>
      </w:r>
      <w:r w:rsidRPr="00BC464B">
        <w:rPr>
          <w:rFonts w:ascii="Verdana" w:hAnsi="Verdana"/>
          <w:sz w:val="20"/>
        </w:rPr>
        <w:br/>
        <w:t>w wersji papierowej</w:t>
      </w:r>
      <w:r>
        <w:rPr>
          <w:rFonts w:ascii="Verdana" w:hAnsi="Verdana"/>
          <w:sz w:val="20"/>
        </w:rPr>
        <w:t xml:space="preserve">, 1 szt. w  </w:t>
      </w:r>
      <w:r w:rsidRPr="00BC464B">
        <w:rPr>
          <w:rFonts w:ascii="Verdana" w:hAnsi="Verdana"/>
          <w:sz w:val="20"/>
        </w:rPr>
        <w:t>wersj</w:t>
      </w:r>
      <w:r>
        <w:rPr>
          <w:rFonts w:ascii="Verdana" w:hAnsi="Verdana"/>
          <w:sz w:val="20"/>
        </w:rPr>
        <w:t>i</w:t>
      </w:r>
      <w:r w:rsidRPr="00BC464B">
        <w:rPr>
          <w:rFonts w:ascii="Verdana" w:hAnsi="Verdana"/>
          <w:sz w:val="20"/>
        </w:rPr>
        <w:t xml:space="preserve"> elektroniczn</w:t>
      </w:r>
      <w:r>
        <w:rPr>
          <w:rFonts w:ascii="Verdana" w:hAnsi="Verdana"/>
          <w:sz w:val="20"/>
        </w:rPr>
        <w:t>ej (</w:t>
      </w:r>
      <w:r w:rsidRPr="00BC464B">
        <w:rPr>
          <w:rFonts w:ascii="Verdana" w:hAnsi="Verdana" w:cs="Arial"/>
          <w:sz w:val="20"/>
        </w:rPr>
        <w:t>plik*.pdf</w:t>
      </w:r>
      <w:r>
        <w:rPr>
          <w:rFonts w:ascii="Verdana" w:hAnsi="Verdana" w:cs="Arial"/>
          <w:sz w:val="20"/>
        </w:rPr>
        <w:t>)</w:t>
      </w:r>
      <w:r w:rsidRPr="00BC464B">
        <w:rPr>
          <w:rFonts w:ascii="Verdana" w:hAnsi="Verdana"/>
          <w:sz w:val="20"/>
        </w:rPr>
        <w:t xml:space="preserve"> na </w:t>
      </w:r>
      <w:r>
        <w:rPr>
          <w:rFonts w:ascii="Verdana" w:hAnsi="Verdana"/>
          <w:sz w:val="20"/>
        </w:rPr>
        <w:t>pamięci USB oraz</w:t>
      </w:r>
      <w:r>
        <w:rPr>
          <w:rFonts w:ascii="Verdana" w:hAnsi="Verdana" w:cs="Arial"/>
          <w:color w:val="000000"/>
          <w:sz w:val="20"/>
        </w:rPr>
        <w:t xml:space="preserve"> </w:t>
      </w:r>
      <w:r w:rsidRPr="0010005F">
        <w:rPr>
          <w:rFonts w:ascii="Verdana" w:hAnsi="Verdana" w:cs="Arial"/>
          <w:color w:val="000000"/>
          <w:sz w:val="20"/>
        </w:rPr>
        <w:t>dostęp (nieodpłatn</w:t>
      </w:r>
      <w:r>
        <w:rPr>
          <w:rFonts w:ascii="Verdana" w:hAnsi="Verdana" w:cs="Arial"/>
          <w:color w:val="000000"/>
          <w:sz w:val="20"/>
        </w:rPr>
        <w:t>y</w:t>
      </w:r>
      <w:r w:rsidRPr="0010005F">
        <w:rPr>
          <w:rFonts w:ascii="Verdana" w:hAnsi="Verdana" w:cs="Arial"/>
          <w:color w:val="000000"/>
          <w:sz w:val="20"/>
        </w:rPr>
        <w:t>) do serwerów, na których umieszczona jest dokumentacja</w:t>
      </w:r>
      <w:r>
        <w:rPr>
          <w:rFonts w:ascii="Verdana" w:hAnsi="Verdana" w:cs="Arial"/>
          <w:color w:val="000000"/>
          <w:sz w:val="20"/>
        </w:rPr>
        <w:t xml:space="preserve"> pojazdu</w:t>
      </w:r>
      <w:r w:rsidRPr="0010005F">
        <w:rPr>
          <w:rFonts w:ascii="Verdana" w:hAnsi="Verdana" w:cs="Arial"/>
          <w:color w:val="000000"/>
          <w:sz w:val="20"/>
        </w:rPr>
        <w:t>.</w:t>
      </w:r>
    </w:p>
    <w:p w14:paraId="5285C3F2" w14:textId="0E3C7727" w:rsidR="0010005F" w:rsidRPr="0010005F" w:rsidRDefault="0010005F" w:rsidP="0010005F">
      <w:pPr>
        <w:numPr>
          <w:ilvl w:val="1"/>
          <w:numId w:val="2"/>
        </w:numPr>
        <w:spacing w:before="60" w:after="0" w:line="240" w:lineRule="auto"/>
        <w:jc w:val="both"/>
        <w:rPr>
          <w:rFonts w:ascii="Verdana" w:hAnsi="Verdana"/>
          <w:sz w:val="20"/>
        </w:rPr>
      </w:pPr>
      <w:r w:rsidRPr="00BC464B">
        <w:rPr>
          <w:rFonts w:ascii="Verdana" w:hAnsi="Verdana"/>
          <w:b/>
          <w:sz w:val="20"/>
        </w:rPr>
        <w:t xml:space="preserve">Instrukcje obsługi dla kierowców </w:t>
      </w:r>
      <w:r w:rsidRPr="00BC464B">
        <w:rPr>
          <w:rFonts w:ascii="Verdana" w:hAnsi="Verdana"/>
          <w:sz w:val="20"/>
        </w:rPr>
        <w:t xml:space="preserve">– </w:t>
      </w:r>
      <w:r>
        <w:rPr>
          <w:rFonts w:ascii="Verdana" w:hAnsi="Verdana"/>
          <w:sz w:val="20"/>
        </w:rPr>
        <w:t>2</w:t>
      </w:r>
      <w:r w:rsidRPr="00BC464B">
        <w:rPr>
          <w:rFonts w:ascii="Verdana" w:hAnsi="Verdana"/>
          <w:sz w:val="20"/>
        </w:rPr>
        <w:t xml:space="preserve"> szt</w:t>
      </w:r>
      <w:r>
        <w:rPr>
          <w:rFonts w:ascii="Verdana" w:hAnsi="Verdana"/>
          <w:sz w:val="20"/>
        </w:rPr>
        <w:t>.</w:t>
      </w:r>
      <w:r w:rsidRPr="00BC464B">
        <w:rPr>
          <w:rFonts w:ascii="Verdana" w:hAnsi="Verdana"/>
          <w:sz w:val="20"/>
        </w:rPr>
        <w:t xml:space="preserve"> w wersji papierowej</w:t>
      </w:r>
      <w:r>
        <w:rPr>
          <w:rFonts w:ascii="Verdana" w:hAnsi="Verdana"/>
          <w:sz w:val="20"/>
        </w:rPr>
        <w:t xml:space="preserve">, 1 szt. w </w:t>
      </w:r>
      <w:r w:rsidRPr="00BC464B">
        <w:rPr>
          <w:rFonts w:ascii="Verdana" w:hAnsi="Verdana"/>
          <w:sz w:val="20"/>
        </w:rPr>
        <w:t>wersj</w:t>
      </w:r>
      <w:r>
        <w:rPr>
          <w:rFonts w:ascii="Verdana" w:hAnsi="Verdana"/>
          <w:sz w:val="20"/>
        </w:rPr>
        <w:t>i</w:t>
      </w:r>
      <w:r w:rsidRPr="00BC464B">
        <w:rPr>
          <w:rFonts w:ascii="Verdana" w:hAnsi="Verdana"/>
          <w:sz w:val="20"/>
        </w:rPr>
        <w:t xml:space="preserve"> elektroniczn</w:t>
      </w:r>
      <w:r>
        <w:rPr>
          <w:rFonts w:ascii="Verdana" w:hAnsi="Verdana"/>
          <w:sz w:val="20"/>
        </w:rPr>
        <w:t>ej</w:t>
      </w:r>
      <w:r w:rsidRPr="00BC464B">
        <w:rPr>
          <w:rFonts w:ascii="Verdana" w:hAnsi="Verdana"/>
          <w:sz w:val="20"/>
        </w:rPr>
        <w:t xml:space="preserve"> </w:t>
      </w:r>
      <w:r>
        <w:rPr>
          <w:rFonts w:ascii="Verdana" w:hAnsi="Verdana"/>
          <w:sz w:val="20"/>
        </w:rPr>
        <w:t>(</w:t>
      </w:r>
      <w:r w:rsidRPr="00BC464B">
        <w:rPr>
          <w:rFonts w:ascii="Verdana" w:hAnsi="Verdana" w:cs="Arial"/>
          <w:sz w:val="20"/>
        </w:rPr>
        <w:t>plik*.pdf</w:t>
      </w:r>
      <w:r>
        <w:rPr>
          <w:rFonts w:ascii="Verdana" w:hAnsi="Verdana" w:cs="Arial"/>
          <w:sz w:val="20"/>
        </w:rPr>
        <w:t>)</w:t>
      </w:r>
      <w:r w:rsidRPr="00BC464B">
        <w:rPr>
          <w:rFonts w:ascii="Verdana" w:hAnsi="Verdana"/>
          <w:sz w:val="20"/>
        </w:rPr>
        <w:t xml:space="preserve"> na </w:t>
      </w:r>
      <w:r>
        <w:rPr>
          <w:rFonts w:ascii="Verdana" w:hAnsi="Verdana"/>
          <w:sz w:val="20"/>
        </w:rPr>
        <w:t xml:space="preserve">pamięci USB oraz dostęp </w:t>
      </w:r>
      <w:r w:rsidRPr="0010005F">
        <w:rPr>
          <w:rFonts w:ascii="Verdana" w:hAnsi="Verdana" w:cs="Arial"/>
          <w:color w:val="000000"/>
          <w:sz w:val="20"/>
        </w:rPr>
        <w:t>(nieodpłat</w:t>
      </w:r>
      <w:r>
        <w:rPr>
          <w:rFonts w:ascii="Verdana" w:hAnsi="Verdana" w:cs="Arial"/>
          <w:color w:val="000000"/>
          <w:sz w:val="20"/>
        </w:rPr>
        <w:t>ny</w:t>
      </w:r>
      <w:r w:rsidRPr="0010005F">
        <w:rPr>
          <w:rFonts w:ascii="Verdana" w:hAnsi="Verdana" w:cs="Arial"/>
          <w:color w:val="000000"/>
          <w:sz w:val="20"/>
        </w:rPr>
        <w:t>) do serwerów, na których umieszczona jest dokumentacja.</w:t>
      </w:r>
    </w:p>
    <w:p w14:paraId="70BB0708" w14:textId="51A76FF7" w:rsidR="0010005F" w:rsidRPr="00EA3B3B" w:rsidRDefault="0010005F" w:rsidP="00EA3B3B">
      <w:pPr>
        <w:numPr>
          <w:ilvl w:val="1"/>
          <w:numId w:val="2"/>
        </w:numPr>
        <w:spacing w:before="60" w:after="0" w:line="240" w:lineRule="auto"/>
        <w:jc w:val="both"/>
        <w:rPr>
          <w:rFonts w:ascii="Verdana" w:hAnsi="Verdana"/>
          <w:sz w:val="20"/>
        </w:rPr>
      </w:pPr>
      <w:r w:rsidRPr="00BC464B">
        <w:rPr>
          <w:rFonts w:ascii="Verdana" w:hAnsi="Verdana"/>
          <w:b/>
          <w:sz w:val="20"/>
        </w:rPr>
        <w:t>Instrukcje warsztatowe napraw i obsług</w:t>
      </w:r>
      <w:r w:rsidRPr="00BC464B">
        <w:rPr>
          <w:rFonts w:ascii="Verdana" w:hAnsi="Verdana"/>
          <w:sz w:val="20"/>
        </w:rPr>
        <w:t xml:space="preserve"> wersja</w:t>
      </w:r>
      <w:r w:rsidR="00EA3B3B">
        <w:rPr>
          <w:rFonts w:ascii="Verdana" w:hAnsi="Verdana"/>
          <w:sz w:val="20"/>
        </w:rPr>
        <w:t xml:space="preserve"> papierowa oraz</w:t>
      </w:r>
      <w:r w:rsidRPr="00BC464B">
        <w:rPr>
          <w:rFonts w:ascii="Verdana" w:hAnsi="Verdana"/>
          <w:sz w:val="20"/>
        </w:rPr>
        <w:t xml:space="preserve"> elektroniczna na </w:t>
      </w:r>
      <w:r w:rsidR="00EA3B3B">
        <w:rPr>
          <w:rFonts w:ascii="Verdana" w:hAnsi="Verdana"/>
          <w:sz w:val="20"/>
        </w:rPr>
        <w:t xml:space="preserve">pamięci USB  oraz dostęp </w:t>
      </w:r>
      <w:r w:rsidR="00EA3B3B" w:rsidRPr="0010005F">
        <w:rPr>
          <w:rFonts w:ascii="Verdana" w:hAnsi="Verdana" w:cs="Arial"/>
          <w:color w:val="000000"/>
          <w:sz w:val="20"/>
        </w:rPr>
        <w:t>(nieodpłat</w:t>
      </w:r>
      <w:r w:rsidR="00EA3B3B">
        <w:rPr>
          <w:rFonts w:ascii="Verdana" w:hAnsi="Verdana" w:cs="Arial"/>
          <w:color w:val="000000"/>
          <w:sz w:val="20"/>
        </w:rPr>
        <w:t>ny</w:t>
      </w:r>
      <w:r w:rsidR="00EA3B3B" w:rsidRPr="0010005F">
        <w:rPr>
          <w:rFonts w:ascii="Verdana" w:hAnsi="Verdana" w:cs="Arial"/>
          <w:color w:val="000000"/>
          <w:sz w:val="20"/>
        </w:rPr>
        <w:t>) do serwerów, na których umieszczona jest dokumentacja.</w:t>
      </w:r>
    </w:p>
    <w:p w14:paraId="5209C23B" w14:textId="7677787D" w:rsidR="0010005F" w:rsidRPr="00EA3B3B" w:rsidRDefault="0010005F" w:rsidP="00EA3B3B">
      <w:pPr>
        <w:numPr>
          <w:ilvl w:val="1"/>
          <w:numId w:val="2"/>
        </w:numPr>
        <w:spacing w:before="60" w:after="0" w:line="240" w:lineRule="auto"/>
        <w:jc w:val="both"/>
        <w:rPr>
          <w:rFonts w:ascii="Verdana" w:hAnsi="Verdana"/>
          <w:sz w:val="20"/>
        </w:rPr>
      </w:pPr>
      <w:r w:rsidRPr="00CB36C5">
        <w:rPr>
          <w:rFonts w:ascii="Verdana" w:hAnsi="Verdana"/>
          <w:b/>
          <w:sz w:val="20"/>
        </w:rPr>
        <w:t>Katalogi części zamiennych</w:t>
      </w:r>
      <w:r w:rsidRPr="00CB36C5">
        <w:rPr>
          <w:rFonts w:ascii="Verdana" w:hAnsi="Verdana"/>
          <w:sz w:val="20"/>
        </w:rPr>
        <w:t xml:space="preserve">  </w:t>
      </w:r>
      <w:r w:rsidR="00EA3B3B">
        <w:rPr>
          <w:rFonts w:ascii="Verdana" w:hAnsi="Verdana"/>
          <w:sz w:val="20"/>
        </w:rPr>
        <w:t xml:space="preserve">1 szt. </w:t>
      </w:r>
      <w:r w:rsidR="00EA3B3B" w:rsidRPr="00BC464B">
        <w:rPr>
          <w:rFonts w:ascii="Verdana" w:hAnsi="Verdana"/>
          <w:sz w:val="20"/>
        </w:rPr>
        <w:t xml:space="preserve">na </w:t>
      </w:r>
      <w:r w:rsidR="00EA3B3B">
        <w:rPr>
          <w:rFonts w:ascii="Verdana" w:hAnsi="Verdana"/>
          <w:sz w:val="20"/>
        </w:rPr>
        <w:t xml:space="preserve">pamięci USB oraz dostęp </w:t>
      </w:r>
      <w:r w:rsidR="00EA3B3B" w:rsidRPr="0010005F">
        <w:rPr>
          <w:rFonts w:ascii="Verdana" w:hAnsi="Verdana" w:cs="Arial"/>
          <w:color w:val="000000"/>
          <w:sz w:val="20"/>
        </w:rPr>
        <w:t>(nieodpłat</w:t>
      </w:r>
      <w:r w:rsidR="00EA3B3B">
        <w:rPr>
          <w:rFonts w:ascii="Verdana" w:hAnsi="Verdana" w:cs="Arial"/>
          <w:color w:val="000000"/>
          <w:sz w:val="20"/>
        </w:rPr>
        <w:t>ny</w:t>
      </w:r>
      <w:r w:rsidR="00EA3B3B" w:rsidRPr="0010005F">
        <w:rPr>
          <w:rFonts w:ascii="Verdana" w:hAnsi="Verdana" w:cs="Arial"/>
          <w:color w:val="000000"/>
          <w:sz w:val="20"/>
        </w:rPr>
        <w:t>) do serwerów, na których umieszczona jest dokumentacja.</w:t>
      </w:r>
      <w:r w:rsidRPr="00EA3B3B">
        <w:rPr>
          <w:rFonts w:ascii="Verdana" w:hAnsi="Verdana"/>
          <w:sz w:val="20"/>
        </w:rPr>
        <w:t xml:space="preserve"> </w:t>
      </w:r>
    </w:p>
    <w:p w14:paraId="529CF86D" w14:textId="77777777" w:rsidR="00EA3B3B" w:rsidRPr="00EA3B3B" w:rsidRDefault="0010005F" w:rsidP="00EA3B3B">
      <w:pPr>
        <w:numPr>
          <w:ilvl w:val="1"/>
          <w:numId w:val="2"/>
        </w:numPr>
        <w:spacing w:before="60" w:after="0" w:line="240" w:lineRule="auto"/>
        <w:jc w:val="both"/>
        <w:rPr>
          <w:rFonts w:ascii="Verdana" w:hAnsi="Verdana"/>
          <w:sz w:val="20"/>
        </w:rPr>
      </w:pPr>
      <w:r w:rsidRPr="00EA3B3B">
        <w:rPr>
          <w:rFonts w:ascii="Verdana" w:hAnsi="Verdana"/>
          <w:b/>
          <w:sz w:val="20"/>
        </w:rPr>
        <w:t xml:space="preserve">Schematy instalacji elektrycznej i pneumatycznej </w:t>
      </w:r>
      <w:r w:rsidR="00EA3B3B" w:rsidRPr="00BC464B">
        <w:rPr>
          <w:rFonts w:ascii="Verdana" w:hAnsi="Verdana"/>
          <w:sz w:val="20"/>
        </w:rPr>
        <w:t>wersja</w:t>
      </w:r>
      <w:r w:rsidR="00EA3B3B">
        <w:rPr>
          <w:rFonts w:ascii="Verdana" w:hAnsi="Verdana"/>
          <w:sz w:val="20"/>
        </w:rPr>
        <w:t xml:space="preserve"> papierowa oraz</w:t>
      </w:r>
      <w:r w:rsidR="00EA3B3B" w:rsidRPr="00BC464B">
        <w:rPr>
          <w:rFonts w:ascii="Verdana" w:hAnsi="Verdana"/>
          <w:sz w:val="20"/>
        </w:rPr>
        <w:t xml:space="preserve"> elektroniczna na </w:t>
      </w:r>
      <w:r w:rsidR="00EA3B3B">
        <w:rPr>
          <w:rFonts w:ascii="Verdana" w:hAnsi="Verdana"/>
          <w:sz w:val="20"/>
        </w:rPr>
        <w:t xml:space="preserve">pamięci USB  oraz dostęp </w:t>
      </w:r>
      <w:r w:rsidR="00EA3B3B" w:rsidRPr="0010005F">
        <w:rPr>
          <w:rFonts w:ascii="Verdana" w:hAnsi="Verdana" w:cs="Arial"/>
          <w:color w:val="000000"/>
          <w:sz w:val="20"/>
        </w:rPr>
        <w:t>(nieodpłat</w:t>
      </w:r>
      <w:r w:rsidR="00EA3B3B">
        <w:rPr>
          <w:rFonts w:ascii="Verdana" w:hAnsi="Verdana" w:cs="Arial"/>
          <w:color w:val="000000"/>
          <w:sz w:val="20"/>
        </w:rPr>
        <w:t>ny</w:t>
      </w:r>
      <w:r w:rsidR="00EA3B3B" w:rsidRPr="0010005F">
        <w:rPr>
          <w:rFonts w:ascii="Verdana" w:hAnsi="Verdana" w:cs="Arial"/>
          <w:color w:val="000000"/>
          <w:sz w:val="20"/>
        </w:rPr>
        <w:t>) do serwerów, na których umieszczona jest dokumentacja.</w:t>
      </w:r>
    </w:p>
    <w:p w14:paraId="77011719" w14:textId="77777777" w:rsidR="00EA3B3B" w:rsidRPr="00CB36C5" w:rsidRDefault="00EA3B3B" w:rsidP="00EA3B3B">
      <w:pPr>
        <w:numPr>
          <w:ilvl w:val="0"/>
          <w:numId w:val="2"/>
        </w:numPr>
        <w:spacing w:before="120" w:after="120" w:line="240" w:lineRule="auto"/>
        <w:jc w:val="both"/>
        <w:rPr>
          <w:rFonts w:ascii="Verdana" w:hAnsi="Verdana"/>
          <w:b/>
          <w:sz w:val="20"/>
        </w:rPr>
      </w:pPr>
      <w:r w:rsidRPr="00CB36C5">
        <w:rPr>
          <w:rFonts w:ascii="Verdana" w:hAnsi="Verdana"/>
          <w:b/>
          <w:sz w:val="20"/>
        </w:rPr>
        <w:t>OGRANICZONA AUTORYZACJA, ZABEZPIECZENIA SERWISOWE, PROGRAMY, LICENCJE</w:t>
      </w:r>
    </w:p>
    <w:p w14:paraId="7FE01C9B" w14:textId="152601C0" w:rsidR="00EA3B3B" w:rsidRPr="009B3808" w:rsidRDefault="00EA3B3B" w:rsidP="00EA3B3B">
      <w:pPr>
        <w:numPr>
          <w:ilvl w:val="1"/>
          <w:numId w:val="2"/>
        </w:numPr>
        <w:spacing w:before="60" w:after="0" w:line="240" w:lineRule="auto"/>
        <w:jc w:val="both"/>
        <w:rPr>
          <w:rFonts w:ascii="Verdana" w:hAnsi="Verdana"/>
          <w:sz w:val="20"/>
        </w:rPr>
      </w:pPr>
      <w:r w:rsidRPr="00CB36C5">
        <w:rPr>
          <w:rFonts w:ascii="Verdana" w:hAnsi="Verdana"/>
          <w:sz w:val="20"/>
        </w:rPr>
        <w:t xml:space="preserve">Wykonawca udzieli </w:t>
      </w:r>
      <w:r>
        <w:rPr>
          <w:rFonts w:ascii="Verdana" w:hAnsi="Verdana"/>
          <w:sz w:val="20"/>
        </w:rPr>
        <w:t xml:space="preserve"> Zamawiającemu </w:t>
      </w:r>
      <w:r w:rsidRPr="00CB36C5">
        <w:rPr>
          <w:rFonts w:ascii="Verdana" w:hAnsi="Verdana"/>
          <w:b/>
          <w:sz w:val="20"/>
        </w:rPr>
        <w:t>ograniczonej</w:t>
      </w:r>
      <w:r w:rsidRPr="00CB36C5">
        <w:rPr>
          <w:rFonts w:ascii="Verdana" w:hAnsi="Verdana"/>
          <w:sz w:val="20"/>
        </w:rPr>
        <w:t xml:space="preserve"> </w:t>
      </w:r>
      <w:r w:rsidRPr="00CB36C5">
        <w:rPr>
          <w:rFonts w:ascii="Verdana" w:hAnsi="Verdana"/>
          <w:b/>
          <w:sz w:val="20"/>
        </w:rPr>
        <w:t>autoryzacji</w:t>
      </w:r>
      <w:r w:rsidRPr="00CB36C5">
        <w:rPr>
          <w:rFonts w:ascii="Verdana" w:hAnsi="Verdana"/>
          <w:sz w:val="20"/>
        </w:rPr>
        <w:t xml:space="preserve"> na wykonywanie prac obsługowo-naprawczych mających na celu utrzymanie dostarczon</w:t>
      </w:r>
      <w:r>
        <w:rPr>
          <w:rFonts w:ascii="Verdana" w:hAnsi="Verdana"/>
          <w:sz w:val="20"/>
        </w:rPr>
        <w:t>ego</w:t>
      </w:r>
      <w:r w:rsidRPr="00CB36C5">
        <w:rPr>
          <w:rFonts w:ascii="Verdana" w:hAnsi="Verdana"/>
          <w:sz w:val="20"/>
        </w:rPr>
        <w:t xml:space="preserve"> autobusów w bieżącej eksploatacji. Wszystkie naprawy gwarancyjne </w:t>
      </w:r>
      <w:r w:rsidRPr="009B3808">
        <w:rPr>
          <w:rFonts w:ascii="Verdana" w:hAnsi="Verdana"/>
          <w:sz w:val="20"/>
        </w:rPr>
        <w:t xml:space="preserve">będą wykonywane przez serwis producenta pojazdu. </w:t>
      </w:r>
    </w:p>
    <w:p w14:paraId="53B65055" w14:textId="38D85E5B" w:rsidR="00EA3B3B" w:rsidRPr="009B3808" w:rsidRDefault="00EA3B3B" w:rsidP="00EA3B3B">
      <w:pPr>
        <w:numPr>
          <w:ilvl w:val="1"/>
          <w:numId w:val="2"/>
        </w:numPr>
        <w:spacing w:before="60" w:after="0" w:line="240" w:lineRule="auto"/>
        <w:jc w:val="both"/>
        <w:rPr>
          <w:rFonts w:ascii="Verdana" w:hAnsi="Verdana"/>
          <w:sz w:val="20"/>
        </w:rPr>
      </w:pPr>
      <w:r w:rsidRPr="009B3808">
        <w:rPr>
          <w:rFonts w:ascii="Verdana" w:hAnsi="Verdana"/>
          <w:b/>
          <w:sz w:val="20"/>
        </w:rPr>
        <w:t>Dedykowane do oferowanego modelu narzędzia serwisowe niezbędne do prawidłowej eksploatacji pojazdów</w:t>
      </w:r>
      <w:r w:rsidRPr="009B3808">
        <w:rPr>
          <w:rFonts w:ascii="Verdana" w:hAnsi="Verdana"/>
          <w:sz w:val="20"/>
        </w:rPr>
        <w:t xml:space="preserve">. </w:t>
      </w:r>
      <w:r w:rsidRPr="009B3808">
        <w:rPr>
          <w:rFonts w:ascii="Verdana" w:hAnsi="Verdana"/>
          <w:bCs/>
          <w:sz w:val="20"/>
        </w:rPr>
        <w:t>W ramach udzielonej ograniczonej autoryzacji</w:t>
      </w:r>
      <w:r w:rsidRPr="009B3808">
        <w:rPr>
          <w:rFonts w:ascii="Verdana" w:hAnsi="Verdana"/>
          <w:sz w:val="20"/>
        </w:rPr>
        <w:t xml:space="preserve"> Wykonawca na swój koszt dostarczy narzędzia specjalne, przyrządy kontrolno-pomiarowe i programy niezbędne do wykonywania prac obsługowo-naprawczych w dostar</w:t>
      </w:r>
      <w:r>
        <w:rPr>
          <w:rFonts w:ascii="Verdana" w:hAnsi="Verdana"/>
          <w:sz w:val="20"/>
        </w:rPr>
        <w:t>czonym</w:t>
      </w:r>
      <w:r w:rsidRPr="009B3808">
        <w:rPr>
          <w:rFonts w:ascii="Verdana" w:hAnsi="Verdana"/>
          <w:sz w:val="20"/>
        </w:rPr>
        <w:t xml:space="preserve"> autobus</w:t>
      </w:r>
      <w:r>
        <w:rPr>
          <w:rFonts w:ascii="Verdana" w:hAnsi="Verdana"/>
          <w:sz w:val="20"/>
        </w:rPr>
        <w:t>ie</w:t>
      </w:r>
      <w:r w:rsidRPr="009B3808">
        <w:rPr>
          <w:rFonts w:ascii="Verdana" w:hAnsi="Verdana"/>
          <w:sz w:val="20"/>
        </w:rPr>
        <w:t xml:space="preserve">. Dostawa </w:t>
      </w:r>
      <w:r>
        <w:rPr>
          <w:rFonts w:ascii="Verdana" w:hAnsi="Verdana"/>
          <w:sz w:val="20"/>
        </w:rPr>
        <w:t>wraz z</w:t>
      </w:r>
      <w:r w:rsidRPr="009B3808">
        <w:rPr>
          <w:rFonts w:ascii="Verdana" w:hAnsi="Verdana"/>
          <w:sz w:val="20"/>
        </w:rPr>
        <w:t xml:space="preserve"> autobus</w:t>
      </w:r>
      <w:r>
        <w:rPr>
          <w:rFonts w:ascii="Verdana" w:hAnsi="Verdana"/>
          <w:sz w:val="20"/>
        </w:rPr>
        <w:t>em.</w:t>
      </w:r>
      <w:r w:rsidRPr="009B3808">
        <w:rPr>
          <w:rFonts w:ascii="Verdana" w:hAnsi="Verdana"/>
          <w:sz w:val="20"/>
        </w:rPr>
        <w:t xml:space="preserve"> (</w:t>
      </w:r>
      <w:r w:rsidRPr="009B3808">
        <w:rPr>
          <w:rFonts w:ascii="Verdana" w:hAnsi="Verdana"/>
          <w:b/>
          <w:sz w:val="20"/>
          <w:u w:val="single"/>
        </w:rPr>
        <w:t>Wykonawca poda w ofercie wykaz narzędzi, przyrządów i programów</w:t>
      </w:r>
      <w:r w:rsidRPr="009B3808">
        <w:rPr>
          <w:rFonts w:ascii="Verdana" w:hAnsi="Verdana"/>
          <w:sz w:val="20"/>
        </w:rPr>
        <w:t>) wymagane m.in.:</w:t>
      </w:r>
    </w:p>
    <w:p w14:paraId="1434A79F" w14:textId="58475474" w:rsidR="00EA3B3B" w:rsidRDefault="00EA3B3B" w:rsidP="00EA3B3B">
      <w:pPr>
        <w:numPr>
          <w:ilvl w:val="2"/>
          <w:numId w:val="2"/>
        </w:numPr>
        <w:spacing w:before="60" w:after="0" w:line="240" w:lineRule="auto"/>
        <w:jc w:val="both"/>
        <w:rPr>
          <w:rFonts w:ascii="Verdana" w:hAnsi="Verdana"/>
          <w:sz w:val="20"/>
        </w:rPr>
      </w:pPr>
      <w:bookmarkStart w:id="52" w:name="p29i2i1"/>
      <w:bookmarkEnd w:id="52"/>
      <w:r w:rsidRPr="009B3808">
        <w:rPr>
          <w:rFonts w:ascii="Verdana" w:hAnsi="Verdana"/>
          <w:b/>
          <w:bCs/>
          <w:sz w:val="20"/>
        </w:rPr>
        <w:t>Komputer diagnostyczny</w:t>
      </w:r>
      <w:r w:rsidRPr="009B3808">
        <w:rPr>
          <w:rFonts w:ascii="Verdana" w:hAnsi="Verdana"/>
          <w:sz w:val="20"/>
        </w:rPr>
        <w:t xml:space="preserve"> </w:t>
      </w:r>
      <w:r w:rsidRPr="009B3808">
        <w:rPr>
          <w:rFonts w:ascii="Verdana" w:hAnsi="Verdana"/>
          <w:sz w:val="20"/>
          <w:u w:val="single"/>
        </w:rPr>
        <w:t xml:space="preserve">(min. 1 szt., obudowa  wzmocniona, odporna na upadki, min </w:t>
      </w:r>
      <w:r>
        <w:rPr>
          <w:rFonts w:ascii="Verdana" w:hAnsi="Verdana"/>
          <w:sz w:val="20"/>
          <w:u w:val="single"/>
        </w:rPr>
        <w:t>15</w:t>
      </w:r>
      <w:r w:rsidRPr="009B3808">
        <w:rPr>
          <w:rFonts w:ascii="Verdana" w:hAnsi="Verdana"/>
          <w:sz w:val="20"/>
          <w:u w:val="single"/>
        </w:rPr>
        <w:t>” TFT):</w:t>
      </w:r>
      <w:r w:rsidRPr="009B3808">
        <w:rPr>
          <w:rFonts w:ascii="Verdana" w:hAnsi="Verdana"/>
          <w:sz w:val="20"/>
        </w:rPr>
        <w:t xml:space="preserve"> </w:t>
      </w:r>
      <w:r w:rsidRPr="009B3808">
        <w:rPr>
          <w:rFonts w:ascii="Verdana" w:hAnsi="Verdana"/>
          <w:i/>
          <w:sz w:val="20"/>
        </w:rPr>
        <w:t>Przystosowany do diagnozowania silnika</w:t>
      </w:r>
      <w:r w:rsidR="008E539F">
        <w:rPr>
          <w:rFonts w:ascii="Verdana" w:hAnsi="Verdana"/>
          <w:i/>
          <w:sz w:val="20"/>
        </w:rPr>
        <w:t>, skrzyni biegów</w:t>
      </w:r>
      <w:r w:rsidRPr="009B3808">
        <w:rPr>
          <w:rFonts w:ascii="Verdana" w:hAnsi="Verdana"/>
          <w:i/>
          <w:sz w:val="20"/>
        </w:rPr>
        <w:t xml:space="preserve"> i układów sterowania </w:t>
      </w:r>
      <w:r w:rsidRPr="009B3808">
        <w:rPr>
          <w:rFonts w:ascii="Verdana" w:hAnsi="Verdana"/>
          <w:sz w:val="20"/>
        </w:rPr>
        <w:t>oferowan</w:t>
      </w:r>
      <w:r w:rsidR="00F63FFE">
        <w:rPr>
          <w:rFonts w:ascii="Verdana" w:hAnsi="Verdana"/>
          <w:sz w:val="20"/>
        </w:rPr>
        <w:t>ego</w:t>
      </w:r>
      <w:r w:rsidRPr="009B3808">
        <w:rPr>
          <w:rFonts w:ascii="Verdana" w:hAnsi="Verdana"/>
          <w:sz w:val="20"/>
        </w:rPr>
        <w:t xml:space="preserve"> autobus</w:t>
      </w:r>
      <w:r w:rsidR="00F63FFE">
        <w:rPr>
          <w:rFonts w:ascii="Verdana" w:hAnsi="Verdana"/>
          <w:sz w:val="20"/>
        </w:rPr>
        <w:t>u</w:t>
      </w:r>
      <w:r w:rsidRPr="009B3808">
        <w:rPr>
          <w:rFonts w:ascii="Verdana" w:hAnsi="Verdana"/>
          <w:sz w:val="20"/>
        </w:rPr>
        <w:t xml:space="preserve"> – oprogramowanie w języku polskim</w:t>
      </w:r>
      <w:r w:rsidR="00E326D4">
        <w:rPr>
          <w:rFonts w:ascii="Verdana" w:hAnsi="Verdana"/>
          <w:sz w:val="20"/>
        </w:rPr>
        <w:t>. Komputer musi posiadać najnowszą wersję oprogramowania dla w/w diagnozowanych podzespołów, nie starszą jak 1 miesiąc w dniu odbioru autobusu.</w:t>
      </w:r>
    </w:p>
    <w:p w14:paraId="430F30F7" w14:textId="77777777" w:rsidR="00EA3B3B" w:rsidRPr="009B3808" w:rsidRDefault="00EA3B3B" w:rsidP="00EA3B3B">
      <w:pPr>
        <w:numPr>
          <w:ilvl w:val="2"/>
          <w:numId w:val="2"/>
        </w:numPr>
        <w:spacing w:before="60" w:after="0" w:line="240" w:lineRule="auto"/>
        <w:jc w:val="both"/>
        <w:rPr>
          <w:rFonts w:ascii="Verdana" w:hAnsi="Verdana"/>
          <w:sz w:val="20"/>
        </w:rPr>
      </w:pPr>
      <w:bookmarkStart w:id="53" w:name="p29i2i2"/>
      <w:bookmarkEnd w:id="53"/>
      <w:r w:rsidRPr="009B3808">
        <w:rPr>
          <w:rFonts w:ascii="Verdana" w:hAnsi="Verdana"/>
          <w:b/>
          <w:bCs/>
          <w:sz w:val="20"/>
        </w:rPr>
        <w:t>Przyrządy do kontroli i diagnostyki układów hamulcowych</w:t>
      </w:r>
      <w:r w:rsidRPr="009B3808">
        <w:rPr>
          <w:rFonts w:ascii="Verdana" w:hAnsi="Verdana"/>
          <w:sz w:val="20"/>
        </w:rPr>
        <w:t xml:space="preserve"> </w:t>
      </w:r>
      <w:r w:rsidRPr="009B3808">
        <w:rPr>
          <w:rFonts w:ascii="Verdana" w:hAnsi="Verdana"/>
          <w:b/>
          <w:bCs/>
          <w:sz w:val="20"/>
        </w:rPr>
        <w:t>pojazdu wraz z licencjonowanym oprogramowaniem</w:t>
      </w:r>
      <w:r w:rsidRPr="009B3808">
        <w:rPr>
          <w:rFonts w:ascii="Verdana" w:hAnsi="Verdana"/>
          <w:sz w:val="20"/>
        </w:rPr>
        <w:t xml:space="preserve"> zainstalowanym </w:t>
      </w:r>
      <w:r w:rsidRPr="009B3808">
        <w:rPr>
          <w:rFonts w:ascii="Verdana" w:hAnsi="Verdana"/>
          <w:sz w:val="20"/>
        </w:rPr>
        <w:br/>
        <w:t xml:space="preserve">w dostarczonych komputerach, właściwym dla oferowanego autobusu, </w:t>
      </w:r>
      <w:r w:rsidRPr="009B3808">
        <w:rPr>
          <w:rFonts w:ascii="Verdana" w:hAnsi="Verdana"/>
          <w:sz w:val="20"/>
        </w:rPr>
        <w:br/>
        <w:t>w języku polskim.</w:t>
      </w:r>
    </w:p>
    <w:p w14:paraId="38D64208" w14:textId="77777777" w:rsidR="00EA3B3B" w:rsidRPr="00CB36C5" w:rsidRDefault="00EA3B3B" w:rsidP="00EA3B3B">
      <w:pPr>
        <w:numPr>
          <w:ilvl w:val="2"/>
          <w:numId w:val="2"/>
        </w:numPr>
        <w:spacing w:before="60" w:after="0" w:line="240" w:lineRule="auto"/>
        <w:jc w:val="both"/>
        <w:rPr>
          <w:rFonts w:ascii="Verdana" w:hAnsi="Verdana"/>
          <w:sz w:val="20"/>
        </w:rPr>
      </w:pPr>
      <w:bookmarkStart w:id="54" w:name="p29i2i3"/>
      <w:bookmarkEnd w:id="54"/>
      <w:r w:rsidRPr="009B3808">
        <w:rPr>
          <w:rFonts w:ascii="Verdana" w:hAnsi="Verdana"/>
          <w:b/>
          <w:bCs/>
          <w:sz w:val="20"/>
        </w:rPr>
        <w:t>Przyrządy do diagnostyki układów automatycznego poziomowania pojazdu</w:t>
      </w:r>
      <w:r w:rsidRPr="009B3808">
        <w:rPr>
          <w:rFonts w:ascii="Verdana" w:hAnsi="Verdana"/>
          <w:sz w:val="20"/>
        </w:rPr>
        <w:t xml:space="preserve"> </w:t>
      </w:r>
      <w:r w:rsidRPr="009B3808">
        <w:rPr>
          <w:rFonts w:ascii="Verdana" w:hAnsi="Verdana"/>
          <w:b/>
          <w:bCs/>
          <w:sz w:val="20"/>
        </w:rPr>
        <w:t>ECAS, sterowania drzwi oraz</w:t>
      </w:r>
      <w:r w:rsidRPr="00CB36C5">
        <w:rPr>
          <w:rFonts w:ascii="Verdana" w:hAnsi="Verdana"/>
          <w:b/>
          <w:bCs/>
          <w:sz w:val="20"/>
        </w:rPr>
        <w:t xml:space="preserve"> układu pneumatycznego</w:t>
      </w:r>
      <w:r w:rsidRPr="00CB36C5">
        <w:rPr>
          <w:rFonts w:ascii="Verdana" w:hAnsi="Verdana"/>
          <w:sz w:val="20"/>
        </w:rPr>
        <w:t xml:space="preserve"> </w:t>
      </w:r>
      <w:r w:rsidRPr="00CB36C5">
        <w:rPr>
          <w:rFonts w:ascii="Verdana" w:hAnsi="Verdana"/>
          <w:b/>
          <w:bCs/>
          <w:sz w:val="20"/>
        </w:rPr>
        <w:t>pojazdu wraz z licencjonowanym oprogramowaniem</w:t>
      </w:r>
      <w:r w:rsidRPr="00CB36C5">
        <w:rPr>
          <w:rFonts w:ascii="Verdana" w:hAnsi="Verdana"/>
          <w:sz w:val="20"/>
        </w:rPr>
        <w:t xml:space="preserve"> zainstalowanym</w:t>
      </w:r>
      <w:r w:rsidRPr="00CB36C5">
        <w:rPr>
          <w:rFonts w:ascii="Verdana" w:hAnsi="Verdana"/>
          <w:sz w:val="20"/>
        </w:rPr>
        <w:br/>
        <w:t xml:space="preserve">w dostarczonych komputerach, właściwym dla oferowanego autobusu, </w:t>
      </w:r>
      <w:r w:rsidRPr="00CB36C5">
        <w:rPr>
          <w:rFonts w:ascii="Verdana" w:hAnsi="Verdana"/>
          <w:sz w:val="20"/>
        </w:rPr>
        <w:br/>
        <w:t>w języku polskim.</w:t>
      </w:r>
    </w:p>
    <w:p w14:paraId="0EAFFFA1" w14:textId="77777777" w:rsidR="00EA3B3B" w:rsidRPr="00CB36C5" w:rsidRDefault="00EA3B3B" w:rsidP="00EA3B3B">
      <w:pPr>
        <w:numPr>
          <w:ilvl w:val="2"/>
          <w:numId w:val="2"/>
        </w:numPr>
        <w:spacing w:before="60" w:after="0" w:line="240" w:lineRule="auto"/>
        <w:jc w:val="both"/>
        <w:rPr>
          <w:rFonts w:ascii="Verdana" w:hAnsi="Verdana"/>
          <w:sz w:val="20"/>
        </w:rPr>
      </w:pPr>
      <w:bookmarkStart w:id="55" w:name="p29i2i4"/>
      <w:bookmarkEnd w:id="55"/>
      <w:r w:rsidRPr="00CB36C5">
        <w:rPr>
          <w:rFonts w:ascii="Verdana" w:hAnsi="Verdana"/>
          <w:b/>
          <w:bCs/>
          <w:sz w:val="20"/>
        </w:rPr>
        <w:t>Przyrządy do diagnostyki układu elektrycznego</w:t>
      </w:r>
      <w:r w:rsidRPr="00CB36C5">
        <w:rPr>
          <w:rFonts w:ascii="Verdana" w:hAnsi="Verdana"/>
          <w:sz w:val="20"/>
        </w:rPr>
        <w:t xml:space="preserve"> </w:t>
      </w:r>
      <w:r w:rsidRPr="00CB36C5">
        <w:rPr>
          <w:rFonts w:ascii="Verdana" w:hAnsi="Verdana"/>
          <w:b/>
          <w:bCs/>
          <w:sz w:val="20"/>
        </w:rPr>
        <w:t xml:space="preserve">wraz </w:t>
      </w:r>
      <w:r w:rsidRPr="00CB36C5">
        <w:rPr>
          <w:rFonts w:ascii="Verdana" w:hAnsi="Verdana"/>
          <w:b/>
          <w:bCs/>
          <w:sz w:val="20"/>
        </w:rPr>
        <w:br/>
        <w:t>z licencjonowanym oprogramowaniem</w:t>
      </w:r>
      <w:r w:rsidRPr="00CB36C5">
        <w:rPr>
          <w:rFonts w:ascii="Verdana" w:hAnsi="Verdana"/>
          <w:sz w:val="20"/>
        </w:rPr>
        <w:t xml:space="preserve"> zainstalowanym w dostarczonych komputerach, właściwym dla oferowanego autobusu, w języku polskim.</w:t>
      </w:r>
    </w:p>
    <w:p w14:paraId="10EE8B59" w14:textId="77777777" w:rsidR="00EA3B3B" w:rsidRPr="00CB36C5" w:rsidRDefault="00EA3B3B" w:rsidP="00EA3B3B">
      <w:pPr>
        <w:numPr>
          <w:ilvl w:val="2"/>
          <w:numId w:val="2"/>
        </w:numPr>
        <w:spacing w:before="60" w:after="0" w:line="240" w:lineRule="auto"/>
        <w:jc w:val="both"/>
        <w:rPr>
          <w:rFonts w:ascii="Verdana" w:hAnsi="Verdana"/>
          <w:sz w:val="20"/>
        </w:rPr>
      </w:pPr>
      <w:bookmarkStart w:id="56" w:name="p29i2i5"/>
      <w:bookmarkEnd w:id="56"/>
      <w:r w:rsidRPr="00CB36C5">
        <w:rPr>
          <w:rFonts w:ascii="Verdana" w:hAnsi="Verdana"/>
          <w:b/>
          <w:bCs/>
          <w:sz w:val="20"/>
        </w:rPr>
        <w:t>Przyrządy do diagnostyki układów ogrzewania</w:t>
      </w:r>
      <w:r w:rsidRPr="00CB36C5">
        <w:rPr>
          <w:rFonts w:ascii="Verdana" w:hAnsi="Verdana"/>
          <w:sz w:val="20"/>
        </w:rPr>
        <w:t xml:space="preserve"> </w:t>
      </w:r>
      <w:r w:rsidRPr="00CB36C5">
        <w:rPr>
          <w:rFonts w:ascii="Verdana" w:hAnsi="Verdana"/>
          <w:b/>
          <w:bCs/>
          <w:sz w:val="20"/>
        </w:rPr>
        <w:t xml:space="preserve">wraz </w:t>
      </w:r>
      <w:r w:rsidRPr="00CB36C5">
        <w:rPr>
          <w:rFonts w:ascii="Verdana" w:hAnsi="Verdana"/>
          <w:b/>
          <w:bCs/>
          <w:sz w:val="20"/>
        </w:rPr>
        <w:br/>
        <w:t>z licencjonowanym oprogramowaniem</w:t>
      </w:r>
      <w:r w:rsidRPr="00CB36C5">
        <w:rPr>
          <w:rFonts w:ascii="Verdana" w:hAnsi="Verdana"/>
          <w:sz w:val="20"/>
        </w:rPr>
        <w:t xml:space="preserve"> zainstalowanym w dostarczonych komputerach, właściwym dla oferowanego autobusu, w języku polskim.</w:t>
      </w:r>
    </w:p>
    <w:p w14:paraId="2A64903A" w14:textId="77777777" w:rsidR="00EA3B3B" w:rsidRPr="00CB36C5" w:rsidRDefault="00EA3B3B" w:rsidP="00EA3B3B">
      <w:pPr>
        <w:numPr>
          <w:ilvl w:val="2"/>
          <w:numId w:val="2"/>
        </w:numPr>
        <w:spacing w:before="60" w:after="0" w:line="240" w:lineRule="auto"/>
        <w:jc w:val="both"/>
        <w:rPr>
          <w:rFonts w:ascii="Verdana" w:hAnsi="Verdana"/>
          <w:sz w:val="20"/>
        </w:rPr>
      </w:pPr>
      <w:bookmarkStart w:id="57" w:name="p29i2i6"/>
      <w:bookmarkEnd w:id="57"/>
      <w:r w:rsidRPr="00CB36C5">
        <w:rPr>
          <w:rFonts w:ascii="Verdana" w:hAnsi="Verdana"/>
          <w:b/>
          <w:bCs/>
          <w:sz w:val="20"/>
        </w:rPr>
        <w:t>Przyrządy do diagnostyki klimatyzacji</w:t>
      </w:r>
      <w:r w:rsidRPr="00CB36C5">
        <w:rPr>
          <w:rFonts w:ascii="Verdana" w:hAnsi="Verdana"/>
          <w:sz w:val="20"/>
        </w:rPr>
        <w:t xml:space="preserve"> </w:t>
      </w:r>
      <w:r w:rsidRPr="00CB36C5">
        <w:rPr>
          <w:rFonts w:ascii="Verdana" w:hAnsi="Verdana"/>
          <w:b/>
          <w:bCs/>
          <w:sz w:val="20"/>
        </w:rPr>
        <w:t>wraz z licencjonowanym oprogramowaniem</w:t>
      </w:r>
      <w:r w:rsidRPr="00CB36C5">
        <w:rPr>
          <w:rFonts w:ascii="Verdana" w:hAnsi="Verdana"/>
          <w:sz w:val="20"/>
        </w:rPr>
        <w:t xml:space="preserve"> zainstalowanym w dostarczonych komputerach, właściwym dla oferowanego autobusu, w języku polskim.</w:t>
      </w:r>
    </w:p>
    <w:p w14:paraId="6EFDD211" w14:textId="77777777" w:rsidR="00EA3B3B" w:rsidRPr="00CB36C5" w:rsidRDefault="00EA3B3B" w:rsidP="00EA3B3B">
      <w:pPr>
        <w:numPr>
          <w:ilvl w:val="2"/>
          <w:numId w:val="2"/>
        </w:numPr>
        <w:spacing w:before="60" w:after="0" w:line="240" w:lineRule="auto"/>
        <w:jc w:val="both"/>
        <w:rPr>
          <w:rFonts w:ascii="Verdana" w:hAnsi="Verdana"/>
          <w:sz w:val="20"/>
        </w:rPr>
      </w:pPr>
      <w:r w:rsidRPr="00CB36C5">
        <w:rPr>
          <w:rFonts w:ascii="Verdana" w:hAnsi="Verdana"/>
          <w:sz w:val="20"/>
        </w:rPr>
        <w:t xml:space="preserve">Wszelkie </w:t>
      </w:r>
      <w:r w:rsidRPr="00CB36C5">
        <w:rPr>
          <w:rFonts w:ascii="Verdana" w:hAnsi="Verdana"/>
          <w:b/>
          <w:bCs/>
          <w:sz w:val="20"/>
        </w:rPr>
        <w:t>adaptery, przyłącza, złącza diagnostyczne</w:t>
      </w:r>
      <w:r w:rsidRPr="00CB36C5">
        <w:rPr>
          <w:rFonts w:ascii="Verdana" w:hAnsi="Verdana"/>
          <w:sz w:val="20"/>
        </w:rPr>
        <w:t xml:space="preserve"> potrzebne do zastosowania w/w urządzeń w diagnostyce i kontroli podzespołów oferowanego autobusu.</w:t>
      </w:r>
    </w:p>
    <w:p w14:paraId="1A70BD94" w14:textId="77777777" w:rsidR="00EA3B3B" w:rsidRPr="00BC464B" w:rsidRDefault="00EA3B3B" w:rsidP="00EA3B3B">
      <w:pPr>
        <w:spacing w:before="60"/>
        <w:jc w:val="both"/>
        <w:rPr>
          <w:rFonts w:ascii="Verdana" w:hAnsi="Verdana" w:cs="Arial"/>
          <w:sz w:val="20"/>
        </w:rPr>
      </w:pPr>
      <w:r w:rsidRPr="00BC464B">
        <w:rPr>
          <w:rFonts w:ascii="Verdana" w:hAnsi="Verdana" w:cs="Arial"/>
          <w:sz w:val="20"/>
        </w:rPr>
        <w:t>UWAGA: Zamawiający uzna warunek za spełniony, jeśli Wykonawca dostarczy jedno urządzenie obsługujące wszystkie układy i podzespoły.</w:t>
      </w:r>
    </w:p>
    <w:p w14:paraId="7225A3B7" w14:textId="19A5F6A0" w:rsidR="00EA3B3B" w:rsidRPr="00BC464B" w:rsidRDefault="00EA3B3B" w:rsidP="00EA3B3B">
      <w:pPr>
        <w:spacing w:before="60"/>
        <w:jc w:val="both"/>
        <w:rPr>
          <w:rFonts w:ascii="Verdana" w:hAnsi="Verdana"/>
          <w:sz w:val="20"/>
        </w:rPr>
      </w:pPr>
      <w:r w:rsidRPr="00BC464B">
        <w:rPr>
          <w:rFonts w:ascii="Verdana" w:hAnsi="Verdana" w:cs="Arial"/>
          <w:sz w:val="20"/>
        </w:rPr>
        <w:t xml:space="preserve">Zamawiający wymaga, aby w opisie oferowanego autobusu  (Specyfikacji oferowanego autobusu składanej wraz z ofertą) wraz z wyposażeniem podać oferowane narzędzia, </w:t>
      </w:r>
      <w:r w:rsidRPr="00BC464B">
        <w:rPr>
          <w:rFonts w:ascii="Verdana" w:hAnsi="Verdana" w:cs="Arial"/>
          <w:iCs/>
          <w:sz w:val="20"/>
        </w:rPr>
        <w:t xml:space="preserve">przyrządy i programy </w:t>
      </w:r>
      <w:r w:rsidRPr="00BC464B">
        <w:rPr>
          <w:rFonts w:ascii="Verdana" w:hAnsi="Verdana" w:cs="Arial"/>
          <w:sz w:val="20"/>
        </w:rPr>
        <w:t xml:space="preserve">wymienione w pkt. </w:t>
      </w:r>
      <w:r>
        <w:rPr>
          <w:rFonts w:ascii="Verdana" w:hAnsi="Verdana" w:cs="Arial"/>
          <w:sz w:val="20"/>
        </w:rPr>
        <w:t>2</w:t>
      </w:r>
      <w:r w:rsidR="008E539F">
        <w:rPr>
          <w:rFonts w:ascii="Verdana" w:hAnsi="Verdana" w:cs="Arial"/>
          <w:sz w:val="20"/>
        </w:rPr>
        <w:t>6</w:t>
      </w:r>
      <w:r w:rsidRPr="00BC464B">
        <w:rPr>
          <w:rFonts w:ascii="Verdana" w:hAnsi="Verdana" w:cs="Arial"/>
          <w:sz w:val="20"/>
        </w:rPr>
        <w:t>.2.</w:t>
      </w:r>
    </w:p>
    <w:p w14:paraId="2906923A" w14:textId="3590382C" w:rsidR="00EA3B3B" w:rsidRPr="00CB36C5" w:rsidRDefault="00EA3B3B" w:rsidP="00EA3B3B">
      <w:pPr>
        <w:numPr>
          <w:ilvl w:val="1"/>
          <w:numId w:val="2"/>
        </w:numPr>
        <w:spacing w:before="60" w:after="0" w:line="240" w:lineRule="auto"/>
        <w:jc w:val="both"/>
        <w:rPr>
          <w:rFonts w:ascii="Verdana" w:hAnsi="Verdana"/>
          <w:sz w:val="20"/>
        </w:rPr>
      </w:pPr>
      <w:r w:rsidRPr="00BC464B">
        <w:rPr>
          <w:rFonts w:ascii="Verdana" w:hAnsi="Verdana"/>
          <w:sz w:val="20"/>
        </w:rPr>
        <w:t>Wykonawca dostarczy dodatkowo</w:t>
      </w:r>
      <w:r w:rsidRPr="00BC464B">
        <w:rPr>
          <w:rFonts w:ascii="Verdana" w:hAnsi="Verdana"/>
          <w:b/>
          <w:sz w:val="20"/>
        </w:rPr>
        <w:t xml:space="preserve"> niewymienione</w:t>
      </w:r>
      <w:r w:rsidRPr="00CB36C5">
        <w:rPr>
          <w:rFonts w:ascii="Verdana" w:hAnsi="Verdana"/>
          <w:b/>
          <w:sz w:val="20"/>
        </w:rPr>
        <w:t xml:space="preserve"> w SWZ wyposażenie, </w:t>
      </w:r>
      <w:r w:rsidRPr="00CB36C5">
        <w:rPr>
          <w:rFonts w:ascii="Verdana" w:hAnsi="Verdana"/>
          <w:b/>
          <w:sz w:val="20"/>
        </w:rPr>
        <w:br/>
        <w:t xml:space="preserve">a niezbędne </w:t>
      </w:r>
      <w:r w:rsidRPr="00CB36C5">
        <w:rPr>
          <w:rFonts w:ascii="Verdana" w:hAnsi="Verdana"/>
          <w:b/>
          <w:bCs/>
          <w:sz w:val="20"/>
        </w:rPr>
        <w:t>do uzyskania i zachowania ograniczonej autoryzacji dla oferowanego typu autobusu</w:t>
      </w:r>
      <w:r w:rsidRPr="00CB36C5">
        <w:rPr>
          <w:rFonts w:ascii="Verdana" w:hAnsi="Verdana"/>
          <w:b/>
          <w:sz w:val="20"/>
        </w:rPr>
        <w:t xml:space="preserve">. </w:t>
      </w:r>
      <w:r w:rsidRPr="00CB36C5">
        <w:rPr>
          <w:rFonts w:ascii="Verdana" w:hAnsi="Verdana"/>
          <w:bCs/>
          <w:sz w:val="20"/>
        </w:rPr>
        <w:t>Dostarczone wyposażenie ma gwarantować prawidłową bieżącą obsługę i eksploatację zakupionych autobusów oraz zapewnić zachowanie udzielonej gwarancji.</w:t>
      </w:r>
      <w:r w:rsidRPr="00CB36C5">
        <w:rPr>
          <w:rFonts w:ascii="Verdana" w:hAnsi="Verdana"/>
          <w:b/>
          <w:sz w:val="20"/>
        </w:rPr>
        <w:t xml:space="preserve"> </w:t>
      </w:r>
    </w:p>
    <w:p w14:paraId="7C248087" w14:textId="77777777" w:rsidR="00EA3B3B" w:rsidRPr="009B3808" w:rsidRDefault="00EA3B3B" w:rsidP="00EA3B3B">
      <w:pPr>
        <w:numPr>
          <w:ilvl w:val="1"/>
          <w:numId w:val="2"/>
        </w:numPr>
        <w:spacing w:before="60" w:after="0" w:line="240" w:lineRule="auto"/>
        <w:jc w:val="both"/>
        <w:rPr>
          <w:rFonts w:ascii="Verdana" w:hAnsi="Verdana"/>
          <w:color w:val="FF0000"/>
          <w:sz w:val="20"/>
        </w:rPr>
      </w:pPr>
      <w:bookmarkStart w:id="58" w:name="p29i6"/>
      <w:bookmarkStart w:id="59" w:name="p29i7"/>
      <w:bookmarkEnd w:id="58"/>
      <w:bookmarkEnd w:id="59"/>
      <w:r w:rsidRPr="00CB36C5">
        <w:rPr>
          <w:rFonts w:ascii="Verdana" w:hAnsi="Verdana"/>
          <w:sz w:val="20"/>
        </w:rPr>
        <w:t>W przypadku wprowadzenia przez Wykonawcę jakichkolwiek zmian i modernizacji konstrukcyjnych dostarczonych autobusów lub ich podzespołów i części, w tym oprogramowania to Wykonawca przekaże na swój koszt do Zamawiającego niezbędne nowe narzędzia. Powyższa zasada obowiązuje przez cały okres eksploatacji zakupionych pojazdów.</w:t>
      </w:r>
    </w:p>
    <w:p w14:paraId="7F1EFC8C" w14:textId="6AF3402B" w:rsidR="00A42D1E" w:rsidRPr="00EA3B3B" w:rsidRDefault="00A42D1E" w:rsidP="00EA3B3B">
      <w:pPr>
        <w:spacing w:before="60" w:after="0" w:line="240" w:lineRule="auto"/>
        <w:jc w:val="both"/>
        <w:rPr>
          <w:rFonts w:ascii="Verdana" w:hAnsi="Verdana"/>
          <w:color w:val="000000"/>
          <w:sz w:val="20"/>
          <w:szCs w:val="20"/>
        </w:rPr>
      </w:pPr>
    </w:p>
    <w:p w14:paraId="50FB8E6A" w14:textId="77777777" w:rsidR="009B7C87" w:rsidRPr="00CB36C5" w:rsidRDefault="009B7C87" w:rsidP="009B7C87">
      <w:pPr>
        <w:numPr>
          <w:ilvl w:val="0"/>
          <w:numId w:val="2"/>
        </w:numPr>
        <w:spacing w:before="120" w:after="120" w:line="240" w:lineRule="auto"/>
        <w:jc w:val="both"/>
        <w:rPr>
          <w:rFonts w:ascii="Verdana" w:hAnsi="Verdana"/>
          <w:b/>
          <w:sz w:val="20"/>
        </w:rPr>
      </w:pPr>
      <w:r w:rsidRPr="00CB36C5">
        <w:rPr>
          <w:rFonts w:ascii="Verdana" w:hAnsi="Verdana"/>
          <w:b/>
          <w:sz w:val="20"/>
        </w:rPr>
        <w:t xml:space="preserve">WYMAGANE GWARANCJE </w:t>
      </w:r>
    </w:p>
    <w:p w14:paraId="5D934921" w14:textId="1FE4052A" w:rsidR="009B7C87" w:rsidRPr="004D6C4C" w:rsidRDefault="009B7C87" w:rsidP="009B7C87">
      <w:pPr>
        <w:numPr>
          <w:ilvl w:val="1"/>
          <w:numId w:val="2"/>
        </w:numPr>
        <w:spacing w:before="60" w:after="0" w:line="240" w:lineRule="auto"/>
        <w:jc w:val="both"/>
        <w:rPr>
          <w:rFonts w:ascii="Verdana" w:hAnsi="Verdana"/>
          <w:b/>
          <w:bCs/>
          <w:sz w:val="20"/>
        </w:rPr>
      </w:pPr>
      <w:r w:rsidRPr="00CB36C5">
        <w:rPr>
          <w:rFonts w:ascii="Verdana" w:hAnsi="Verdana"/>
          <w:b/>
          <w:bCs/>
          <w:sz w:val="20"/>
        </w:rPr>
        <w:t xml:space="preserve">Gwarancja całopojazdowa: </w:t>
      </w:r>
      <w:r w:rsidRPr="004D6C4C">
        <w:rPr>
          <w:rFonts w:ascii="Verdana" w:hAnsi="Verdana"/>
          <w:b/>
          <w:bCs/>
          <w:sz w:val="20"/>
        </w:rPr>
        <w:t xml:space="preserve">minimum </w:t>
      </w:r>
      <w:r w:rsidR="00F52C9B" w:rsidRPr="006A53A3">
        <w:rPr>
          <w:rFonts w:ascii="Verdana" w:hAnsi="Verdana"/>
          <w:b/>
          <w:bCs/>
          <w:sz w:val="20"/>
        </w:rPr>
        <w:t>24</w:t>
      </w:r>
      <w:r w:rsidRPr="006A53A3">
        <w:rPr>
          <w:rFonts w:ascii="Verdana" w:hAnsi="Verdana"/>
          <w:b/>
          <w:bCs/>
          <w:sz w:val="20"/>
        </w:rPr>
        <w:t xml:space="preserve"> miesi</w:t>
      </w:r>
      <w:r w:rsidR="00172E9C" w:rsidRPr="006A53A3">
        <w:rPr>
          <w:rFonts w:ascii="Verdana" w:hAnsi="Verdana"/>
          <w:b/>
          <w:bCs/>
          <w:sz w:val="20"/>
        </w:rPr>
        <w:t>ą</w:t>
      </w:r>
      <w:r w:rsidRPr="006A53A3">
        <w:rPr>
          <w:rFonts w:ascii="Verdana" w:hAnsi="Verdana"/>
          <w:b/>
          <w:bCs/>
          <w:sz w:val="20"/>
        </w:rPr>
        <w:t>c</w:t>
      </w:r>
      <w:r w:rsidR="00F52C9B" w:rsidRPr="006A53A3">
        <w:rPr>
          <w:rFonts w:ascii="Verdana" w:hAnsi="Verdana"/>
          <w:b/>
          <w:bCs/>
          <w:sz w:val="20"/>
        </w:rPr>
        <w:t>e</w:t>
      </w:r>
      <w:r w:rsidRPr="004D6C4C">
        <w:rPr>
          <w:rFonts w:ascii="Verdana" w:hAnsi="Verdana"/>
          <w:b/>
          <w:bCs/>
          <w:sz w:val="20"/>
        </w:rPr>
        <w:t xml:space="preserve"> (bez limitu kilometrów)</w:t>
      </w:r>
    </w:p>
    <w:p w14:paraId="766961E8" w14:textId="153CF451" w:rsidR="009B7C87" w:rsidRPr="000444DB" w:rsidRDefault="009B7C87" w:rsidP="009B7C87">
      <w:pPr>
        <w:numPr>
          <w:ilvl w:val="1"/>
          <w:numId w:val="2"/>
        </w:numPr>
        <w:spacing w:before="60" w:after="0" w:line="240" w:lineRule="auto"/>
        <w:jc w:val="both"/>
        <w:rPr>
          <w:rFonts w:ascii="Verdana" w:hAnsi="Verdana"/>
          <w:bCs/>
          <w:sz w:val="20"/>
        </w:rPr>
      </w:pPr>
      <w:r w:rsidRPr="000444DB">
        <w:rPr>
          <w:rFonts w:ascii="Verdana" w:hAnsi="Verdana"/>
          <w:b/>
          <w:bCs/>
          <w:sz w:val="20"/>
        </w:rPr>
        <w:t>Gwarancja na perforację korozyjną, poszycia zewnętrznego nadwozia</w:t>
      </w:r>
      <w:r w:rsidRPr="000444DB">
        <w:rPr>
          <w:rFonts w:ascii="Verdana" w:hAnsi="Verdana"/>
          <w:bCs/>
          <w:sz w:val="20"/>
        </w:rPr>
        <w:t xml:space="preserve">: </w:t>
      </w:r>
      <w:r w:rsidRPr="000444DB">
        <w:rPr>
          <w:rFonts w:ascii="Verdana" w:hAnsi="Verdana"/>
          <w:b/>
          <w:bCs/>
          <w:sz w:val="20"/>
        </w:rPr>
        <w:t xml:space="preserve">min. </w:t>
      </w:r>
      <w:r w:rsidRPr="006A53A3">
        <w:rPr>
          <w:rFonts w:ascii="Verdana" w:hAnsi="Verdana"/>
          <w:b/>
          <w:bCs/>
          <w:sz w:val="20"/>
        </w:rPr>
        <w:t>1</w:t>
      </w:r>
      <w:r w:rsidR="00F52C9B" w:rsidRPr="006A53A3">
        <w:rPr>
          <w:rFonts w:ascii="Verdana" w:hAnsi="Verdana"/>
          <w:b/>
          <w:bCs/>
          <w:sz w:val="20"/>
        </w:rPr>
        <w:t>0</w:t>
      </w:r>
      <w:r w:rsidRPr="006A53A3">
        <w:rPr>
          <w:rFonts w:ascii="Verdana" w:hAnsi="Verdana"/>
          <w:b/>
          <w:bCs/>
          <w:sz w:val="20"/>
        </w:rPr>
        <w:t xml:space="preserve"> – letnia.</w:t>
      </w:r>
    </w:p>
    <w:p w14:paraId="6C1A9DB6" w14:textId="4B58EF8B" w:rsidR="009B7C87" w:rsidRDefault="009B7C87" w:rsidP="009B7C87">
      <w:pPr>
        <w:numPr>
          <w:ilvl w:val="1"/>
          <w:numId w:val="2"/>
        </w:numPr>
        <w:spacing w:before="60" w:after="0" w:line="240" w:lineRule="auto"/>
        <w:jc w:val="both"/>
        <w:rPr>
          <w:rFonts w:ascii="Verdana" w:hAnsi="Verdana"/>
          <w:sz w:val="20"/>
        </w:rPr>
      </w:pPr>
      <w:r w:rsidRPr="000444DB">
        <w:rPr>
          <w:rFonts w:ascii="Verdana" w:hAnsi="Verdana"/>
          <w:b/>
          <w:bCs/>
          <w:sz w:val="20"/>
        </w:rPr>
        <w:t>Gwarancja na zewnętrzne</w:t>
      </w:r>
      <w:r w:rsidRPr="00CB36C5">
        <w:rPr>
          <w:rFonts w:ascii="Verdana" w:hAnsi="Verdana"/>
          <w:b/>
          <w:bCs/>
          <w:sz w:val="20"/>
        </w:rPr>
        <w:t xml:space="preserve"> powłoki lakiernicze: min. </w:t>
      </w:r>
      <w:r w:rsidR="004B29C9">
        <w:rPr>
          <w:rFonts w:ascii="Verdana" w:hAnsi="Verdana"/>
          <w:b/>
          <w:bCs/>
          <w:sz w:val="20"/>
        </w:rPr>
        <w:t>48</w:t>
      </w:r>
      <w:r w:rsidRPr="00CB36C5">
        <w:rPr>
          <w:rFonts w:ascii="Verdana" w:hAnsi="Verdana"/>
          <w:b/>
          <w:bCs/>
          <w:sz w:val="20"/>
        </w:rPr>
        <w:t xml:space="preserve"> miesięcy.</w:t>
      </w:r>
      <w:r w:rsidRPr="00CB36C5">
        <w:rPr>
          <w:rFonts w:ascii="Verdana" w:hAnsi="Verdana"/>
          <w:sz w:val="20"/>
        </w:rPr>
        <w:t xml:space="preserve">  </w:t>
      </w:r>
      <w:r w:rsidRPr="00CB36C5">
        <w:rPr>
          <w:rFonts w:ascii="Verdana" w:hAnsi="Verdana"/>
          <w:sz w:val="20"/>
          <w:szCs w:val="24"/>
        </w:rPr>
        <w:t xml:space="preserve">Zastosowane lakiery </w:t>
      </w:r>
      <w:r w:rsidRPr="00CB36C5">
        <w:rPr>
          <w:rFonts w:ascii="Verdana" w:hAnsi="Verdana"/>
          <w:sz w:val="20"/>
        </w:rPr>
        <w:t xml:space="preserve">o wysokiej odporności na UV i podwyższonej twardości gwarantują trwałość barwy i grubości powłoki lakierniczej w warunkach eksploatacyjnych </w:t>
      </w:r>
      <w:r w:rsidR="006A53A3">
        <w:rPr>
          <w:rFonts w:ascii="Verdana" w:hAnsi="Verdana"/>
          <w:sz w:val="20"/>
        </w:rPr>
        <w:t>w Komornikach</w:t>
      </w:r>
    </w:p>
    <w:p w14:paraId="31D2577B" w14:textId="60FBFE5A" w:rsidR="00F8635C" w:rsidRPr="00172E9C" w:rsidRDefault="00F8635C" w:rsidP="00F8635C">
      <w:pPr>
        <w:numPr>
          <w:ilvl w:val="1"/>
          <w:numId w:val="2"/>
        </w:numPr>
        <w:spacing w:before="120" w:after="120" w:line="240" w:lineRule="auto"/>
        <w:jc w:val="both"/>
        <w:rPr>
          <w:rFonts w:ascii="Verdana" w:hAnsi="Verdana"/>
          <w:szCs w:val="24"/>
          <w:u w:val="single"/>
        </w:rPr>
      </w:pPr>
      <w:r w:rsidRPr="00F8635C">
        <w:rPr>
          <w:rFonts w:ascii="Verdana" w:hAnsi="Verdana" w:cs="Arial"/>
          <w:b/>
          <w:bCs/>
          <w:sz w:val="20"/>
          <w:szCs w:val="20"/>
        </w:rPr>
        <w:t>Gwarancja na magazyn energii</w:t>
      </w:r>
      <w:r w:rsidRPr="00E23490">
        <w:rPr>
          <w:rFonts w:ascii="Verdana" w:hAnsi="Verdana" w:cs="Arial"/>
          <w:sz w:val="20"/>
          <w:szCs w:val="20"/>
        </w:rPr>
        <w:t xml:space="preserve"> w oparciu o akumulatory, lub/i superkondensatory lub też inne urządzenia o porównywalnych zdolnościach do magazynowania energii</w:t>
      </w:r>
      <w:r>
        <w:rPr>
          <w:rFonts w:ascii="Verdana" w:hAnsi="Verdana" w:cs="Arial"/>
          <w:sz w:val="20"/>
          <w:szCs w:val="20"/>
        </w:rPr>
        <w:t xml:space="preserve">: </w:t>
      </w:r>
      <w:r w:rsidR="006A53A3">
        <w:rPr>
          <w:rFonts w:ascii="Verdana" w:hAnsi="Verdana" w:cs="Arial"/>
          <w:b/>
          <w:bCs/>
          <w:sz w:val="20"/>
          <w:szCs w:val="20"/>
        </w:rPr>
        <w:t>24</w:t>
      </w:r>
      <w:r w:rsidRPr="00F8635C">
        <w:rPr>
          <w:rFonts w:ascii="Verdana" w:hAnsi="Verdana" w:cs="Arial"/>
          <w:b/>
          <w:bCs/>
          <w:sz w:val="20"/>
          <w:szCs w:val="20"/>
        </w:rPr>
        <w:t xml:space="preserve"> miesięcy</w:t>
      </w:r>
    </w:p>
    <w:p w14:paraId="58A9D11F" w14:textId="208CB8BF" w:rsidR="00CD3162" w:rsidRPr="009B7C87" w:rsidRDefault="009B7C87" w:rsidP="006A25F1">
      <w:pPr>
        <w:numPr>
          <w:ilvl w:val="1"/>
          <w:numId w:val="2"/>
        </w:numPr>
        <w:spacing w:before="60" w:after="0" w:line="240" w:lineRule="auto"/>
        <w:jc w:val="both"/>
        <w:rPr>
          <w:rFonts w:ascii="Verdana" w:hAnsi="Verdana"/>
          <w:sz w:val="20"/>
        </w:rPr>
      </w:pPr>
      <w:r w:rsidRPr="00CB36C5">
        <w:rPr>
          <w:rFonts w:ascii="Verdana" w:hAnsi="Verdana"/>
          <w:b/>
          <w:bCs/>
          <w:sz w:val="20"/>
        </w:rPr>
        <w:t>Gwarancja na dostępność części zamiennych: min 15 lat</w:t>
      </w:r>
      <w:r w:rsidRPr="00CB36C5">
        <w:rPr>
          <w:rFonts w:ascii="Verdana" w:hAnsi="Verdana"/>
          <w:b/>
          <w:bCs/>
          <w:i/>
          <w:iCs/>
          <w:sz w:val="20"/>
        </w:rPr>
        <w:t xml:space="preserve"> </w:t>
      </w:r>
      <w:r w:rsidRPr="00CB36C5">
        <w:rPr>
          <w:rFonts w:ascii="Verdana" w:hAnsi="Verdana"/>
          <w:sz w:val="20"/>
        </w:rPr>
        <w:t>od zakończenia produkcji oferowanego modelu autobusu możliwość zakupu wszystkich części zamiennych (konstrukcji, poszycia, podzespołów, urządzeń, etc.)</w:t>
      </w:r>
      <w:r w:rsidRPr="00CB36C5">
        <w:rPr>
          <w:rFonts w:ascii="Verdana" w:hAnsi="Verdana"/>
          <w:b/>
          <w:bCs/>
          <w:sz w:val="20"/>
        </w:rPr>
        <w:t>.</w:t>
      </w:r>
    </w:p>
    <w:sectPr w:rsidR="00CD3162" w:rsidRPr="009B7C8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690B1" w14:textId="77777777" w:rsidR="00682CA0" w:rsidRDefault="00682CA0" w:rsidP="00AE483A">
      <w:pPr>
        <w:spacing w:after="0" w:line="240" w:lineRule="auto"/>
      </w:pPr>
      <w:r>
        <w:separator/>
      </w:r>
    </w:p>
  </w:endnote>
  <w:endnote w:type="continuationSeparator" w:id="0">
    <w:p w14:paraId="3454AC8E" w14:textId="77777777" w:rsidR="00682CA0" w:rsidRDefault="00682CA0" w:rsidP="00AE4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variable"/>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651396"/>
      <w:docPartObj>
        <w:docPartGallery w:val="Page Numbers (Bottom of Page)"/>
        <w:docPartUnique/>
      </w:docPartObj>
    </w:sdtPr>
    <w:sdtEndPr/>
    <w:sdtContent>
      <w:p w14:paraId="3B64C025" w14:textId="34FE9008" w:rsidR="00C948C7" w:rsidRDefault="00C948C7">
        <w:pPr>
          <w:pStyle w:val="Stopka"/>
          <w:jc w:val="right"/>
        </w:pPr>
        <w:r>
          <w:fldChar w:fldCharType="begin"/>
        </w:r>
        <w:r>
          <w:instrText>PAGE   \* MERGEFORMAT</w:instrText>
        </w:r>
        <w:r>
          <w:fldChar w:fldCharType="separate"/>
        </w:r>
        <w:r w:rsidR="00D354E2">
          <w:rPr>
            <w:noProof/>
          </w:rPr>
          <w:t>1</w:t>
        </w:r>
        <w:r>
          <w:fldChar w:fldCharType="end"/>
        </w:r>
      </w:p>
    </w:sdtContent>
  </w:sdt>
  <w:p w14:paraId="692161CC" w14:textId="77777777" w:rsidR="00AE483A" w:rsidRDefault="00AE48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B9CD1" w14:textId="77777777" w:rsidR="00682CA0" w:rsidRDefault="00682CA0" w:rsidP="00AE483A">
      <w:pPr>
        <w:spacing w:after="0" w:line="240" w:lineRule="auto"/>
      </w:pPr>
      <w:r>
        <w:separator/>
      </w:r>
    </w:p>
  </w:footnote>
  <w:footnote w:type="continuationSeparator" w:id="0">
    <w:p w14:paraId="04D7CA37" w14:textId="77777777" w:rsidR="00682CA0" w:rsidRDefault="00682CA0" w:rsidP="00AE4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E74"/>
    <w:multiLevelType w:val="multilevel"/>
    <w:tmpl w:val="E53E2A80"/>
    <w:lvl w:ilvl="0">
      <w:start w:val="1"/>
      <w:numFmt w:val="decimal"/>
      <w:lvlText w:val="%1."/>
      <w:lvlJc w:val="left"/>
      <w:pPr>
        <w:ind w:left="360" w:hanging="360"/>
      </w:pPr>
      <w:rPr>
        <w:rFonts w:hint="default"/>
        <w:b/>
        <w:bCs w:val="0"/>
      </w:rPr>
    </w:lvl>
    <w:lvl w:ilvl="1">
      <w:start w:val="1"/>
      <w:numFmt w:val="decimal"/>
      <w:lvlText w:val="%1.%2."/>
      <w:lvlJc w:val="left"/>
      <w:pPr>
        <w:tabs>
          <w:tab w:val="num" w:pos="680"/>
        </w:tabs>
        <w:ind w:left="680" w:hanging="680"/>
      </w:pPr>
      <w:rPr>
        <w:rFonts w:hint="default"/>
        <w:b w:val="0"/>
        <w:bCs w:val="0"/>
        <w:strike w:val="0"/>
        <w:color w:val="auto"/>
        <w:sz w:val="20"/>
        <w:szCs w:val="22"/>
      </w:rPr>
    </w:lvl>
    <w:lvl w:ilvl="2">
      <w:start w:val="1"/>
      <w:numFmt w:val="decimal"/>
      <w:lvlText w:val="%1.%2.%3."/>
      <w:lvlJc w:val="left"/>
      <w:pPr>
        <w:tabs>
          <w:tab w:val="num" w:pos="1588"/>
        </w:tabs>
        <w:ind w:left="1588" w:hanging="1021"/>
      </w:pPr>
      <w:rPr>
        <w:rFonts w:hint="default"/>
        <w:strike w:val="0"/>
        <w:color w:val="auto"/>
        <w:sz w:val="20"/>
        <w:szCs w:val="22"/>
      </w:rPr>
    </w:lvl>
    <w:lvl w:ilvl="3">
      <w:start w:val="1"/>
      <w:numFmt w:val="lowerLetter"/>
      <w:lvlText w:val="%4)"/>
      <w:lvlJc w:val="left"/>
      <w:pPr>
        <w:tabs>
          <w:tab w:val="num" w:pos="1758"/>
        </w:tabs>
        <w:ind w:left="1985" w:hanging="284"/>
      </w:pPr>
      <w:rPr>
        <w:rFonts w:hint="default"/>
        <w:strike w:val="0"/>
        <w:color w:val="auto"/>
        <w:sz w:val="20"/>
        <w:szCs w:val="22"/>
      </w:rPr>
    </w:lvl>
    <w:lvl w:ilvl="4">
      <w:start w:val="1"/>
      <w:numFmt w:val="bullet"/>
      <w:lvlText w:val=""/>
      <w:lvlJc w:val="left"/>
      <w:pPr>
        <w:tabs>
          <w:tab w:val="num" w:pos="2211"/>
        </w:tabs>
        <w:ind w:left="2211" w:hanging="226"/>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F3D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21BB9"/>
    <w:multiLevelType w:val="multilevel"/>
    <w:tmpl w:val="BDC23038"/>
    <w:lvl w:ilvl="0">
      <w:start w:val="1"/>
      <w:numFmt w:val="decimal"/>
      <w:lvlText w:val="%1."/>
      <w:lvlJc w:val="left"/>
      <w:pPr>
        <w:ind w:left="360" w:hanging="360"/>
      </w:pPr>
      <w:rPr>
        <w:rFonts w:hint="default"/>
      </w:rPr>
    </w:lvl>
    <w:lvl w:ilvl="1">
      <w:start w:val="1"/>
      <w:numFmt w:val="decimal"/>
      <w:lvlText w:val="%1.%2."/>
      <w:lvlJc w:val="left"/>
      <w:pPr>
        <w:tabs>
          <w:tab w:val="num" w:pos="964"/>
        </w:tabs>
        <w:ind w:left="964" w:hanging="680"/>
      </w:pPr>
      <w:rPr>
        <w:rFonts w:hint="default"/>
        <w:b w:val="0"/>
        <w:bCs w:val="0"/>
        <w:strike w:val="0"/>
        <w:color w:val="auto"/>
      </w:rPr>
    </w:lvl>
    <w:lvl w:ilvl="2">
      <w:start w:val="1"/>
      <w:numFmt w:val="decimal"/>
      <w:lvlText w:val="%1.%2.%3."/>
      <w:lvlJc w:val="left"/>
      <w:pPr>
        <w:tabs>
          <w:tab w:val="num" w:pos="1588"/>
        </w:tabs>
        <w:ind w:left="1588" w:hanging="1021"/>
      </w:pPr>
      <w:rPr>
        <w:rFonts w:hint="default"/>
        <w:strike w:val="0"/>
        <w:color w:val="auto"/>
      </w:rPr>
    </w:lvl>
    <w:lvl w:ilvl="3">
      <w:start w:val="1"/>
      <w:numFmt w:val="lowerLetter"/>
      <w:lvlText w:val="%4)"/>
      <w:lvlJc w:val="left"/>
      <w:pPr>
        <w:tabs>
          <w:tab w:val="num" w:pos="1758"/>
        </w:tabs>
        <w:ind w:left="1985" w:hanging="284"/>
      </w:pPr>
      <w:rPr>
        <w:rFonts w:hint="default"/>
        <w:strike w:val="0"/>
        <w:color w:val="auto"/>
        <w:sz w:val="20"/>
        <w:szCs w:val="22"/>
      </w:rPr>
    </w:lvl>
    <w:lvl w:ilvl="4">
      <w:start w:val="1"/>
      <w:numFmt w:val="bullet"/>
      <w:lvlText w:val=""/>
      <w:lvlJc w:val="left"/>
      <w:pPr>
        <w:tabs>
          <w:tab w:val="num" w:pos="2211"/>
        </w:tabs>
        <w:ind w:left="2211" w:hanging="226"/>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F54093"/>
    <w:multiLevelType w:val="multilevel"/>
    <w:tmpl w:val="09FECA54"/>
    <w:lvl w:ilvl="0">
      <w:start w:val="1"/>
      <w:numFmt w:val="bullet"/>
      <w:lvlText w:val="–"/>
      <w:lvlJc w:val="left"/>
      <w:pPr>
        <w:tabs>
          <w:tab w:val="num" w:pos="2020"/>
        </w:tabs>
        <w:ind w:left="2020" w:hanging="360"/>
      </w:pPr>
      <w:rPr>
        <w:rFonts w:ascii="Times New Roman" w:hAnsi="Times New Roman" w:cs="Times New Roman" w:hint="default"/>
        <w:sz w:val="20"/>
      </w:rPr>
    </w:lvl>
    <w:lvl w:ilvl="1">
      <w:start w:val="1"/>
      <w:numFmt w:val="bullet"/>
      <w:lvlText w:val="o"/>
      <w:lvlJc w:val="left"/>
      <w:pPr>
        <w:tabs>
          <w:tab w:val="num" w:pos="2020"/>
        </w:tabs>
        <w:ind w:left="2020" w:hanging="360"/>
      </w:pPr>
      <w:rPr>
        <w:rFonts w:ascii="Courier New" w:hAnsi="Courier New" w:cs="Courier New" w:hint="default"/>
      </w:rPr>
    </w:lvl>
    <w:lvl w:ilvl="2">
      <w:start w:val="1"/>
      <w:numFmt w:val="bullet"/>
      <w:lvlText w:val=""/>
      <w:lvlJc w:val="left"/>
      <w:pPr>
        <w:tabs>
          <w:tab w:val="num" w:pos="2740"/>
        </w:tabs>
        <w:ind w:left="2740" w:hanging="360"/>
      </w:pPr>
      <w:rPr>
        <w:rFonts w:ascii="Wingdings" w:hAnsi="Wingdings" w:cs="Wingdings" w:hint="default"/>
      </w:rPr>
    </w:lvl>
    <w:lvl w:ilvl="3">
      <w:start w:val="1"/>
      <w:numFmt w:val="bullet"/>
      <w:lvlText w:val=""/>
      <w:lvlJc w:val="left"/>
      <w:pPr>
        <w:tabs>
          <w:tab w:val="num" w:pos="3460"/>
        </w:tabs>
        <w:ind w:left="3460" w:hanging="360"/>
      </w:pPr>
      <w:rPr>
        <w:rFonts w:ascii="Symbol" w:hAnsi="Symbol" w:cs="Symbol" w:hint="default"/>
      </w:rPr>
    </w:lvl>
    <w:lvl w:ilvl="4">
      <w:start w:val="1"/>
      <w:numFmt w:val="bullet"/>
      <w:lvlText w:val="o"/>
      <w:lvlJc w:val="left"/>
      <w:pPr>
        <w:tabs>
          <w:tab w:val="num" w:pos="4180"/>
        </w:tabs>
        <w:ind w:left="4180" w:hanging="360"/>
      </w:pPr>
      <w:rPr>
        <w:rFonts w:ascii="Courier New" w:hAnsi="Courier New" w:cs="Courier New" w:hint="default"/>
      </w:rPr>
    </w:lvl>
    <w:lvl w:ilvl="5">
      <w:start w:val="1"/>
      <w:numFmt w:val="bullet"/>
      <w:lvlText w:val=""/>
      <w:lvlJc w:val="left"/>
      <w:pPr>
        <w:tabs>
          <w:tab w:val="num" w:pos="4900"/>
        </w:tabs>
        <w:ind w:left="4900" w:hanging="360"/>
      </w:pPr>
      <w:rPr>
        <w:rFonts w:ascii="Wingdings" w:hAnsi="Wingdings" w:cs="Wingdings" w:hint="default"/>
      </w:rPr>
    </w:lvl>
    <w:lvl w:ilvl="6">
      <w:start w:val="1"/>
      <w:numFmt w:val="bullet"/>
      <w:lvlText w:val=""/>
      <w:lvlJc w:val="left"/>
      <w:pPr>
        <w:tabs>
          <w:tab w:val="num" w:pos="5620"/>
        </w:tabs>
        <w:ind w:left="5620" w:hanging="360"/>
      </w:pPr>
      <w:rPr>
        <w:rFonts w:ascii="Symbol" w:hAnsi="Symbol" w:cs="Symbol" w:hint="default"/>
      </w:rPr>
    </w:lvl>
    <w:lvl w:ilvl="7">
      <w:start w:val="1"/>
      <w:numFmt w:val="bullet"/>
      <w:lvlText w:val="o"/>
      <w:lvlJc w:val="left"/>
      <w:pPr>
        <w:tabs>
          <w:tab w:val="num" w:pos="6340"/>
        </w:tabs>
        <w:ind w:left="6340" w:hanging="360"/>
      </w:pPr>
      <w:rPr>
        <w:rFonts w:ascii="Courier New" w:hAnsi="Courier New" w:cs="Courier New" w:hint="default"/>
      </w:rPr>
    </w:lvl>
    <w:lvl w:ilvl="8">
      <w:start w:val="1"/>
      <w:numFmt w:val="bullet"/>
      <w:lvlText w:val=""/>
      <w:lvlJc w:val="left"/>
      <w:pPr>
        <w:tabs>
          <w:tab w:val="num" w:pos="7060"/>
        </w:tabs>
        <w:ind w:left="7060" w:hanging="360"/>
      </w:pPr>
      <w:rPr>
        <w:rFonts w:ascii="Wingdings" w:hAnsi="Wingdings" w:cs="Wingdings" w:hint="default"/>
      </w:rPr>
    </w:lvl>
  </w:abstractNum>
  <w:abstractNum w:abstractNumId="4" w15:restartNumberingAfterBreak="0">
    <w:nsid w:val="393C71AF"/>
    <w:multiLevelType w:val="multilevel"/>
    <w:tmpl w:val="4B0A56B6"/>
    <w:lvl w:ilvl="0">
      <w:start w:val="1"/>
      <w:numFmt w:val="bullet"/>
      <w:lvlText w:val="-"/>
      <w:lvlJc w:val="left"/>
      <w:pPr>
        <w:tabs>
          <w:tab w:val="num" w:pos="360"/>
        </w:tabs>
        <w:ind w:left="360" w:hanging="360"/>
      </w:pPr>
      <w:rPr>
        <w:rFonts w:ascii="OpenSymbol" w:hAnsi="OpenSymbol" w:cs="OpenSymbol" w:hint="default"/>
        <w:sz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5" w15:restartNumberingAfterBreak="0">
    <w:nsid w:val="4A4D2C8A"/>
    <w:multiLevelType w:val="multilevel"/>
    <w:tmpl w:val="D47C412E"/>
    <w:lvl w:ilvl="0">
      <w:start w:val="6"/>
      <w:numFmt w:val="decimal"/>
      <w:lvlText w:val="%1"/>
      <w:lvlJc w:val="left"/>
      <w:pPr>
        <w:ind w:left="750" w:hanging="750"/>
      </w:pPr>
      <w:rPr>
        <w:rFonts w:hint="default"/>
      </w:rPr>
    </w:lvl>
    <w:lvl w:ilvl="1">
      <w:start w:val="17"/>
      <w:numFmt w:val="decimal"/>
      <w:lvlText w:val="%1.%2"/>
      <w:lvlJc w:val="left"/>
      <w:pPr>
        <w:ind w:left="1104" w:hanging="750"/>
      </w:pPr>
      <w:rPr>
        <w:rFonts w:hint="default"/>
      </w:rPr>
    </w:lvl>
    <w:lvl w:ilvl="2">
      <w:start w:val="1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B3"/>
    <w:rsid w:val="0000353F"/>
    <w:rsid w:val="00011582"/>
    <w:rsid w:val="00031F84"/>
    <w:rsid w:val="000323F3"/>
    <w:rsid w:val="000402B7"/>
    <w:rsid w:val="00042598"/>
    <w:rsid w:val="00043C57"/>
    <w:rsid w:val="00076D90"/>
    <w:rsid w:val="000B00A7"/>
    <w:rsid w:val="000B6464"/>
    <w:rsid w:val="000C1D2C"/>
    <w:rsid w:val="000C6BFF"/>
    <w:rsid w:val="000E1AB3"/>
    <w:rsid w:val="000E22D8"/>
    <w:rsid w:val="000E6F9A"/>
    <w:rsid w:val="000F19A7"/>
    <w:rsid w:val="0010005F"/>
    <w:rsid w:val="00107B96"/>
    <w:rsid w:val="00116B36"/>
    <w:rsid w:val="00134E36"/>
    <w:rsid w:val="0014531C"/>
    <w:rsid w:val="00154F5D"/>
    <w:rsid w:val="00160EC3"/>
    <w:rsid w:val="00172E9C"/>
    <w:rsid w:val="001971F8"/>
    <w:rsid w:val="001C1A0E"/>
    <w:rsid w:val="001F2FF1"/>
    <w:rsid w:val="001F61DF"/>
    <w:rsid w:val="0020556F"/>
    <w:rsid w:val="002278AC"/>
    <w:rsid w:val="00240C3B"/>
    <w:rsid w:val="00252E6C"/>
    <w:rsid w:val="00254157"/>
    <w:rsid w:val="00254B04"/>
    <w:rsid w:val="002669FB"/>
    <w:rsid w:val="00286B04"/>
    <w:rsid w:val="00291350"/>
    <w:rsid w:val="00296040"/>
    <w:rsid w:val="002A4981"/>
    <w:rsid w:val="002A5C5E"/>
    <w:rsid w:val="002B3D01"/>
    <w:rsid w:val="002C11FB"/>
    <w:rsid w:val="002D29BE"/>
    <w:rsid w:val="002D6CC4"/>
    <w:rsid w:val="002D72AB"/>
    <w:rsid w:val="002F3ED7"/>
    <w:rsid w:val="002F6AD2"/>
    <w:rsid w:val="00306DEB"/>
    <w:rsid w:val="0032787B"/>
    <w:rsid w:val="00347308"/>
    <w:rsid w:val="00347412"/>
    <w:rsid w:val="00352BD7"/>
    <w:rsid w:val="003541CF"/>
    <w:rsid w:val="00364740"/>
    <w:rsid w:val="00387B84"/>
    <w:rsid w:val="00397B03"/>
    <w:rsid w:val="003A1CC2"/>
    <w:rsid w:val="003B0FED"/>
    <w:rsid w:val="003B442B"/>
    <w:rsid w:val="003C0463"/>
    <w:rsid w:val="003C0FF3"/>
    <w:rsid w:val="003D3BA4"/>
    <w:rsid w:val="003D69FC"/>
    <w:rsid w:val="003E0CEF"/>
    <w:rsid w:val="003F06A3"/>
    <w:rsid w:val="003F5D36"/>
    <w:rsid w:val="0040209E"/>
    <w:rsid w:val="00402BA4"/>
    <w:rsid w:val="00411506"/>
    <w:rsid w:val="004171A6"/>
    <w:rsid w:val="0042283C"/>
    <w:rsid w:val="00457206"/>
    <w:rsid w:val="004737F0"/>
    <w:rsid w:val="004A48C8"/>
    <w:rsid w:val="004B29C9"/>
    <w:rsid w:val="004B6801"/>
    <w:rsid w:val="004C738F"/>
    <w:rsid w:val="004D2BE1"/>
    <w:rsid w:val="004D6C4C"/>
    <w:rsid w:val="004E01A9"/>
    <w:rsid w:val="004F474A"/>
    <w:rsid w:val="00515550"/>
    <w:rsid w:val="00515A3C"/>
    <w:rsid w:val="00521526"/>
    <w:rsid w:val="0053031E"/>
    <w:rsid w:val="00532ADE"/>
    <w:rsid w:val="005354A8"/>
    <w:rsid w:val="00536381"/>
    <w:rsid w:val="0054406F"/>
    <w:rsid w:val="0054642D"/>
    <w:rsid w:val="0056003F"/>
    <w:rsid w:val="00574F65"/>
    <w:rsid w:val="005805CC"/>
    <w:rsid w:val="0058159D"/>
    <w:rsid w:val="00591AA1"/>
    <w:rsid w:val="005A1F27"/>
    <w:rsid w:val="005A5C8D"/>
    <w:rsid w:val="005A606C"/>
    <w:rsid w:val="005B0E49"/>
    <w:rsid w:val="005B22B4"/>
    <w:rsid w:val="005C18D2"/>
    <w:rsid w:val="005C78CB"/>
    <w:rsid w:val="005E1A31"/>
    <w:rsid w:val="005F688C"/>
    <w:rsid w:val="00601B55"/>
    <w:rsid w:val="0060226D"/>
    <w:rsid w:val="00611A81"/>
    <w:rsid w:val="00632D78"/>
    <w:rsid w:val="006345ED"/>
    <w:rsid w:val="006574AF"/>
    <w:rsid w:val="00663ECB"/>
    <w:rsid w:val="00682CA0"/>
    <w:rsid w:val="00693585"/>
    <w:rsid w:val="006A25F1"/>
    <w:rsid w:val="006A53A3"/>
    <w:rsid w:val="006B1660"/>
    <w:rsid w:val="006B6A15"/>
    <w:rsid w:val="006C34A1"/>
    <w:rsid w:val="006E5BDE"/>
    <w:rsid w:val="006F28C2"/>
    <w:rsid w:val="006F67D4"/>
    <w:rsid w:val="00732DFD"/>
    <w:rsid w:val="00744B43"/>
    <w:rsid w:val="00753EC0"/>
    <w:rsid w:val="007577FB"/>
    <w:rsid w:val="00772855"/>
    <w:rsid w:val="00784D10"/>
    <w:rsid w:val="007A3815"/>
    <w:rsid w:val="007A6677"/>
    <w:rsid w:val="007D261C"/>
    <w:rsid w:val="007D2C22"/>
    <w:rsid w:val="007D32F4"/>
    <w:rsid w:val="00804DF0"/>
    <w:rsid w:val="00811158"/>
    <w:rsid w:val="00817570"/>
    <w:rsid w:val="00821706"/>
    <w:rsid w:val="00831CC6"/>
    <w:rsid w:val="00832C3C"/>
    <w:rsid w:val="00842B1A"/>
    <w:rsid w:val="00846898"/>
    <w:rsid w:val="0086337E"/>
    <w:rsid w:val="00864744"/>
    <w:rsid w:val="00865F87"/>
    <w:rsid w:val="00867A0B"/>
    <w:rsid w:val="008859FF"/>
    <w:rsid w:val="008A72B1"/>
    <w:rsid w:val="008B5F1E"/>
    <w:rsid w:val="008B68CA"/>
    <w:rsid w:val="008C2BFC"/>
    <w:rsid w:val="008C2F44"/>
    <w:rsid w:val="008E4422"/>
    <w:rsid w:val="008E4A3D"/>
    <w:rsid w:val="008E539F"/>
    <w:rsid w:val="00904469"/>
    <w:rsid w:val="00905F7F"/>
    <w:rsid w:val="00916227"/>
    <w:rsid w:val="00934F51"/>
    <w:rsid w:val="00947129"/>
    <w:rsid w:val="00990A14"/>
    <w:rsid w:val="009B48F7"/>
    <w:rsid w:val="009B65D8"/>
    <w:rsid w:val="009B73C5"/>
    <w:rsid w:val="009B7C87"/>
    <w:rsid w:val="009C148E"/>
    <w:rsid w:val="009C57AB"/>
    <w:rsid w:val="009C59CA"/>
    <w:rsid w:val="009D062D"/>
    <w:rsid w:val="009D2A68"/>
    <w:rsid w:val="009D2F1A"/>
    <w:rsid w:val="009D4CC2"/>
    <w:rsid w:val="009D71CF"/>
    <w:rsid w:val="009E6D57"/>
    <w:rsid w:val="009F331D"/>
    <w:rsid w:val="009F5CB4"/>
    <w:rsid w:val="00A02AFF"/>
    <w:rsid w:val="00A0481E"/>
    <w:rsid w:val="00A122F9"/>
    <w:rsid w:val="00A25C56"/>
    <w:rsid w:val="00A309C8"/>
    <w:rsid w:val="00A42764"/>
    <w:rsid w:val="00A42D1E"/>
    <w:rsid w:val="00A54F35"/>
    <w:rsid w:val="00A60B22"/>
    <w:rsid w:val="00A828A5"/>
    <w:rsid w:val="00A94372"/>
    <w:rsid w:val="00AA046B"/>
    <w:rsid w:val="00AA66F3"/>
    <w:rsid w:val="00AC5718"/>
    <w:rsid w:val="00AD49F7"/>
    <w:rsid w:val="00AD7F84"/>
    <w:rsid w:val="00AE483A"/>
    <w:rsid w:val="00AF1C1B"/>
    <w:rsid w:val="00AF2E86"/>
    <w:rsid w:val="00AF3467"/>
    <w:rsid w:val="00B013EE"/>
    <w:rsid w:val="00B036FD"/>
    <w:rsid w:val="00B047A0"/>
    <w:rsid w:val="00B41784"/>
    <w:rsid w:val="00B62959"/>
    <w:rsid w:val="00B62EF3"/>
    <w:rsid w:val="00B7600A"/>
    <w:rsid w:val="00BD0F30"/>
    <w:rsid w:val="00BD18F5"/>
    <w:rsid w:val="00BE5212"/>
    <w:rsid w:val="00BE68E1"/>
    <w:rsid w:val="00BF3E36"/>
    <w:rsid w:val="00C122A5"/>
    <w:rsid w:val="00C15244"/>
    <w:rsid w:val="00C406A0"/>
    <w:rsid w:val="00C51711"/>
    <w:rsid w:val="00C56411"/>
    <w:rsid w:val="00C71994"/>
    <w:rsid w:val="00C948C7"/>
    <w:rsid w:val="00C955BE"/>
    <w:rsid w:val="00CB1DCE"/>
    <w:rsid w:val="00CB4CB8"/>
    <w:rsid w:val="00CB67DC"/>
    <w:rsid w:val="00CC10C2"/>
    <w:rsid w:val="00CD3162"/>
    <w:rsid w:val="00CD477E"/>
    <w:rsid w:val="00CE0C9C"/>
    <w:rsid w:val="00CE137F"/>
    <w:rsid w:val="00CF1444"/>
    <w:rsid w:val="00D207AA"/>
    <w:rsid w:val="00D20FA8"/>
    <w:rsid w:val="00D21A87"/>
    <w:rsid w:val="00D354E2"/>
    <w:rsid w:val="00D4320C"/>
    <w:rsid w:val="00D63451"/>
    <w:rsid w:val="00D64559"/>
    <w:rsid w:val="00D95DD9"/>
    <w:rsid w:val="00DC3D7E"/>
    <w:rsid w:val="00DC6E5B"/>
    <w:rsid w:val="00DD61B2"/>
    <w:rsid w:val="00DF6E28"/>
    <w:rsid w:val="00E03803"/>
    <w:rsid w:val="00E071A6"/>
    <w:rsid w:val="00E07FE4"/>
    <w:rsid w:val="00E225A4"/>
    <w:rsid w:val="00E23490"/>
    <w:rsid w:val="00E23F72"/>
    <w:rsid w:val="00E27B1B"/>
    <w:rsid w:val="00E326D4"/>
    <w:rsid w:val="00E33B25"/>
    <w:rsid w:val="00E351D8"/>
    <w:rsid w:val="00E371CA"/>
    <w:rsid w:val="00E42D44"/>
    <w:rsid w:val="00E60E77"/>
    <w:rsid w:val="00E80415"/>
    <w:rsid w:val="00E9369A"/>
    <w:rsid w:val="00EA3015"/>
    <w:rsid w:val="00EA3B3B"/>
    <w:rsid w:val="00EA4CB0"/>
    <w:rsid w:val="00ED51BD"/>
    <w:rsid w:val="00ED5F2C"/>
    <w:rsid w:val="00EE154E"/>
    <w:rsid w:val="00EE56A7"/>
    <w:rsid w:val="00F04E83"/>
    <w:rsid w:val="00F06A1A"/>
    <w:rsid w:val="00F13ADA"/>
    <w:rsid w:val="00F1681C"/>
    <w:rsid w:val="00F307B4"/>
    <w:rsid w:val="00F45F62"/>
    <w:rsid w:val="00F463A6"/>
    <w:rsid w:val="00F52C9B"/>
    <w:rsid w:val="00F63FFE"/>
    <w:rsid w:val="00F71D0D"/>
    <w:rsid w:val="00F74136"/>
    <w:rsid w:val="00F778A9"/>
    <w:rsid w:val="00F8635C"/>
    <w:rsid w:val="00F9382B"/>
    <w:rsid w:val="00FA0858"/>
    <w:rsid w:val="00FA0B28"/>
    <w:rsid w:val="00FA18D8"/>
    <w:rsid w:val="00FB3AF4"/>
    <w:rsid w:val="00FB58A9"/>
    <w:rsid w:val="00FE6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A68E"/>
  <w15:chartTrackingRefBased/>
  <w15:docId w15:val="{82B3971E-4BC1-45AA-9A51-7BBB66CE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E1AB3"/>
    <w:pPr>
      <w:spacing w:before="240" w:after="0" w:line="240" w:lineRule="auto"/>
      <w:jc w:val="center"/>
    </w:pPr>
    <w:rPr>
      <w:rFonts w:ascii="Verdana" w:eastAsia="Times New Roman" w:hAnsi="Verdana" w:cs="Arial"/>
      <w:b/>
      <w:kern w:val="0"/>
      <w:sz w:val="28"/>
      <w:szCs w:val="20"/>
      <w:lang w:eastAsia="pl-PL"/>
      <w14:ligatures w14:val="none"/>
    </w:rPr>
  </w:style>
  <w:style w:type="character" w:customStyle="1" w:styleId="TytuZnak">
    <w:name w:val="Tytuł Znak"/>
    <w:basedOn w:val="Domylnaczcionkaakapitu"/>
    <w:link w:val="Tytu"/>
    <w:rsid w:val="000E1AB3"/>
    <w:rPr>
      <w:rFonts w:ascii="Verdana" w:eastAsia="Times New Roman" w:hAnsi="Verdana" w:cs="Arial"/>
      <w:b/>
      <w:kern w:val="0"/>
      <w:sz w:val="28"/>
      <w:szCs w:val="20"/>
      <w:lang w:eastAsia="pl-PL"/>
      <w14:ligatures w14:val="none"/>
    </w:rPr>
  </w:style>
  <w:style w:type="paragraph" w:styleId="Akapitzlist">
    <w:name w:val="List Paragraph"/>
    <w:basedOn w:val="Normalny"/>
    <w:uiPriority w:val="34"/>
    <w:qFormat/>
    <w:rsid w:val="009D2F1A"/>
    <w:pPr>
      <w:ind w:left="720"/>
      <w:contextualSpacing/>
    </w:pPr>
  </w:style>
  <w:style w:type="character" w:styleId="Hipercze">
    <w:name w:val="Hyperlink"/>
    <w:semiHidden/>
    <w:rsid w:val="0032787B"/>
    <w:rPr>
      <w:color w:val="0000FF"/>
      <w:u w:val="single"/>
    </w:rPr>
  </w:style>
  <w:style w:type="character" w:customStyle="1" w:styleId="Tekstpodstawowy3Znak">
    <w:name w:val="Tekst podstawowy 3 Znak"/>
    <w:link w:val="Tekstpodstawowy3"/>
    <w:uiPriority w:val="99"/>
    <w:qFormat/>
    <w:rsid w:val="00EA4CB0"/>
    <w:rPr>
      <w:rFonts w:ascii="Times New Roman" w:eastAsia="Arial" w:hAnsi="Times New Roman" w:cs="Courier New"/>
      <w:sz w:val="16"/>
      <w:szCs w:val="16"/>
    </w:rPr>
  </w:style>
  <w:style w:type="paragraph" w:styleId="Tekstpodstawowy3">
    <w:name w:val="Body Text 3"/>
    <w:basedOn w:val="Normalny"/>
    <w:link w:val="Tekstpodstawowy3Znak"/>
    <w:uiPriority w:val="99"/>
    <w:qFormat/>
    <w:rsid w:val="00EA4CB0"/>
    <w:pPr>
      <w:widowControl w:val="0"/>
      <w:suppressAutoHyphens/>
      <w:spacing w:before="100" w:after="100" w:line="240" w:lineRule="auto"/>
      <w:jc w:val="both"/>
    </w:pPr>
    <w:rPr>
      <w:rFonts w:ascii="Times New Roman" w:eastAsia="Arial" w:hAnsi="Times New Roman" w:cs="Courier New"/>
      <w:sz w:val="16"/>
      <w:szCs w:val="16"/>
    </w:rPr>
  </w:style>
  <w:style w:type="character" w:customStyle="1" w:styleId="Tekstpodstawowy3Znak1">
    <w:name w:val="Tekst podstawowy 3 Znak1"/>
    <w:basedOn w:val="Domylnaczcionkaakapitu"/>
    <w:uiPriority w:val="99"/>
    <w:semiHidden/>
    <w:rsid w:val="00EA4CB0"/>
    <w:rPr>
      <w:sz w:val="16"/>
      <w:szCs w:val="16"/>
    </w:rPr>
  </w:style>
  <w:style w:type="paragraph" w:customStyle="1" w:styleId="Kolorowalistaakcent11">
    <w:name w:val="Kolorowa lista — akcent 11"/>
    <w:basedOn w:val="Normalny"/>
    <w:qFormat/>
    <w:rsid w:val="000E6F9A"/>
    <w:pPr>
      <w:suppressAutoHyphens/>
      <w:spacing w:after="200" w:line="276" w:lineRule="auto"/>
      <w:ind w:left="708"/>
    </w:pPr>
    <w:rPr>
      <w:rFonts w:ascii="Times New Roman" w:eastAsia="Times New Roman" w:hAnsi="Times New Roman" w:cs="Times New Roman"/>
      <w:kern w:val="0"/>
      <w:lang w:eastAsia="zh-CN"/>
      <w14:ligatures w14:val="none"/>
    </w:rPr>
  </w:style>
  <w:style w:type="paragraph" w:styleId="Nagwek">
    <w:name w:val="header"/>
    <w:basedOn w:val="Normalny"/>
    <w:link w:val="NagwekZnak"/>
    <w:uiPriority w:val="99"/>
    <w:unhideWhenUsed/>
    <w:rsid w:val="00AE48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83A"/>
  </w:style>
  <w:style w:type="paragraph" w:styleId="Stopka">
    <w:name w:val="footer"/>
    <w:basedOn w:val="Normalny"/>
    <w:link w:val="StopkaZnak"/>
    <w:uiPriority w:val="99"/>
    <w:unhideWhenUsed/>
    <w:rsid w:val="00AE48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24348">
      <w:bodyDiv w:val="1"/>
      <w:marLeft w:val="0"/>
      <w:marRight w:val="0"/>
      <w:marTop w:val="0"/>
      <w:marBottom w:val="0"/>
      <w:divBdr>
        <w:top w:val="none" w:sz="0" w:space="0" w:color="auto"/>
        <w:left w:val="none" w:sz="0" w:space="0" w:color="auto"/>
        <w:bottom w:val="none" w:sz="0" w:space="0" w:color="auto"/>
        <w:right w:val="none" w:sz="0" w:space="0" w:color="auto"/>
      </w:divBdr>
    </w:div>
    <w:div w:id="435834969">
      <w:bodyDiv w:val="1"/>
      <w:marLeft w:val="0"/>
      <w:marRight w:val="0"/>
      <w:marTop w:val="0"/>
      <w:marBottom w:val="0"/>
      <w:divBdr>
        <w:top w:val="none" w:sz="0" w:space="0" w:color="auto"/>
        <w:left w:val="none" w:sz="0" w:space="0" w:color="auto"/>
        <w:bottom w:val="none" w:sz="0" w:space="0" w:color="auto"/>
        <w:right w:val="none" w:sz="0" w:space="0" w:color="auto"/>
      </w:divBdr>
    </w:div>
    <w:div w:id="499462842">
      <w:bodyDiv w:val="1"/>
      <w:marLeft w:val="0"/>
      <w:marRight w:val="0"/>
      <w:marTop w:val="0"/>
      <w:marBottom w:val="0"/>
      <w:divBdr>
        <w:top w:val="none" w:sz="0" w:space="0" w:color="auto"/>
        <w:left w:val="none" w:sz="0" w:space="0" w:color="auto"/>
        <w:bottom w:val="none" w:sz="0" w:space="0" w:color="auto"/>
        <w:right w:val="none" w:sz="0" w:space="0" w:color="auto"/>
      </w:divBdr>
    </w:div>
    <w:div w:id="705105975">
      <w:bodyDiv w:val="1"/>
      <w:marLeft w:val="0"/>
      <w:marRight w:val="0"/>
      <w:marTop w:val="0"/>
      <w:marBottom w:val="0"/>
      <w:divBdr>
        <w:top w:val="none" w:sz="0" w:space="0" w:color="auto"/>
        <w:left w:val="none" w:sz="0" w:space="0" w:color="auto"/>
        <w:bottom w:val="none" w:sz="0" w:space="0" w:color="auto"/>
        <w:right w:val="none" w:sz="0" w:space="0" w:color="auto"/>
      </w:divBdr>
    </w:div>
    <w:div w:id="1013334613">
      <w:bodyDiv w:val="1"/>
      <w:marLeft w:val="0"/>
      <w:marRight w:val="0"/>
      <w:marTop w:val="0"/>
      <w:marBottom w:val="0"/>
      <w:divBdr>
        <w:top w:val="none" w:sz="0" w:space="0" w:color="auto"/>
        <w:left w:val="none" w:sz="0" w:space="0" w:color="auto"/>
        <w:bottom w:val="none" w:sz="0" w:space="0" w:color="auto"/>
        <w:right w:val="none" w:sz="0" w:space="0" w:color="auto"/>
      </w:divBdr>
    </w:div>
    <w:div w:id="13583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1D531-434F-46A7-BBF1-B1975790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12912</Words>
  <Characters>77473</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PUK Komorniki</dc:creator>
  <cp:keywords/>
  <dc:description/>
  <cp:lastModifiedBy>Piotr Hedrych</cp:lastModifiedBy>
  <cp:revision>3</cp:revision>
  <cp:lastPrinted>2025-01-13T07:18:00Z</cp:lastPrinted>
  <dcterms:created xsi:type="dcterms:W3CDTF">2025-03-14T09:59:00Z</dcterms:created>
  <dcterms:modified xsi:type="dcterms:W3CDTF">2025-03-14T13:00:00Z</dcterms:modified>
</cp:coreProperties>
</file>