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77777777"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SA.270.1.1.2021</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67756449" w14:textId="77777777" w:rsidR="003F310E" w:rsidRPr="009F0E54" w:rsidRDefault="003F310E">
      <w:pPr>
        <w:pStyle w:val="Style4"/>
        <w:widowControl/>
        <w:spacing w:line="240" w:lineRule="exact"/>
        <w:ind w:left="514"/>
        <w:rPr>
          <w:sz w:val="22"/>
          <w:szCs w:val="22"/>
        </w:rPr>
      </w:pPr>
    </w:p>
    <w:p w14:paraId="1D9523FB" w14:textId="77777777" w:rsidR="009F0E54" w:rsidRPr="009F0E54" w:rsidRDefault="00845064" w:rsidP="009F0E54">
      <w:pPr>
        <w:pStyle w:val="Style4"/>
        <w:widowControl/>
        <w:spacing w:before="34" w:after="240"/>
        <w:rPr>
          <w:rStyle w:val="FontStyle14"/>
          <w:sz w:val="22"/>
          <w:szCs w:val="22"/>
        </w:rPr>
      </w:pPr>
      <w:r w:rsidRPr="009F0E54">
        <w:rPr>
          <w:rStyle w:val="FontStyle14"/>
          <w:sz w:val="22"/>
          <w:szCs w:val="22"/>
        </w:rPr>
        <w:t xml:space="preserve">w wyniku dokonania wyboru oferty Wykonawcy jako oferty najkorzystniejszej w postępowaniu pn.: </w:t>
      </w:r>
    </w:p>
    <w:p w14:paraId="7D921764" w14:textId="77777777" w:rsidR="004D7746" w:rsidRPr="009F0E54" w:rsidRDefault="009F0E54" w:rsidP="009F0E54">
      <w:pPr>
        <w:pStyle w:val="Style5"/>
        <w:widowControl/>
        <w:spacing w:line="240" w:lineRule="exact"/>
        <w:ind w:right="5"/>
        <w:jc w:val="center"/>
        <w:rPr>
          <w:sz w:val="22"/>
          <w:szCs w:val="22"/>
        </w:rPr>
      </w:pPr>
      <w:r w:rsidRPr="009F0E54">
        <w:rPr>
          <w:b/>
          <w:bCs/>
          <w:color w:val="000000"/>
          <w:sz w:val="22"/>
          <w:szCs w:val="22"/>
        </w:rPr>
        <w:t>Przebudowa drogi leśnej nr 35/1 w leśnictwie Szegdy, o nr inwentarzowym 220/746</w:t>
      </w:r>
    </w:p>
    <w:p w14:paraId="689854E8" w14:textId="77777777" w:rsidR="004D7746" w:rsidRPr="009F0E54" w:rsidRDefault="004D7746">
      <w:pPr>
        <w:pStyle w:val="Style5"/>
        <w:widowControl/>
        <w:spacing w:line="240" w:lineRule="exact"/>
        <w:ind w:right="5"/>
        <w:rPr>
          <w:sz w:val="22"/>
          <w:szCs w:val="22"/>
        </w:rPr>
      </w:pPr>
    </w:p>
    <w:p w14:paraId="50E8347B" w14:textId="6F6B43EA" w:rsidR="004D7746" w:rsidRPr="009F0E54" w:rsidRDefault="00845064" w:rsidP="00A72586">
      <w:pPr>
        <w:pStyle w:val="Style5"/>
        <w:widowControl/>
        <w:spacing w:before="62"/>
        <w:ind w:right="5"/>
        <w:rPr>
          <w:rStyle w:val="FontStyle14"/>
          <w:sz w:val="22"/>
          <w:szCs w:val="22"/>
        </w:rPr>
      </w:pPr>
      <w:r w:rsidRPr="009F0E54">
        <w:rPr>
          <w:rStyle w:val="FontStyle14"/>
          <w:sz w:val="22"/>
          <w:szCs w:val="22"/>
        </w:rPr>
        <w:t>przeprowadzonym zgodnie z przepisami ustawy z dnia 11 września 2019 roku Prawo zamówień publicznych (Dz.</w:t>
      </w:r>
      <w:r w:rsidR="009F0E54" w:rsidRPr="009F0E54">
        <w:rPr>
          <w:rStyle w:val="FontStyle14"/>
          <w:sz w:val="22"/>
          <w:szCs w:val="22"/>
        </w:rPr>
        <w:t xml:space="preserve"> U. z </w:t>
      </w:r>
      <w:r w:rsidRPr="009F0E54">
        <w:rPr>
          <w:rStyle w:val="FontStyle14"/>
          <w:sz w:val="22"/>
          <w:szCs w:val="22"/>
        </w:rPr>
        <w:t>2019 r. poz. 2019, ze zm. - dalej: „ustawa" lub „Pzp")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75 pkt 1 ustawy Pzp,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77323A28" w14:textId="77777777" w:rsidR="009F0E54" w:rsidRPr="009F0E54" w:rsidRDefault="009F0E54">
      <w:pPr>
        <w:pStyle w:val="Style11"/>
        <w:widowControl/>
        <w:ind w:left="3293"/>
        <w:jc w:val="left"/>
        <w:rPr>
          <w:rStyle w:val="FontStyle13"/>
          <w:sz w:val="22"/>
          <w:szCs w:val="22"/>
        </w:rPr>
      </w:pP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77777777" w:rsidR="004D7746" w:rsidRPr="009F0E54" w:rsidRDefault="00845064" w:rsidP="009F0E54">
      <w:pPr>
        <w:pStyle w:val="Style8"/>
        <w:widowControl/>
        <w:numPr>
          <w:ilvl w:val="0"/>
          <w:numId w:val="1"/>
        </w:numPr>
        <w:tabs>
          <w:tab w:val="left" w:pos="426"/>
        </w:tabs>
        <w:spacing w:before="168"/>
        <w:ind w:left="284" w:right="403" w:hanging="284"/>
        <w:rPr>
          <w:rStyle w:val="FontStyle14"/>
          <w:sz w:val="22"/>
          <w:szCs w:val="22"/>
        </w:rPr>
      </w:pPr>
      <w:r w:rsidRPr="009F0E54">
        <w:rPr>
          <w:rStyle w:val="FontStyle14"/>
          <w:sz w:val="22"/>
          <w:szCs w:val="22"/>
        </w:rPr>
        <w:t xml:space="preserve">Zamawiający zleca, a Wykonawca przyjmuje do wykonania roboty budowlane polegające na: </w:t>
      </w:r>
      <w:r w:rsidR="009F0E54" w:rsidRPr="009F0E54">
        <w:rPr>
          <w:rStyle w:val="FontStyle14"/>
          <w:sz w:val="22"/>
          <w:szCs w:val="22"/>
        </w:rPr>
        <w:t>„</w:t>
      </w:r>
      <w:r w:rsidR="009F0E54" w:rsidRPr="009F0E54">
        <w:rPr>
          <w:bCs/>
          <w:color w:val="000000"/>
          <w:sz w:val="22"/>
          <w:szCs w:val="22"/>
        </w:rPr>
        <w:t>Przebudowa drogi leśnej nr 35/1 w leśnictwie Szegdy, o nr inwentarzowym 220/746”.</w:t>
      </w:r>
    </w:p>
    <w:p w14:paraId="3A4DAF41" w14:textId="77777777" w:rsidR="004D7746" w:rsidRPr="009F0E54" w:rsidRDefault="00845064" w:rsidP="009F0E54">
      <w:pPr>
        <w:pStyle w:val="Style8"/>
        <w:widowControl/>
        <w:numPr>
          <w:ilvl w:val="0"/>
          <w:numId w:val="1"/>
        </w:numPr>
        <w:tabs>
          <w:tab w:val="left" w:pos="355"/>
        </w:tabs>
        <w:ind w:left="355" w:right="14"/>
        <w:rPr>
          <w:rStyle w:val="FontStyle14"/>
          <w:sz w:val="22"/>
          <w:szCs w:val="22"/>
        </w:rPr>
      </w:pPr>
      <w:r w:rsidRPr="009F0E54">
        <w:rPr>
          <w:rStyle w:val="FontStyle14"/>
          <w:sz w:val="22"/>
          <w:szCs w:val="22"/>
        </w:rPr>
        <w:t xml:space="preserve">Lokalizacji: województwo podkarpackie, powiat </w:t>
      </w:r>
      <w:r w:rsidR="00F25BD5">
        <w:rPr>
          <w:rStyle w:val="FontStyle14"/>
          <w:sz w:val="22"/>
          <w:szCs w:val="22"/>
        </w:rPr>
        <w:t>przeworski</w:t>
      </w:r>
      <w:r w:rsidRPr="009F0E54">
        <w:rPr>
          <w:rStyle w:val="FontStyle14"/>
          <w:sz w:val="22"/>
          <w:szCs w:val="22"/>
        </w:rPr>
        <w:t xml:space="preserve">, gmina </w:t>
      </w:r>
      <w:r w:rsidR="00F25BD5">
        <w:rPr>
          <w:rStyle w:val="FontStyle14"/>
          <w:sz w:val="22"/>
          <w:szCs w:val="22"/>
        </w:rPr>
        <w:t>Adamówka</w:t>
      </w:r>
      <w:r w:rsidRPr="009F0E54">
        <w:rPr>
          <w:rStyle w:val="FontStyle14"/>
          <w:sz w:val="22"/>
          <w:szCs w:val="22"/>
        </w:rPr>
        <w:t xml:space="preserve">, działki ewidencyjne nr: </w:t>
      </w:r>
      <w:r w:rsidR="00F25BD5">
        <w:rPr>
          <w:bCs/>
          <w:sz w:val="22"/>
          <w:szCs w:val="22"/>
        </w:rPr>
        <w:t xml:space="preserve">898, 899/2, 900, 901, 354, </w:t>
      </w:r>
      <w:r w:rsidR="00F25BD5" w:rsidRPr="00EB4374">
        <w:rPr>
          <w:bCs/>
          <w:sz w:val="22"/>
          <w:szCs w:val="22"/>
        </w:rPr>
        <w:t>1827, 290</w:t>
      </w:r>
      <w:r w:rsidRPr="009F0E54">
        <w:rPr>
          <w:rStyle w:val="FontStyle14"/>
          <w:sz w:val="22"/>
          <w:szCs w:val="22"/>
        </w:rPr>
        <w:t>.</w:t>
      </w:r>
    </w:p>
    <w:p w14:paraId="51492608" w14:textId="77777777" w:rsidR="004D7746" w:rsidRPr="009F0E54" w:rsidRDefault="00845064" w:rsidP="003F310E">
      <w:pPr>
        <w:pStyle w:val="Style8"/>
        <w:widowControl/>
        <w:numPr>
          <w:ilvl w:val="0"/>
          <w:numId w:val="1"/>
        </w:numPr>
        <w:tabs>
          <w:tab w:val="left" w:pos="355"/>
        </w:tabs>
        <w:spacing w:line="240" w:lineRule="auto"/>
        <w:ind w:left="355" w:right="5"/>
        <w:rPr>
          <w:rStyle w:val="FontStyle14"/>
          <w:sz w:val="22"/>
          <w:szCs w:val="22"/>
        </w:rPr>
      </w:pPr>
      <w:r w:rsidRPr="009F0E54">
        <w:rPr>
          <w:rStyle w:val="FontStyle14"/>
          <w:sz w:val="22"/>
          <w:szCs w:val="22"/>
        </w:rPr>
        <w:t>Dokumentacja projektowa i Specyfikacja techniczna wykonania i odbioru robót budowlanych pełnią funkcję nadrzędną w stosunku do przedmiaru robót, który ma charakter wyłącznie pomocniczy.</w:t>
      </w:r>
    </w:p>
    <w:p w14:paraId="32F01E67" w14:textId="77777777"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 i specyfikacji technicznej wykonania i odbioru robót. Wszystkie dokumenty opisuj</w:t>
      </w:r>
      <w:r w:rsidRPr="003F310E">
        <w:rPr>
          <w:rFonts w:hint="eastAsia"/>
          <w:color w:val="000000"/>
          <w:sz w:val="22"/>
          <w:szCs w:val="22"/>
        </w:rPr>
        <w:t>ą</w:t>
      </w:r>
      <w:r w:rsidRPr="003F310E">
        <w:rPr>
          <w:color w:val="000000"/>
          <w:sz w:val="22"/>
          <w:szCs w:val="22"/>
        </w:rPr>
        <w:t>ce przedmiot zamówienia (projekt budowlany,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 w 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40CB340D" w14:textId="77777777" w:rsidR="003F310E" w:rsidRPr="009F0E54" w:rsidRDefault="003F310E" w:rsidP="009F0E54">
      <w:pPr>
        <w:pStyle w:val="Style8"/>
        <w:widowControl/>
        <w:numPr>
          <w:ilvl w:val="0"/>
          <w:numId w:val="1"/>
        </w:numPr>
        <w:tabs>
          <w:tab w:val="left" w:pos="355"/>
        </w:tabs>
        <w:ind w:left="355" w:right="14"/>
        <w:rPr>
          <w:rStyle w:val="FontStyle14"/>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4E98C05F" w14:textId="77777777" w:rsidR="004D7746" w:rsidRPr="009F0E54" w:rsidRDefault="00845064" w:rsidP="009F0E54">
      <w:pPr>
        <w:pStyle w:val="Style8"/>
        <w:widowControl/>
        <w:numPr>
          <w:ilvl w:val="0"/>
          <w:numId w:val="1"/>
        </w:numPr>
        <w:tabs>
          <w:tab w:val="left" w:pos="355"/>
        </w:tabs>
        <w:ind w:firstLine="0"/>
        <w:jc w:val="left"/>
        <w:rPr>
          <w:rStyle w:val="FontStyle14"/>
          <w:sz w:val="22"/>
          <w:szCs w:val="22"/>
        </w:rPr>
      </w:pPr>
      <w:r w:rsidRPr="009F0E54">
        <w:rPr>
          <w:rStyle w:val="FontStyle14"/>
          <w:sz w:val="22"/>
          <w:szCs w:val="22"/>
        </w:rPr>
        <w:t>Wykonanie robót budowlanych obejmuje następujące czynności:</w:t>
      </w:r>
    </w:p>
    <w:p w14:paraId="5518DAB2" w14:textId="77777777" w:rsidR="004D7746" w:rsidRDefault="00845064" w:rsidP="009F0E54">
      <w:pPr>
        <w:pStyle w:val="Style9"/>
        <w:widowControl/>
        <w:numPr>
          <w:ilvl w:val="0"/>
          <w:numId w:val="2"/>
        </w:numPr>
        <w:tabs>
          <w:tab w:val="left" w:pos="720"/>
        </w:tabs>
        <w:spacing w:line="288" w:lineRule="exact"/>
        <w:ind w:left="355"/>
        <w:rPr>
          <w:rStyle w:val="FontStyle14"/>
          <w:sz w:val="22"/>
          <w:szCs w:val="22"/>
        </w:rPr>
      </w:pPr>
      <w:r w:rsidRPr="009F0E54">
        <w:rPr>
          <w:rStyle w:val="FontStyle14"/>
          <w:sz w:val="22"/>
          <w:szCs w:val="22"/>
        </w:rPr>
        <w:t xml:space="preserve">wytyczenie trasy </w:t>
      </w:r>
      <w:r w:rsidR="00F25BD5">
        <w:rPr>
          <w:rStyle w:val="FontStyle14"/>
          <w:sz w:val="22"/>
          <w:szCs w:val="22"/>
        </w:rPr>
        <w:t>przebudowywanej drogi</w:t>
      </w:r>
      <w:r w:rsidRPr="009F0E54">
        <w:rPr>
          <w:rStyle w:val="FontStyle14"/>
          <w:sz w:val="22"/>
          <w:szCs w:val="22"/>
        </w:rPr>
        <w:t>,</w:t>
      </w:r>
    </w:p>
    <w:p w14:paraId="358AC4DE" w14:textId="77777777" w:rsidR="00F25BD5" w:rsidRPr="009F0E54" w:rsidRDefault="00F25BD5" w:rsidP="009F0E54">
      <w:pPr>
        <w:pStyle w:val="Style9"/>
        <w:widowControl/>
        <w:numPr>
          <w:ilvl w:val="0"/>
          <w:numId w:val="2"/>
        </w:numPr>
        <w:tabs>
          <w:tab w:val="left" w:pos="720"/>
        </w:tabs>
        <w:spacing w:line="288" w:lineRule="exact"/>
        <w:ind w:left="355"/>
        <w:rPr>
          <w:rStyle w:val="FontStyle14"/>
          <w:sz w:val="22"/>
          <w:szCs w:val="22"/>
        </w:rPr>
      </w:pPr>
      <w:r>
        <w:rPr>
          <w:rStyle w:val="FontStyle14"/>
          <w:sz w:val="22"/>
          <w:szCs w:val="22"/>
        </w:rPr>
        <w:t>opracowanie projektu organizacji ruchu na czas prowadzenia robót wraz z jego zatwierdzeniem,</w:t>
      </w:r>
    </w:p>
    <w:p w14:paraId="27AF4933" w14:textId="77777777" w:rsidR="004D7746" w:rsidRPr="009F0E54" w:rsidRDefault="00845064" w:rsidP="009F0E54">
      <w:pPr>
        <w:pStyle w:val="Style9"/>
        <w:widowControl/>
        <w:numPr>
          <w:ilvl w:val="0"/>
          <w:numId w:val="2"/>
        </w:numPr>
        <w:tabs>
          <w:tab w:val="left" w:pos="720"/>
        </w:tabs>
        <w:spacing w:before="5" w:line="288" w:lineRule="exact"/>
        <w:ind w:left="355"/>
        <w:rPr>
          <w:rStyle w:val="FontStyle14"/>
          <w:sz w:val="22"/>
          <w:szCs w:val="22"/>
        </w:rPr>
      </w:pPr>
      <w:r w:rsidRPr="009F0E54">
        <w:rPr>
          <w:rStyle w:val="FontStyle14"/>
          <w:sz w:val="22"/>
          <w:szCs w:val="22"/>
        </w:rPr>
        <w:t>karczowanie istniejących pniaków,</w:t>
      </w:r>
    </w:p>
    <w:p w14:paraId="0A97E71F" w14:textId="77777777" w:rsidR="004D7746" w:rsidRPr="009F0E54" w:rsidRDefault="00845064" w:rsidP="009F0E54">
      <w:pPr>
        <w:pStyle w:val="Style9"/>
        <w:widowControl/>
        <w:numPr>
          <w:ilvl w:val="0"/>
          <w:numId w:val="2"/>
        </w:numPr>
        <w:tabs>
          <w:tab w:val="left" w:pos="720"/>
        </w:tabs>
        <w:spacing w:line="288" w:lineRule="exact"/>
        <w:ind w:left="355"/>
        <w:rPr>
          <w:rStyle w:val="FontStyle14"/>
          <w:sz w:val="22"/>
          <w:szCs w:val="22"/>
        </w:rPr>
      </w:pPr>
      <w:r w:rsidRPr="009F0E54">
        <w:rPr>
          <w:rStyle w:val="FontStyle14"/>
          <w:sz w:val="22"/>
          <w:szCs w:val="22"/>
        </w:rPr>
        <w:t>odmulenie istniejących rowów przydrożnych,</w:t>
      </w:r>
    </w:p>
    <w:p w14:paraId="008A4F95" w14:textId="77777777" w:rsidR="004D7746" w:rsidRPr="009F0E54" w:rsidRDefault="00F25BD5" w:rsidP="009F0E54">
      <w:pPr>
        <w:pStyle w:val="Style9"/>
        <w:widowControl/>
        <w:numPr>
          <w:ilvl w:val="0"/>
          <w:numId w:val="2"/>
        </w:numPr>
        <w:tabs>
          <w:tab w:val="left" w:pos="720"/>
        </w:tabs>
        <w:spacing w:before="5" w:line="288" w:lineRule="exact"/>
        <w:ind w:left="355"/>
        <w:rPr>
          <w:rStyle w:val="FontStyle14"/>
          <w:sz w:val="22"/>
          <w:szCs w:val="22"/>
        </w:rPr>
      </w:pPr>
      <w:r>
        <w:rPr>
          <w:rStyle w:val="FontStyle14"/>
          <w:sz w:val="22"/>
          <w:szCs w:val="22"/>
        </w:rPr>
        <w:t>wykonanie nowych przepustów</w:t>
      </w:r>
      <w:r w:rsidR="00845064" w:rsidRPr="009F0E54">
        <w:rPr>
          <w:rStyle w:val="FontStyle14"/>
          <w:sz w:val="22"/>
          <w:szCs w:val="22"/>
        </w:rPr>
        <w:t xml:space="preserve"> </w:t>
      </w:r>
      <w:r>
        <w:rPr>
          <w:rStyle w:val="FontStyle14"/>
          <w:sz w:val="22"/>
          <w:szCs w:val="22"/>
        </w:rPr>
        <w:t>w osi drogi oraz na zjazdach</w:t>
      </w:r>
      <w:r w:rsidR="00845064" w:rsidRPr="009F0E54">
        <w:rPr>
          <w:rStyle w:val="FontStyle14"/>
          <w:sz w:val="22"/>
          <w:szCs w:val="22"/>
        </w:rPr>
        <w:t>,</w:t>
      </w:r>
    </w:p>
    <w:p w14:paraId="551BA6E6" w14:textId="77777777" w:rsidR="004D7746" w:rsidRPr="009F0E54" w:rsidRDefault="00845064" w:rsidP="009F0E54">
      <w:pPr>
        <w:pStyle w:val="Style9"/>
        <w:widowControl/>
        <w:numPr>
          <w:ilvl w:val="0"/>
          <w:numId w:val="2"/>
        </w:numPr>
        <w:tabs>
          <w:tab w:val="left" w:pos="720"/>
        </w:tabs>
        <w:spacing w:line="288" w:lineRule="exact"/>
        <w:ind w:left="355"/>
        <w:rPr>
          <w:rStyle w:val="FontStyle14"/>
          <w:sz w:val="22"/>
          <w:szCs w:val="22"/>
        </w:rPr>
      </w:pPr>
      <w:r w:rsidRPr="009F0E54">
        <w:rPr>
          <w:rStyle w:val="FontStyle14"/>
          <w:sz w:val="22"/>
          <w:szCs w:val="22"/>
        </w:rPr>
        <w:t>budowę pełnej konstrukcji jezdni,</w:t>
      </w:r>
    </w:p>
    <w:p w14:paraId="20DE9FFF" w14:textId="77777777" w:rsidR="004D7746" w:rsidRDefault="00845064" w:rsidP="009F0E54">
      <w:pPr>
        <w:pStyle w:val="Style9"/>
        <w:widowControl/>
        <w:numPr>
          <w:ilvl w:val="0"/>
          <w:numId w:val="2"/>
        </w:numPr>
        <w:tabs>
          <w:tab w:val="left" w:pos="720"/>
        </w:tabs>
        <w:spacing w:line="288" w:lineRule="exact"/>
        <w:ind w:left="355"/>
        <w:rPr>
          <w:rStyle w:val="FontStyle14"/>
          <w:sz w:val="22"/>
          <w:szCs w:val="22"/>
        </w:rPr>
      </w:pPr>
      <w:r w:rsidRPr="009F0E54">
        <w:rPr>
          <w:rStyle w:val="FontStyle14"/>
          <w:sz w:val="22"/>
          <w:szCs w:val="22"/>
        </w:rPr>
        <w:t>przebudowę istniejących zjazdów.</w:t>
      </w:r>
    </w:p>
    <w:p w14:paraId="17ACC1CC" w14:textId="77777777" w:rsidR="000D1F17" w:rsidRPr="009F0E54" w:rsidRDefault="000D1F17" w:rsidP="000D1F17">
      <w:pPr>
        <w:pStyle w:val="Style8"/>
        <w:widowControl/>
        <w:tabs>
          <w:tab w:val="left" w:pos="355"/>
        </w:tabs>
        <w:ind w:firstLine="0"/>
        <w:jc w:val="left"/>
        <w:rPr>
          <w:rStyle w:val="FontStyle14"/>
          <w:sz w:val="22"/>
          <w:szCs w:val="22"/>
        </w:rPr>
      </w:pPr>
      <w:r>
        <w:rPr>
          <w:rStyle w:val="FontStyle14"/>
          <w:sz w:val="22"/>
          <w:szCs w:val="22"/>
        </w:rPr>
        <w:tab/>
      </w:r>
      <w:r w:rsidRPr="009F0E54">
        <w:rPr>
          <w:rStyle w:val="FontStyle14"/>
          <w:sz w:val="22"/>
          <w:szCs w:val="22"/>
        </w:rPr>
        <w:t>Szczegółowy zakres robót zawarty jest w dokumentacji projektowej (załącznik nr 13 do SIWZ).</w:t>
      </w:r>
    </w:p>
    <w:p w14:paraId="59935F83" w14:textId="77777777" w:rsidR="004D7746" w:rsidRPr="009F0E54" w:rsidRDefault="00845064" w:rsidP="009F0E54">
      <w:pPr>
        <w:pStyle w:val="Style8"/>
        <w:widowControl/>
        <w:numPr>
          <w:ilvl w:val="0"/>
          <w:numId w:val="3"/>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698D3039" w:rsidR="004D7746" w:rsidRPr="002B36AF" w:rsidRDefault="00845064" w:rsidP="009F0E54">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8634FE" w:rsidRPr="002B36AF">
        <w:rPr>
          <w:rStyle w:val="FontStyle14"/>
          <w:sz w:val="22"/>
          <w:szCs w:val="22"/>
        </w:rPr>
        <w:t>5</w:t>
      </w:r>
      <w:r w:rsidRPr="002B36AF">
        <w:rPr>
          <w:rStyle w:val="FontStyle14"/>
          <w:sz w:val="22"/>
          <w:szCs w:val="22"/>
        </w:rPr>
        <w:t xml:space="preserve"> miesięcy od 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lastRenderedPageBreak/>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(t.</w:t>
      </w:r>
      <w:r w:rsidR="000D1F17">
        <w:rPr>
          <w:rStyle w:val="FontStyle14"/>
          <w:sz w:val="22"/>
          <w:szCs w:val="22"/>
        </w:rPr>
        <w:t> </w:t>
      </w:r>
      <w:r w:rsidRPr="009F0E54">
        <w:rPr>
          <w:rStyle w:val="FontStyle14"/>
          <w:sz w:val="22"/>
          <w:szCs w:val="22"/>
        </w:rPr>
        <w:t>j. Dz. U. 2020 r., poz. 1333, ze zm.);</w:t>
      </w:r>
    </w:p>
    <w:p w14:paraId="71E00462"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3A152A9F" w14:textId="77777777" w:rsidR="004D7746" w:rsidRPr="009F0E54" w:rsidRDefault="004D7746">
      <w:pPr>
        <w:pStyle w:val="Style11"/>
        <w:widowControl/>
        <w:spacing w:line="240" w:lineRule="exact"/>
        <w:ind w:right="5"/>
        <w:rPr>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77777777"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WZ projekcie, STWIORB, a w szczególności do:</w:t>
      </w:r>
    </w:p>
    <w:p w14:paraId="16DBB9D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zapewnienia gwarancji i rękojmi na wykonane prace;</w:t>
      </w:r>
    </w:p>
    <w:p w14:paraId="30C0F7D2"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inwentaryzacji (dokumentacji) powykonawczej;</w:t>
      </w:r>
    </w:p>
    <w:p w14:paraId="75EFF9CB"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przedstawienia Zamawiającemu Harmonogramu rzeczowo-finansowego realizacji przedmiotu zamówienia; </w:t>
      </w:r>
    </w:p>
    <w:p w14:paraId="124EDE08"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likwidacji placu budowy oraz doprowadzenia terenu budowy oraz terenów przyległych do należytego stanu, t.j.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prowadzenia robót w taki sposób, aby nie wystąpiły uszkodzenia obiektów i infrastruktury, drzew, zlokalizowanych na placu budowy i nie podlegających przebudowie oraz zlokalizowanych poza terenem placu budowy;</w:t>
      </w:r>
    </w:p>
    <w:p w14:paraId="54FACA5B"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lastRenderedPageBreak/>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AD6319">
      <w:pPr>
        <w:pStyle w:val="Style11"/>
        <w:spacing w:line="240" w:lineRule="exact"/>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AD6319">
      <w:pPr>
        <w:pStyle w:val="Style11"/>
        <w:spacing w:line="240" w:lineRule="exact"/>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przyjęcia funkcji koordynacyjnych BHP wszystkich robót stanowiących przedmiot Umowy; </w:t>
      </w:r>
    </w:p>
    <w:p w14:paraId="27E0D182"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przedmiotu Umowy przy użyciu materiałów, maszyn i urządzeń własnych, zgodnych z </w:t>
      </w:r>
      <w:r>
        <w:rPr>
          <w:sz w:val="22"/>
          <w:szCs w:val="22"/>
        </w:rPr>
        <w:t>projektem, STWIORB, S</w:t>
      </w:r>
      <w:r w:rsidRPr="00AD6319">
        <w:rPr>
          <w:sz w:val="22"/>
          <w:szCs w:val="22"/>
        </w:rPr>
        <w:t xml:space="preserve">WZ, kosztorysem ofertowym. Zastosowane materiały, maszyny i urządzenia winny posiadać certyfikaty na znak bezpieczeństwa, atesty, być zgodne z kryteriami technicznymi określonymi w obowiązujących normach lub aprobatach technicznych; </w:t>
      </w:r>
    </w:p>
    <w:p w14:paraId="76D22AC3"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przeprowadzenia badań dodatkowych (jakości wbudowanych materiałów lub wykonanych robót), o 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AD6319">
      <w:pPr>
        <w:pStyle w:val="Style11"/>
        <w:numPr>
          <w:ilvl w:val="0"/>
          <w:numId w:val="67"/>
        </w:numPr>
        <w:spacing w:line="240" w:lineRule="exact"/>
        <w:jc w:val="both"/>
        <w:rPr>
          <w:sz w:val="22"/>
          <w:szCs w:val="22"/>
        </w:rPr>
      </w:pPr>
      <w:r w:rsidRPr="00AD6319">
        <w:rPr>
          <w:sz w:val="22"/>
          <w:szCs w:val="22"/>
        </w:rPr>
        <w:t xml:space="preserve">Wykonawca zobowiązany jest do wyposażenia wszystkich maszyn i urządzeń pracujących na </w:t>
      </w:r>
      <w:r w:rsidRPr="00AD6319">
        <w:rPr>
          <w:sz w:val="22"/>
          <w:szCs w:val="22"/>
        </w:rPr>
        <w:lastRenderedPageBreak/>
        <w:t>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rsidP="00AD6319">
      <w:pPr>
        <w:pStyle w:val="Style11"/>
        <w:numPr>
          <w:ilvl w:val="0"/>
          <w:numId w:val="67"/>
        </w:numPr>
        <w:spacing w:line="240" w:lineRule="exact"/>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77777777"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Pzp określa wymagania zatrudnienia przez Wykonawcę na podstawie umowy o pracę osób wykonujących czynności wchodzące w skład przedmiotu zamówienia, które polegać będą na wykonywaniu czynności związanych z prowadzeniem następujących </w:t>
      </w:r>
      <w:r w:rsidRPr="009F0E54">
        <w:rPr>
          <w:rStyle w:val="FontStyle13"/>
          <w:sz w:val="22"/>
          <w:szCs w:val="22"/>
        </w:rPr>
        <w:t>robót 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szczególności bez adresów, nr PESEL pracowników, danych o wynagrodzeniu. Imię i nazwisko pracownika nie podlega anonimizacji.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nazwisko pracownika nie podlega anonimizacji;</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lastRenderedPageBreak/>
        <w:t>Obowiązek, o którym mowa powyżej nie dotyczy podwykonawców prowadzących jednoosobową działalność gospodarczą, który przedkłada jedynie wydruk i</w:t>
      </w:r>
      <w:r w:rsidR="00BE2043">
        <w:rPr>
          <w:rStyle w:val="FontStyle14"/>
          <w:sz w:val="22"/>
          <w:szCs w:val="22"/>
        </w:rPr>
        <w:t>nformacji z </w:t>
      </w:r>
      <w:r w:rsidRPr="009F0E54">
        <w:rPr>
          <w:rStyle w:val="FontStyle14"/>
          <w:sz w:val="22"/>
          <w:szCs w:val="22"/>
        </w:rPr>
        <w:t>CEiDG oraz umowę o 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dotyczy podwykonawców, w stosunku do których odnosi się obowiązek zatrudnienia na umowę o pracę. Taki podwykonawca składa wydruk informacji z CEiDG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 xml:space="preserve">Termin zapłaty wynagrodzenia podwykonawcy lub dalszemu podwykonawcy przewidziany w umowie o podwykonawstwo nie może być dłuższy niż 14 dni od dnia doręczenia Wykonawcy, podwykonawcy lub </w:t>
      </w:r>
      <w:r w:rsidRPr="009F0E54">
        <w:rPr>
          <w:rStyle w:val="FontStyle14"/>
          <w:sz w:val="22"/>
          <w:szCs w:val="22"/>
        </w:rPr>
        <w:lastRenderedPageBreak/>
        <w:t>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 xml:space="preserve">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w:t>
      </w:r>
      <w:r w:rsidR="00845064" w:rsidRPr="009F0E54">
        <w:rPr>
          <w:rStyle w:val="FontStyle14"/>
          <w:sz w:val="22"/>
          <w:szCs w:val="22"/>
        </w:rPr>
        <w:lastRenderedPageBreak/>
        <w:t>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ponaprawczych, </w:t>
      </w:r>
    </w:p>
    <w:p w14:paraId="686969E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2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 dziennika budowy, </w:t>
      </w:r>
    </w:p>
    <w:p w14:paraId="6CACD513"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bót z projektem,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55F497E5"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inwentaryzacji geodezyjnej powykonawczej - o ile była wymagana.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814438" w:rsidRDefault="00845064" w:rsidP="009F0E54">
      <w:pPr>
        <w:pStyle w:val="Style8"/>
        <w:widowControl/>
        <w:numPr>
          <w:ilvl w:val="0"/>
          <w:numId w:val="23"/>
        </w:numPr>
        <w:tabs>
          <w:tab w:val="left" w:pos="360"/>
        </w:tabs>
        <w:spacing w:before="168"/>
        <w:ind w:firstLine="0"/>
        <w:rPr>
          <w:rStyle w:val="FontStyle14"/>
          <w:b/>
          <w:bCs/>
          <w:sz w:val="22"/>
          <w:szCs w:val="22"/>
        </w:rPr>
      </w:pPr>
      <w:r w:rsidRPr="009F0E54">
        <w:rPr>
          <w:rStyle w:val="FontStyle14"/>
          <w:sz w:val="22"/>
          <w:szCs w:val="22"/>
        </w:rPr>
        <w:t>Za wykonanie Przedmiotu umowy Zamawiający zapłaci Wykonawcy wynagrodzenie w wysokości</w:t>
      </w:r>
      <w:r w:rsidR="00814438">
        <w:rPr>
          <w:rStyle w:val="FontStyle14"/>
          <w:sz w:val="22"/>
          <w:szCs w:val="22"/>
        </w:rPr>
        <w:t>:</w:t>
      </w:r>
    </w:p>
    <w:p w14:paraId="124F4E6E" w14:textId="77777777" w:rsidR="00814438" w:rsidRPr="008A3AB4" w:rsidRDefault="00814438" w:rsidP="008A3AB4">
      <w:pPr>
        <w:pStyle w:val="Style9"/>
        <w:widowControl/>
        <w:spacing w:before="5" w:line="276" w:lineRule="auto"/>
        <w:ind w:firstLine="426"/>
        <w:rPr>
          <w:rFonts w:ascii="Times New Roman" w:hAnsi="Times New Roman"/>
          <w:bCs/>
          <w:sz w:val="22"/>
          <w:szCs w:val="22"/>
          <w:lang w:eastAsia="ar-SA"/>
        </w:rPr>
      </w:pPr>
      <w:r w:rsidRPr="008A3AB4">
        <w:rPr>
          <w:rFonts w:ascii="Times New Roman" w:hAnsi="Times New Roman"/>
          <w:bCs/>
          <w:sz w:val="22"/>
          <w:szCs w:val="22"/>
          <w:lang w:eastAsia="ar-SA"/>
        </w:rPr>
        <w:t>-  wartość netto …………………..(słownie……………………………………………… zł),</w:t>
      </w:r>
    </w:p>
    <w:p w14:paraId="07808EE2" w14:textId="77777777" w:rsidR="00814438" w:rsidRPr="008A3AB4" w:rsidRDefault="00814438" w:rsidP="008A3AB4">
      <w:pPr>
        <w:pStyle w:val="Style9"/>
        <w:widowControl/>
        <w:tabs>
          <w:tab w:val="left" w:leader="dot" w:pos="-142"/>
        </w:tabs>
        <w:spacing w:line="276" w:lineRule="auto"/>
        <w:ind w:firstLine="426"/>
        <w:rPr>
          <w:rFonts w:ascii="Times New Roman" w:hAnsi="Times New Roman"/>
          <w:bCs/>
          <w:sz w:val="22"/>
          <w:szCs w:val="22"/>
          <w:lang w:eastAsia="ar-SA"/>
        </w:rPr>
      </w:pPr>
      <w:r w:rsidRPr="008A3AB4">
        <w:rPr>
          <w:rFonts w:ascii="Times New Roman" w:hAnsi="Times New Roman"/>
          <w:bCs/>
          <w:sz w:val="22"/>
          <w:szCs w:val="22"/>
          <w:lang w:eastAsia="ar-SA"/>
        </w:rPr>
        <w:t>-  podatek VAT ………………(słownie……………………………………………… zł),</w:t>
      </w:r>
    </w:p>
    <w:p w14:paraId="69F61B10" w14:textId="77777777" w:rsidR="00814438" w:rsidRPr="008A3AB4" w:rsidRDefault="00814438" w:rsidP="008A3AB4">
      <w:pPr>
        <w:pStyle w:val="Style4"/>
        <w:widowControl/>
        <w:tabs>
          <w:tab w:val="left" w:leader="dot" w:pos="0"/>
        </w:tabs>
        <w:spacing w:line="307" w:lineRule="exact"/>
        <w:ind w:firstLine="426"/>
        <w:jc w:val="left"/>
        <w:rPr>
          <w:rStyle w:val="FontStyle13"/>
          <w:sz w:val="22"/>
          <w:szCs w:val="22"/>
        </w:rPr>
      </w:pPr>
      <w:r w:rsidRPr="008A3AB4">
        <w:rPr>
          <w:rFonts w:ascii="Times New Roman" w:hAnsi="Times New Roman"/>
          <w:bCs/>
          <w:sz w:val="22"/>
          <w:szCs w:val="22"/>
          <w:lang w:eastAsia="ar-SA"/>
        </w:rPr>
        <w:t xml:space="preserve">- </w:t>
      </w:r>
      <w:r w:rsidR="008A3AB4" w:rsidRPr="008A3AB4">
        <w:rPr>
          <w:rFonts w:ascii="Times New Roman" w:hAnsi="Times New Roman"/>
          <w:bCs/>
          <w:sz w:val="22"/>
          <w:szCs w:val="22"/>
          <w:lang w:eastAsia="ar-SA"/>
        </w:rPr>
        <w:t xml:space="preserve"> </w:t>
      </w:r>
      <w:r w:rsidRPr="008A3AB4">
        <w:rPr>
          <w:rFonts w:ascii="Times New Roman" w:hAnsi="Times New Roman"/>
          <w:bCs/>
          <w:sz w:val="22"/>
          <w:szCs w:val="22"/>
          <w:lang w:eastAsia="ar-SA"/>
        </w:rPr>
        <w:t>brutto …………………………… (słownie……………………………………………… zł).</w:t>
      </w:r>
    </w:p>
    <w:p w14:paraId="21792009" w14:textId="77777777" w:rsidR="004D7746" w:rsidRPr="009F0E54"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9F0E54">
        <w:rPr>
          <w:rStyle w:val="FontStyle14"/>
          <w:sz w:val="22"/>
          <w:szCs w:val="22"/>
        </w:rPr>
        <w:t>określone w Ofercie</w:t>
      </w:r>
      <w:r w:rsidR="008A3AB4">
        <w:rPr>
          <w:rStyle w:val="FontStyle14"/>
          <w:sz w:val="22"/>
          <w:szCs w:val="22"/>
        </w:rPr>
        <w:t xml:space="preserve"> </w:t>
      </w:r>
      <w:r w:rsidRPr="009F0E54">
        <w:rPr>
          <w:rStyle w:val="FontStyle14"/>
          <w:sz w:val="22"/>
          <w:szCs w:val="22"/>
        </w:rPr>
        <w:t>Wykonawcy stanowiącej załącznik nr 1 do umowy.</w:t>
      </w:r>
    </w:p>
    <w:p w14:paraId="3ECED056" w14:textId="77777777" w:rsidR="004D7746" w:rsidRPr="00F5763C" w:rsidRDefault="00845064" w:rsidP="009F0E54">
      <w:pPr>
        <w:pStyle w:val="Style8"/>
        <w:widowControl/>
        <w:numPr>
          <w:ilvl w:val="0"/>
          <w:numId w:val="24"/>
        </w:numPr>
        <w:tabs>
          <w:tab w:val="left" w:pos="360"/>
        </w:tabs>
        <w:ind w:left="360" w:right="10" w:hanging="360"/>
        <w:rPr>
          <w:rStyle w:val="FontStyle14"/>
          <w:b/>
          <w:bCs/>
          <w:sz w:val="22"/>
          <w:szCs w:val="22"/>
        </w:rPr>
      </w:pPr>
      <w:r w:rsidRPr="009F0E54">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F5763C"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F5763C">
        <w:rPr>
          <w:bCs/>
          <w:color w:val="000000"/>
          <w:sz w:val="22"/>
          <w:szCs w:val="22"/>
        </w:rPr>
        <w:t xml:space="preserve">Stronom jest znany fakt konieczności stosowania procedury podzielonej płatności </w:t>
      </w:r>
      <w:r w:rsidRPr="00F5763C">
        <w:rPr>
          <w:bCs/>
          <w:color w:val="000000"/>
          <w:sz w:val="22"/>
          <w:szCs w:val="22"/>
        </w:rPr>
        <w:br/>
        <w:t>(</w:t>
      </w:r>
      <w:r w:rsidRPr="00F5763C">
        <w:rPr>
          <w:bCs/>
          <w:i/>
          <w:color w:val="000000"/>
          <w:sz w:val="22"/>
          <w:szCs w:val="22"/>
        </w:rPr>
        <w:t>split payment</w:t>
      </w:r>
      <w:r w:rsidRPr="00F5763C">
        <w:rPr>
          <w:bCs/>
          <w:color w:val="000000"/>
          <w:sz w:val="22"/>
          <w:szCs w:val="22"/>
        </w:rPr>
        <w:t xml:space="preserve">) w dokonywanych rozliczeniach od dnia 1 listopada 2019 r. Mając </w:t>
      </w:r>
      <w:r w:rsidRPr="00F5763C">
        <w:rPr>
          <w:bCs/>
          <w:color w:val="000000"/>
          <w:sz w:val="22"/>
          <w:szCs w:val="22"/>
        </w:rPr>
        <w:br/>
        <w:t xml:space="preserve">na względzie powyższe, Wykonawca podaje numer rachunku bankowego do dokonywania przelewów </w:t>
      </w:r>
      <w:r w:rsidRPr="00F5763C">
        <w:rPr>
          <w:bCs/>
          <w:color w:val="000000"/>
          <w:sz w:val="22"/>
          <w:szCs w:val="22"/>
        </w:rPr>
        <w:br/>
        <w:t>w procedurze podzielonej płatności ……………………………………………………………….</w:t>
      </w:r>
    </w:p>
    <w:p w14:paraId="75CAABE7" w14:textId="77777777" w:rsidR="004D7746" w:rsidRPr="009F0E54" w:rsidRDefault="00845064" w:rsidP="009F0E54">
      <w:pPr>
        <w:pStyle w:val="Style8"/>
        <w:widowControl/>
        <w:numPr>
          <w:ilvl w:val="0"/>
          <w:numId w:val="24"/>
        </w:numPr>
        <w:tabs>
          <w:tab w:val="left" w:pos="360"/>
        </w:tabs>
        <w:ind w:left="360" w:right="14" w:hanging="360"/>
        <w:rPr>
          <w:rStyle w:val="FontStyle13"/>
          <w:sz w:val="22"/>
          <w:szCs w:val="22"/>
        </w:rPr>
      </w:pPr>
      <w:r w:rsidRPr="009F0E54">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8A3AB4" w:rsidRDefault="00845064" w:rsidP="00C67CE0">
      <w:pPr>
        <w:pStyle w:val="Style8"/>
        <w:widowControl/>
        <w:numPr>
          <w:ilvl w:val="0"/>
          <w:numId w:val="24"/>
        </w:numPr>
        <w:tabs>
          <w:tab w:val="left" w:pos="360"/>
        </w:tabs>
        <w:ind w:left="379" w:right="14" w:hanging="379"/>
        <w:rPr>
          <w:rStyle w:val="FontStyle14"/>
          <w:sz w:val="22"/>
          <w:szCs w:val="22"/>
        </w:rPr>
      </w:pPr>
      <w:r w:rsidRPr="008A3AB4">
        <w:rPr>
          <w:rStyle w:val="FontStyle14"/>
          <w:sz w:val="22"/>
          <w:szCs w:val="22"/>
        </w:rPr>
        <w:lastRenderedPageBreak/>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Pr>
          <w:rStyle w:val="FontStyle14"/>
          <w:sz w:val="22"/>
          <w:szCs w:val="22"/>
        </w:rPr>
        <w:t xml:space="preserve"> </w:t>
      </w:r>
      <w:r w:rsidRPr="008A3AB4">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9F0E54">
        <w:rPr>
          <w:rStyle w:val="FontStyle14"/>
          <w:sz w:val="22"/>
          <w:szCs w:val="22"/>
        </w:rPr>
        <w:t>Niedoszacowanie, pominięcie oraz brak rozpoznania zakresu Przedmiotu Umowy nie może być podstawą do żądania zmiany wynagrodzenia określonego w ust. 1 niniejszego paragrafu.</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rsidP="008634FE">
      <w:pPr>
        <w:pStyle w:val="Style8"/>
        <w:widowControl/>
        <w:numPr>
          <w:ilvl w:val="0"/>
          <w:numId w:val="25"/>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77777777"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4D359B74" w:rsidR="004D7746" w:rsidRPr="002B36AF" w:rsidRDefault="00845064" w:rsidP="002B36AF">
      <w:pPr>
        <w:pStyle w:val="Style8"/>
        <w:widowControl/>
        <w:numPr>
          <w:ilvl w:val="0"/>
          <w:numId w:val="30"/>
        </w:numPr>
        <w:tabs>
          <w:tab w:val="left" w:pos="355"/>
        </w:tabs>
        <w:ind w:left="370" w:firstLine="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Pr="002B36AF">
        <w:rPr>
          <w:rStyle w:val="FontStyle13"/>
          <w:sz w:val="22"/>
          <w:szCs w:val="22"/>
        </w:rPr>
        <w:t xml:space="preserve">30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4094F75D" w14:textId="77777777" w:rsidR="002B36AF" w:rsidRDefault="002B36AF">
      <w:pPr>
        <w:pStyle w:val="Style11"/>
        <w:widowControl/>
        <w:spacing w:before="10" w:line="307" w:lineRule="exact"/>
        <w:rPr>
          <w:rStyle w:val="FontStyle13"/>
          <w:sz w:val="22"/>
          <w:szCs w:val="22"/>
        </w:rPr>
      </w:pPr>
    </w:p>
    <w:p w14:paraId="6D9324A7" w14:textId="05AFB3E4"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7777777"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miesięcy (zgodnie ze złożoną ofertą nie krótszy niż 36 miesięcy.)</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lastRenderedPageBreak/>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7777777"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lastRenderedPageBreak/>
        <w:t>5 % całkowitego wynagrodzenia brutto, o którym mowa w § 7 ust. 1, tj. w kwocie</w:t>
      </w:r>
      <w:r w:rsidRPr="009F0E54">
        <w:rPr>
          <w:rStyle w:val="FontStyle14"/>
          <w:sz w:val="22"/>
          <w:szCs w:val="22"/>
        </w:rPr>
        <w:tab/>
      </w:r>
      <w:r w:rsidRPr="009F0E54">
        <w:rPr>
          <w:rStyle w:val="FontStyle13"/>
          <w:sz w:val="22"/>
          <w:szCs w:val="22"/>
        </w:rPr>
        <w:t>PLN</w:t>
      </w:r>
    </w:p>
    <w:p w14:paraId="6C041171" w14:textId="77777777" w:rsidR="004D7746" w:rsidRPr="009F0E54" w:rsidRDefault="00845064">
      <w:pPr>
        <w:pStyle w:val="Style5"/>
        <w:widowControl/>
        <w:tabs>
          <w:tab w:val="left" w:leader="dot" w:pos="5309"/>
        </w:tabs>
        <w:ind w:left="370"/>
        <w:jc w:val="left"/>
        <w:rPr>
          <w:rStyle w:val="FontStyle14"/>
          <w:sz w:val="22"/>
          <w:szCs w:val="22"/>
        </w:rPr>
      </w:pPr>
      <w:r w:rsidRPr="009F0E54">
        <w:rPr>
          <w:rStyle w:val="FontStyle14"/>
          <w:sz w:val="22"/>
          <w:szCs w:val="22"/>
        </w:rPr>
        <w:t>(słownie:</w:t>
      </w:r>
      <w:r w:rsidRPr="009F0E54">
        <w:rPr>
          <w:rStyle w:val="FontStyle14"/>
          <w:sz w:val="22"/>
          <w:szCs w:val="22"/>
        </w:rPr>
        <w:tab/>
        <w:t>/100 PLN).</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9F0E54">
      <w:pPr>
        <w:pStyle w:val="Style8"/>
        <w:widowControl/>
        <w:numPr>
          <w:ilvl w:val="0"/>
          <w:numId w:val="41"/>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9F0E54">
      <w:pPr>
        <w:pStyle w:val="Style8"/>
        <w:widowControl/>
        <w:numPr>
          <w:ilvl w:val="0"/>
          <w:numId w:val="41"/>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268198DF"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wykonaniu przedmiotu zamówienia - w wysokości 0,1%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lastRenderedPageBreak/>
        <w:t>za zwłokę w usunięciu wad i usterek - w wysokości 0,1% wynagrodzenia brutto za każdy dzień zwłoki licząc od ustalonego terminu usunięcia wad, z zastrzeżeniem § 9 ust. 7;</w:t>
      </w:r>
    </w:p>
    <w:p w14:paraId="231426C4"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odstąpienie od umowy przez Zamawiającego z przyczyn, za które Wykonawca ponosi odpowiedzialność - w wysokości 10 % wynagrodzenia brutto.</w:t>
      </w:r>
    </w:p>
    <w:p w14:paraId="571FDFA1"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do zaakceptowania projektu umowy o podwykonawstwo, której przedmiotem są roboty budowlane, lub projektu jej zmiany - w wysokości 2.000,00 zł za każdy stwierdzony przypadek,</w:t>
      </w:r>
    </w:p>
    <w:p w14:paraId="7CD306B1"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podwykonawstwo lub jej zmiany - w wysokości 2.000,00 zł za każdy stwierdzony przypadek,</w:t>
      </w:r>
    </w:p>
    <w:p w14:paraId="46B4A106"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2.000,00 zł za każdy stwierdzony przypadek,</w:t>
      </w:r>
    </w:p>
    <w:p w14:paraId="1A922C3D"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 wysokości 20.000 zł (słownie: dwadzieścia tysięcy złotych) za każdy stwierdzony przypadek,</w:t>
      </w:r>
    </w:p>
    <w:p w14:paraId="4BD17F4A" w14:textId="77777777" w:rsidR="004D7746" w:rsidRPr="00951792"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 wysokości 2.000 zł (słownie: dwa tysiące złotych) za każdy stwierdzony przypadek.</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77777777"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Maksymalna wysokość kar umownych naliczonych przez Zamawiającego ze wszystkich tytułów określonych w ust. 2 pkt 2) nie może przekroczyć 25%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 xml:space="preserve">w terminie 30 dni od dnia powzięcia wiadomości o zaistnieniu istotnej zmiany okoliczności powodującej, że wykonanie Umowy nie leży w interesie publicznym, czego nie można było </w:t>
      </w:r>
      <w:r w:rsidRPr="009F0E54">
        <w:rPr>
          <w:rStyle w:val="FontStyle14"/>
          <w:sz w:val="22"/>
          <w:szCs w:val="22"/>
        </w:rPr>
        <w:lastRenderedPageBreak/>
        <w:t>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jeżeli dokonano zmiany Umowy z naruszeniem art. 454 i art. 455 ustawy Pzp,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t>jeżeli Wykonawca w chwili zawarcia umowy podlegał wykluczeniu na podstawie art. 108 ustawy Pzp;</w:t>
      </w:r>
    </w:p>
    <w:p w14:paraId="40EBC0C8" w14:textId="786ADE0F" w:rsidR="004D7746" w:rsidRPr="006B0023" w:rsidRDefault="00845064" w:rsidP="006B0023">
      <w:pPr>
        <w:pStyle w:val="Style2"/>
        <w:widowControl/>
        <w:numPr>
          <w:ilvl w:val="0"/>
          <w:numId w:val="46"/>
        </w:numPr>
        <w:tabs>
          <w:tab w:val="left" w:pos="826"/>
        </w:tabs>
        <w:spacing w:line="307" w:lineRule="exact"/>
        <w:ind w:left="854" w:firstLine="0"/>
        <w:rPr>
          <w:rStyle w:val="FontStyle14"/>
          <w:sz w:val="22"/>
          <w:szCs w:val="22"/>
        </w:rPr>
      </w:pPr>
      <w:r w:rsidRPr="006B0023">
        <w:rPr>
          <w:rStyle w:val="FontStyle14"/>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477BF90C"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(czternastu) dni licząc od przekazania placu budowy;</w:t>
      </w:r>
    </w:p>
    <w:p w14:paraId="37833506"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z przyczyn za które ponosi odpowiedzialność przerwał realizację robót, a przerwa trwa dłużej niż 7 (siedem)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(siedmiu)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lastRenderedPageBreak/>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9F0E54">
      <w:pPr>
        <w:pStyle w:val="Style2"/>
        <w:widowControl/>
        <w:numPr>
          <w:ilvl w:val="0"/>
          <w:numId w:val="52"/>
        </w:numPr>
        <w:tabs>
          <w:tab w:val="left" w:pos="571"/>
        </w:tabs>
        <w:spacing w:line="288" w:lineRule="exact"/>
        <w:ind w:left="571"/>
        <w:jc w:val="left"/>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pPr>
        <w:pStyle w:val="Style11"/>
        <w:widowControl/>
        <w:spacing w:before="48"/>
        <w:ind w:right="278"/>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45A02130"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655A7A69" w:rsidR="004D7746" w:rsidRPr="006B0023"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t>
      </w:r>
      <w:r w:rsidR="006B0023" w:rsidRPr="006B0023">
        <w:rPr>
          <w:rStyle w:val="FontStyle14"/>
          <w:sz w:val="22"/>
          <w:szCs w:val="22"/>
        </w:rPr>
        <w:lastRenderedPageBreak/>
        <w:t>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152D17CC" w14:textId="74F56AB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6B0023">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p>
    <w:p w14:paraId="0DD0C229" w14:textId="77777777" w:rsidR="004D7746" w:rsidRPr="009F0E54" w:rsidRDefault="00845064">
      <w:pPr>
        <w:pStyle w:val="Style5"/>
        <w:widowControl/>
        <w:ind w:left="850"/>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9F0E54" w:rsidRDefault="00845064">
      <w:pPr>
        <w:pStyle w:val="Style5"/>
        <w:widowControl/>
        <w:ind w:left="854"/>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9F0E54">
      <w:pPr>
        <w:pStyle w:val="Style3"/>
        <w:widowControl/>
        <w:numPr>
          <w:ilvl w:val="0"/>
          <w:numId w:val="61"/>
        </w:numPr>
        <w:tabs>
          <w:tab w:val="left" w:pos="571"/>
        </w:tabs>
        <w:spacing w:line="307" w:lineRule="exact"/>
        <w:ind w:left="571"/>
        <w:jc w:val="left"/>
        <w:rPr>
          <w:rStyle w:val="FontStyle14"/>
          <w:sz w:val="22"/>
          <w:szCs w:val="22"/>
        </w:rPr>
      </w:pPr>
      <w:r w:rsidRPr="009F0E54">
        <w:rPr>
          <w:rStyle w:val="FontStyle14"/>
          <w:sz w:val="22"/>
          <w:szCs w:val="22"/>
        </w:rPr>
        <w:lastRenderedPageBreak/>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 xml:space="preserve">WZ, przed zawarciem Umowy zawarł umowę ubezpieczenia odpowiedzialności cywilnej dotyczącej działalności objętej Przedmiotem Umowy („Ubezpieczenie OC") na sumę ubezpieczenia nie mniejszą niż </w:t>
      </w:r>
      <w:r w:rsidR="00122CAF">
        <w:rPr>
          <w:rStyle w:val="FontStyle13"/>
          <w:sz w:val="22"/>
          <w:szCs w:val="22"/>
        </w:rPr>
        <w:t>5</w:t>
      </w:r>
      <w:r w:rsidRPr="009F0E54">
        <w:rPr>
          <w:rStyle w:val="FontStyle13"/>
          <w:sz w:val="22"/>
          <w:szCs w:val="22"/>
        </w:rPr>
        <w:t>00 000,00 zł.</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77777777" w:rsidR="0027196E" w:rsidRDefault="0027196E" w:rsidP="0027196E">
      <w:pPr>
        <w:pStyle w:val="Style8"/>
        <w:widowControl/>
        <w:tabs>
          <w:tab w:val="left" w:pos="350"/>
        </w:tabs>
        <w:ind w:left="350" w:firstLine="0"/>
        <w:rPr>
          <w:rStyle w:val="FontStyle14"/>
          <w:sz w:val="22"/>
          <w:szCs w:val="22"/>
        </w:rPr>
      </w:pPr>
    </w:p>
    <w:p w14:paraId="3E60097C" w14:textId="35B915E1" w:rsidR="0027196E" w:rsidRPr="00962CCB"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61E4CF41" w:rsidR="003804A0" w:rsidRDefault="003804A0" w:rsidP="003804A0">
      <w:pPr>
        <w:pStyle w:val="Style11"/>
        <w:widowControl/>
        <w:ind w:right="-42"/>
        <w:rPr>
          <w:rStyle w:val="FontStyle13"/>
          <w:sz w:val="22"/>
          <w:szCs w:val="22"/>
        </w:rPr>
      </w:pPr>
      <w:r>
        <w:rPr>
          <w:rStyle w:val="FontStyle13"/>
          <w:sz w:val="22"/>
          <w:szCs w:val="22"/>
        </w:rPr>
        <w:t>§ 1</w:t>
      </w:r>
      <w:r w:rsidR="0027196E">
        <w:rPr>
          <w:rStyle w:val="FontStyle13"/>
          <w:sz w:val="22"/>
          <w:szCs w:val="22"/>
        </w:rPr>
        <w:t>5</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 xml:space="preserve">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w:t>
      </w:r>
      <w:r w:rsidRPr="009E2118">
        <w:rPr>
          <w:rStyle w:val="FontStyle14"/>
          <w:sz w:val="22"/>
          <w:szCs w:val="22"/>
        </w:rPr>
        <w:lastRenderedPageBreak/>
        <w:t>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01DF2831"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Uprawnienia</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6338BD46"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Harmonogram rzeczowo-finansowy</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77777777"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845064" w:rsidRPr="009F0E54">
        <w:rPr>
          <w:rStyle w:val="FontStyle13"/>
          <w:sz w:val="22"/>
          <w:szCs w:val="22"/>
        </w:rPr>
        <w:t>W Y K O N A W C A</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AFAC" w14:textId="77777777" w:rsidR="00E67E89" w:rsidRDefault="00E67E89">
      <w:r>
        <w:separator/>
      </w:r>
    </w:p>
  </w:endnote>
  <w:endnote w:type="continuationSeparator" w:id="0">
    <w:p w14:paraId="2E1058DD" w14:textId="77777777" w:rsidR="00E67E89" w:rsidRDefault="00E67E89"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3DD5" w14:textId="77777777" w:rsidR="00E67E89" w:rsidRDefault="00E67E89">
      <w:r>
        <w:separator/>
      </w:r>
    </w:p>
  </w:footnote>
  <w:footnote w:type="continuationSeparator" w:id="0">
    <w:p w14:paraId="47DDA3BD" w14:textId="77777777" w:rsidR="00E67E89" w:rsidRDefault="00E67E89"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6"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7"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8"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9"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0"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1"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2"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3"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4"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5"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6"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7"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8"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19"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0"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1"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2"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25"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6"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7"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8"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9"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0" w15:restartNumberingAfterBreak="0">
    <w:nsid w:val="3BD06561"/>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1"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2"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4"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6"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7"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38"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39"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0"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1"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2"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3"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4"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5"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6"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7"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8"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49"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0"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1"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3"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4"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5"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6"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7"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59"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0"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1"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2"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3"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5"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52"/>
  </w:num>
  <w:num w:numId="2">
    <w:abstractNumId w:val="36"/>
  </w:num>
  <w:num w:numId="3">
    <w:abstractNumId w:val="24"/>
  </w:num>
  <w:num w:numId="4">
    <w:abstractNumId w:val="47"/>
  </w:num>
  <w:num w:numId="5">
    <w:abstractNumId w:val="41"/>
  </w:num>
  <w:num w:numId="6">
    <w:abstractNumId w:val="5"/>
  </w:num>
  <w:num w:numId="7">
    <w:abstractNumId w:val="9"/>
  </w:num>
  <w:num w:numId="8">
    <w:abstractNumId w:val="34"/>
  </w:num>
  <w:num w:numId="9">
    <w:abstractNumId w:val="43"/>
  </w:num>
  <w:num w:numId="10">
    <w:abstractNumId w:val="43"/>
    <w:lvlOverride w:ilvl="0">
      <w:lvl w:ilvl="0">
        <w:start w:val="7"/>
        <w:numFmt w:val="decimal"/>
        <w:lvlText w:val="%1)"/>
        <w:legacy w:legacy="1" w:legacySpace="0" w:legacyIndent="355"/>
        <w:lvlJc w:val="left"/>
        <w:rPr>
          <w:rFonts w:ascii="Calibri" w:hAnsi="Calibri" w:cs="Calibri" w:hint="default"/>
        </w:rPr>
      </w:lvl>
    </w:lvlOverride>
  </w:num>
  <w:num w:numId="11">
    <w:abstractNumId w:val="20"/>
  </w:num>
  <w:num w:numId="12">
    <w:abstractNumId w:val="10"/>
  </w:num>
  <w:num w:numId="13">
    <w:abstractNumId w:val="13"/>
  </w:num>
  <w:num w:numId="14">
    <w:abstractNumId w:val="12"/>
  </w:num>
  <w:num w:numId="15">
    <w:abstractNumId w:val="12"/>
    <w:lvlOverride w:ilvl="0">
      <w:lvl w:ilvl="0">
        <w:start w:val="3"/>
        <w:numFmt w:val="lowerLetter"/>
        <w:lvlText w:val="%1)"/>
        <w:legacy w:legacy="1" w:legacySpace="0" w:legacyIndent="355"/>
        <w:lvlJc w:val="left"/>
        <w:rPr>
          <w:rFonts w:ascii="Calibri" w:hAnsi="Calibri" w:cs="Calibri" w:hint="default"/>
        </w:rPr>
      </w:lvl>
    </w:lvlOverride>
  </w:num>
  <w:num w:numId="16">
    <w:abstractNumId w:val="29"/>
  </w:num>
  <w:num w:numId="17">
    <w:abstractNumId w:val="35"/>
  </w:num>
  <w:num w:numId="18">
    <w:abstractNumId w:val="39"/>
  </w:num>
  <w:num w:numId="19">
    <w:abstractNumId w:val="25"/>
  </w:num>
  <w:num w:numId="20">
    <w:abstractNumId w:val="1"/>
  </w:num>
  <w:num w:numId="21">
    <w:abstractNumId w:val="1"/>
    <w:lvlOverride w:ilvl="0">
      <w:lvl w:ilvl="0">
        <w:start w:val="21"/>
        <w:numFmt w:val="decimal"/>
        <w:lvlText w:val="%1."/>
        <w:legacy w:legacy="1" w:legacySpace="0" w:legacyIndent="355"/>
        <w:lvlJc w:val="left"/>
        <w:rPr>
          <w:rFonts w:ascii="Calibri" w:hAnsi="Calibri" w:cs="Calibri" w:hint="default"/>
        </w:rPr>
      </w:lvl>
    </w:lvlOverride>
  </w:num>
  <w:num w:numId="22">
    <w:abstractNumId w:val="49"/>
  </w:num>
  <w:num w:numId="23">
    <w:abstractNumId w:val="32"/>
  </w:num>
  <w:num w:numId="24">
    <w:abstractNumId w:val="14"/>
  </w:num>
  <w:num w:numId="25">
    <w:abstractNumId w:val="15"/>
  </w:num>
  <w:num w:numId="26">
    <w:abstractNumId w:val="16"/>
  </w:num>
  <w:num w:numId="27">
    <w:abstractNumId w:val="40"/>
  </w:num>
  <w:num w:numId="28">
    <w:abstractNumId w:val="11"/>
  </w:num>
  <w:num w:numId="29">
    <w:abstractNumId w:val="11"/>
    <w:lvlOverride w:ilvl="0">
      <w:lvl w:ilvl="0">
        <w:start w:val="6"/>
        <w:numFmt w:val="decimal"/>
        <w:lvlText w:val="%1."/>
        <w:legacy w:legacy="1" w:legacySpace="0" w:legacyIndent="562"/>
        <w:lvlJc w:val="left"/>
        <w:rPr>
          <w:rFonts w:ascii="Calibri" w:hAnsi="Calibri" w:cs="Calibri" w:hint="default"/>
        </w:rPr>
      </w:lvl>
    </w:lvlOverride>
  </w:num>
  <w:num w:numId="30">
    <w:abstractNumId w:val="30"/>
  </w:num>
  <w:num w:numId="31">
    <w:abstractNumId w:val="44"/>
  </w:num>
  <w:num w:numId="32">
    <w:abstractNumId w:val="60"/>
  </w:num>
  <w:num w:numId="33">
    <w:abstractNumId w:val="28"/>
  </w:num>
  <w:num w:numId="34">
    <w:abstractNumId w:val="37"/>
  </w:num>
  <w:num w:numId="35">
    <w:abstractNumId w:val="56"/>
  </w:num>
  <w:num w:numId="36">
    <w:abstractNumId w:val="8"/>
  </w:num>
  <w:num w:numId="37">
    <w:abstractNumId w:val="53"/>
  </w:num>
  <w:num w:numId="38">
    <w:abstractNumId w:val="42"/>
  </w:num>
  <w:num w:numId="39">
    <w:abstractNumId w:val="48"/>
  </w:num>
  <w:num w:numId="40">
    <w:abstractNumId w:val="48"/>
    <w:lvlOverride w:ilvl="0">
      <w:lvl w:ilvl="0">
        <w:start w:val="8"/>
        <w:numFmt w:val="decimal"/>
        <w:lvlText w:val="%1."/>
        <w:legacy w:legacy="1" w:legacySpace="0" w:legacyIndent="350"/>
        <w:lvlJc w:val="left"/>
        <w:rPr>
          <w:rFonts w:ascii="Calibri" w:hAnsi="Calibri" w:cs="Calibri" w:hint="default"/>
        </w:rPr>
      </w:lvl>
    </w:lvlOverride>
  </w:num>
  <w:num w:numId="41">
    <w:abstractNumId w:val="61"/>
  </w:num>
  <w:num w:numId="42">
    <w:abstractNumId w:val="6"/>
  </w:num>
  <w:num w:numId="43">
    <w:abstractNumId w:val="21"/>
  </w:num>
  <w:num w:numId="44">
    <w:abstractNumId w:val="46"/>
  </w:num>
  <w:num w:numId="45">
    <w:abstractNumId w:val="58"/>
  </w:num>
  <w:num w:numId="46">
    <w:abstractNumId w:val="33"/>
  </w:num>
  <w:num w:numId="47">
    <w:abstractNumId w:val="65"/>
  </w:num>
  <w:num w:numId="48">
    <w:abstractNumId w:val="65"/>
    <w:lvlOverride w:ilvl="0">
      <w:lvl w:ilvl="0">
        <w:start w:val="5"/>
        <w:numFmt w:val="lowerLetter"/>
        <w:lvlText w:val="%1)"/>
        <w:legacy w:legacy="1" w:legacySpace="0" w:legacyIndent="278"/>
        <w:lvlJc w:val="left"/>
        <w:rPr>
          <w:rFonts w:ascii="Calibri" w:hAnsi="Calibri" w:cs="Calibri" w:hint="default"/>
        </w:rPr>
      </w:lvl>
    </w:lvlOverride>
  </w:num>
  <w:num w:numId="49">
    <w:abstractNumId w:val="38"/>
  </w:num>
  <w:num w:numId="50">
    <w:abstractNumId w:val="17"/>
  </w:num>
  <w:num w:numId="51">
    <w:abstractNumId w:val="54"/>
  </w:num>
  <w:num w:numId="52">
    <w:abstractNumId w:val="31"/>
  </w:num>
  <w:num w:numId="53">
    <w:abstractNumId w:val="7"/>
  </w:num>
  <w:num w:numId="54">
    <w:abstractNumId w:val="18"/>
  </w:num>
  <w:num w:numId="55">
    <w:abstractNumId w:val="19"/>
  </w:num>
  <w:num w:numId="56">
    <w:abstractNumId w:val="0"/>
  </w:num>
  <w:num w:numId="57">
    <w:abstractNumId w:val="0"/>
    <w:lvlOverride w:ilvl="0">
      <w:lvl w:ilvl="0">
        <w:start w:val="1"/>
        <w:numFmt w:val="lowerLetter"/>
        <w:lvlText w:val="%1."/>
        <w:legacy w:legacy="1" w:legacySpace="0" w:legacyIndent="423"/>
        <w:lvlJc w:val="left"/>
        <w:rPr>
          <w:rFonts w:ascii="Calibri" w:hAnsi="Calibri" w:cs="Calibri" w:hint="default"/>
        </w:rPr>
      </w:lvl>
    </w:lvlOverride>
  </w:num>
  <w:num w:numId="58">
    <w:abstractNumId w:val="64"/>
  </w:num>
  <w:num w:numId="59">
    <w:abstractNumId w:val="59"/>
  </w:num>
  <w:num w:numId="60">
    <w:abstractNumId w:val="50"/>
  </w:num>
  <w:num w:numId="61">
    <w:abstractNumId w:val="55"/>
  </w:num>
  <w:num w:numId="62">
    <w:abstractNumId w:val="26"/>
  </w:num>
  <w:num w:numId="63">
    <w:abstractNumId w:val="26"/>
    <w:lvlOverride w:ilvl="0">
      <w:lvl w:ilvl="0">
        <w:start w:val="1"/>
        <w:numFmt w:val="decimal"/>
        <w:lvlText w:val="%1)"/>
        <w:legacy w:legacy="1" w:legacySpace="0" w:legacyIndent="273"/>
        <w:lvlJc w:val="left"/>
        <w:rPr>
          <w:rFonts w:ascii="Calibri" w:hAnsi="Calibri" w:cs="Calibri" w:hint="default"/>
        </w:rPr>
      </w:lvl>
    </w:lvlOverride>
  </w:num>
  <w:num w:numId="64">
    <w:abstractNumId w:val="27"/>
  </w:num>
  <w:num w:numId="65">
    <w:abstractNumId w:val="3"/>
  </w:num>
  <w:num w:numId="66">
    <w:abstractNumId w:val="45"/>
  </w:num>
  <w:num w:numId="67">
    <w:abstractNumId w:val="51"/>
  </w:num>
  <w:num w:numId="68">
    <w:abstractNumId w:val="62"/>
  </w:num>
  <w:num w:numId="69">
    <w:abstractNumId w:val="57"/>
  </w:num>
  <w:num w:numId="70">
    <w:abstractNumId w:val="2"/>
  </w:num>
  <w:num w:numId="71">
    <w:abstractNumId w:val="4"/>
  </w:num>
  <w:num w:numId="72">
    <w:abstractNumId w:val="23"/>
  </w:num>
  <w:num w:numId="73">
    <w:abstractNumId w:val="63"/>
  </w:num>
  <w:num w:numId="74">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D1F17"/>
    <w:rsid w:val="00122CAF"/>
    <w:rsid w:val="0027196E"/>
    <w:rsid w:val="00280943"/>
    <w:rsid w:val="002B36AF"/>
    <w:rsid w:val="00345718"/>
    <w:rsid w:val="003804A0"/>
    <w:rsid w:val="003F310E"/>
    <w:rsid w:val="004972F1"/>
    <w:rsid w:val="004D7746"/>
    <w:rsid w:val="00593CCF"/>
    <w:rsid w:val="005B6202"/>
    <w:rsid w:val="005F7DBB"/>
    <w:rsid w:val="00652874"/>
    <w:rsid w:val="006B0023"/>
    <w:rsid w:val="0073325E"/>
    <w:rsid w:val="00814438"/>
    <w:rsid w:val="00830BD2"/>
    <w:rsid w:val="00845064"/>
    <w:rsid w:val="008634FE"/>
    <w:rsid w:val="008A3AB4"/>
    <w:rsid w:val="00920822"/>
    <w:rsid w:val="00951792"/>
    <w:rsid w:val="00962CCB"/>
    <w:rsid w:val="00974165"/>
    <w:rsid w:val="009E2118"/>
    <w:rsid w:val="009F0E54"/>
    <w:rsid w:val="00A72586"/>
    <w:rsid w:val="00A94BCF"/>
    <w:rsid w:val="00AD6319"/>
    <w:rsid w:val="00B52E02"/>
    <w:rsid w:val="00B65E01"/>
    <w:rsid w:val="00BE2043"/>
    <w:rsid w:val="00C67CE0"/>
    <w:rsid w:val="00E67E89"/>
    <w:rsid w:val="00F028F4"/>
    <w:rsid w:val="00F170FD"/>
    <w:rsid w:val="00F25BD5"/>
    <w:rsid w:val="00F5763C"/>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uiPriority w:val="99"/>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18</Pages>
  <Words>8179</Words>
  <Characters>49076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Bartłomiej Szkamruk - Nadleśnictwo Sieniawa</cp:lastModifiedBy>
  <cp:revision>12</cp:revision>
  <dcterms:created xsi:type="dcterms:W3CDTF">2021-04-16T12:47:00Z</dcterms:created>
  <dcterms:modified xsi:type="dcterms:W3CDTF">2021-05-12T09:58:00Z</dcterms:modified>
</cp:coreProperties>
</file>