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E1" w:rsidRDefault="001B34E0">
      <w:r>
        <w:rPr>
          <w:noProof/>
          <w:lang w:eastAsia="pl-PL"/>
        </w:rPr>
        <w:drawing>
          <wp:inline distT="0" distB="0" distL="0" distR="0" wp14:anchorId="22AEC85E" wp14:editId="5416F63A">
            <wp:extent cx="5760720" cy="4320540"/>
            <wp:effectExtent l="0" t="0" r="0" b="3810"/>
            <wp:docPr id="2" name="Obraz 2" descr="https://www.budo-ex.pl/wp-content/uploads/2018/03/ZLO-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do-ex.pl/wp-content/uploads/2018/03/ZLO-2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0" w:rsidRPr="001B34E0" w:rsidRDefault="001B34E0" w:rsidP="001B34E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A4645"/>
          <w:kern w:val="36"/>
          <w:sz w:val="36"/>
          <w:szCs w:val="36"/>
          <w:lang w:eastAsia="pl-PL"/>
        </w:rPr>
      </w:pPr>
      <w:r w:rsidRPr="001B34E0">
        <w:rPr>
          <w:rFonts w:ascii="Arial" w:eastAsia="Times New Roman" w:hAnsi="Arial" w:cs="Arial"/>
          <w:color w:val="4A4645"/>
          <w:kern w:val="36"/>
          <w:sz w:val="36"/>
          <w:szCs w:val="36"/>
          <w:lang w:eastAsia="pl-PL"/>
        </w:rPr>
        <w:t>Łóżko metalowe piętrowe</w:t>
      </w:r>
      <w:r w:rsidR="00E42142">
        <w:rPr>
          <w:rFonts w:ascii="Arial" w:eastAsia="Times New Roman" w:hAnsi="Arial" w:cs="Arial"/>
          <w:color w:val="4A4645"/>
          <w:kern w:val="36"/>
          <w:sz w:val="36"/>
          <w:szCs w:val="36"/>
          <w:lang w:eastAsia="pl-PL"/>
        </w:rPr>
        <w:t xml:space="preserve"> ZLO 2W</w:t>
      </w:r>
      <w:bookmarkStart w:id="0" w:name="_GoBack"/>
      <w:bookmarkEnd w:id="0"/>
    </w:p>
    <w:p w:rsidR="001B34E0" w:rsidRDefault="00D7289D">
      <w:pPr>
        <w:rPr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Łóżko piętrowe metalowe o wymiarach 161 x 90 x 200 cm (wys. x szer. x dł.) </w:t>
      </w:r>
    </w:p>
    <w:p w:rsidR="00FF266A" w:rsidRDefault="00FF266A">
      <w:pPr>
        <w:rPr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Odległość między leżyskami 98 cm. </w:t>
      </w:r>
    </w:p>
    <w:p w:rsidR="00FF266A" w:rsidRDefault="00FF266A">
      <w:pPr>
        <w:rPr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Możliwość rozłożenia na dwa pojedyncze łóżka. </w:t>
      </w:r>
    </w:p>
    <w:p w:rsidR="006E3980" w:rsidRDefault="006E3980">
      <w:pPr>
        <w:rPr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Na konstrukcję składają się: stabilny stelaż z nogami (profil okrągły o grubości 1,5 mm), dwa leżyska (profil kwadratowy zamknięty o grubości 1,5 mm) oraz siatki metalowe. </w:t>
      </w: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645"/>
          <w:sz w:val="21"/>
          <w:szCs w:val="21"/>
          <w:shd w:val="clear" w:color="auto" w:fill="FFFFFF"/>
        </w:rPr>
        <w:t>Łóżko piętrowe metalowe malowane jest w technologii proszkowej </w:t>
      </w:r>
      <w: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(certyfikat PZH). </w:t>
      </w: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  <w:t xml:space="preserve">Kolor szary. </w:t>
      </w: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  <w: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  <w:t>Dodatkowe wyposażenie do każdego łóżka: materace (2 szt.), kołdry (2 szt.), poduszki (2 szt.), poszewki na poduszkę (2 szt.), poszwa na kołdrę (2 szt.) oraz prześcieradła 2 szt.</w:t>
      </w: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</w:p>
    <w:p w:rsidR="006E3980" w:rsidRDefault="006E3980">
      <w:pPr>
        <w:rPr>
          <w:rStyle w:val="strongemphasis"/>
          <w:rFonts w:ascii="Arial" w:hAnsi="Arial" w:cs="Arial"/>
          <w:color w:val="4A4645"/>
          <w:sz w:val="21"/>
          <w:szCs w:val="21"/>
          <w:shd w:val="clear" w:color="auto" w:fill="FFFFFF"/>
        </w:rPr>
      </w:pPr>
    </w:p>
    <w:p w:rsidR="006E3980" w:rsidRDefault="006E3980"/>
    <w:sectPr w:rsidR="006E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8"/>
    <w:rsid w:val="001B34E0"/>
    <w:rsid w:val="006E3980"/>
    <w:rsid w:val="006E79AE"/>
    <w:rsid w:val="00946E78"/>
    <w:rsid w:val="00A43AE1"/>
    <w:rsid w:val="00D7289D"/>
    <w:rsid w:val="00E42142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E4FB-3E1E-49EF-86AE-6EEE7651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emphasis"/>
    <w:basedOn w:val="Domylnaczcionkaakapitu"/>
    <w:rsid w:val="006E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2020-09-24T10:25:00Z</dcterms:created>
  <dcterms:modified xsi:type="dcterms:W3CDTF">2020-09-24T12:04:00Z</dcterms:modified>
</cp:coreProperties>
</file>