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7493708A" w:rsidR="00122A30" w:rsidRPr="009B7D3B" w:rsidRDefault="009A3928" w:rsidP="00CE4B5E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Dostawa </w:t>
            </w:r>
            <w:r w:rsidR="00CE4B5E" w:rsidRPr="00CE4B5E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systemu do elektrycznej tomografii impedancyjnej z instalacją, uruch</w:t>
            </w:r>
            <w:r w:rsidR="00CE4B5E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omieniem i szkoleniem personelu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062B580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</w:t>
      </w:r>
      <w:r w:rsidR="009A3928">
        <w:rPr>
          <w:rFonts w:ascii="Garamond" w:eastAsia="Lucida Sans Unicode" w:hAnsi="Garamond" w:cs="Times New Roman"/>
          <w:kern w:val="3"/>
          <w:lang w:eastAsia="zh-CN" w:bidi="hi-IN"/>
        </w:rPr>
        <w:t xml:space="preserve">rok produkcji </w:t>
      </w:r>
      <w:r w:rsidR="009A3928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E40A874" w:rsidR="009B7D3B" w:rsidRPr="009B7D3B" w:rsidRDefault="009A3928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77777777" w:rsidR="009B7D3B" w:rsidRP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05"/>
        <w:gridCol w:w="4491"/>
        <w:gridCol w:w="3544"/>
      </w:tblGrid>
      <w:tr w:rsidR="00CE4B5E" w:rsidRPr="009B7D3B" w14:paraId="65F8F0CD" w14:textId="77777777" w:rsidTr="00DB7B9C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000B08" w14:textId="77777777" w:rsidR="00CE4B5E" w:rsidRPr="009B7D3B" w:rsidRDefault="00CE4B5E" w:rsidP="00DB7B9C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B4187B" w14:textId="77777777" w:rsidR="00CE4B5E" w:rsidRPr="009B7D3B" w:rsidRDefault="00CE4B5E" w:rsidP="00DB7B9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C1A13" w14:textId="77777777" w:rsidR="00CE4B5E" w:rsidRPr="009B7D3B" w:rsidRDefault="00CE4B5E" w:rsidP="00DB7B9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11A40" w14:textId="77777777" w:rsidR="00CE4B5E" w:rsidRPr="009B7D3B" w:rsidRDefault="00CE4B5E" w:rsidP="00DB7B9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</w:p>
        </w:tc>
      </w:tr>
      <w:tr w:rsidR="00CE4B5E" w:rsidRPr="009B7D3B" w14:paraId="7D46E92C" w14:textId="77777777" w:rsidTr="00DB7B9C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3AC35D" w14:textId="77777777" w:rsidR="00CE4B5E" w:rsidRPr="009B7D3B" w:rsidRDefault="00CE4B5E" w:rsidP="00DB7B9C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6586EC" w14:textId="29DFE004" w:rsidR="00CE4B5E" w:rsidRPr="009B7D3B" w:rsidRDefault="00CE4B5E" w:rsidP="00DB7B9C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System</w:t>
            </w:r>
            <w:r w:rsidRPr="00CE4B5E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do elektrycznej tomografii impedancyjnej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F5F827" w14:textId="13C053DD" w:rsidR="00CE4B5E" w:rsidRPr="009B7D3B" w:rsidRDefault="00CE4B5E" w:rsidP="00DB7B9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komplet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A00" w14:textId="77777777" w:rsidR="00CE4B5E" w:rsidRPr="009B7D3B" w:rsidRDefault="00CE4B5E" w:rsidP="00DB7B9C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482"/>
        <w:gridCol w:w="3827"/>
      </w:tblGrid>
      <w:tr w:rsidR="00117548" w:rsidRPr="009B7D3B" w14:paraId="2C9F9E9E" w14:textId="77777777" w:rsidTr="00CB2089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75ADC06E" w:rsidR="000E08B9" w:rsidRPr="00A17D61" w:rsidRDefault="000E08B9" w:rsidP="00CB2089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A17D6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CB2089" w:rsidRPr="009B7D3B" w14:paraId="6DEC24CF" w14:textId="77777777" w:rsidTr="00CB2089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CA48D" w14:textId="77777777" w:rsidR="00CB2089" w:rsidRPr="009B7D3B" w:rsidRDefault="00CB208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D18C11" w14:textId="14F5DCAE" w:rsidR="00CB2089" w:rsidRPr="00A17D61" w:rsidRDefault="0069386C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>C: Cena brutto* za s</w:t>
            </w:r>
            <w:r w:rsidR="00CB2089" w:rsidRPr="00A17D61">
              <w:rPr>
                <w:rFonts w:ascii="Garamond" w:hAnsi="Garamond" w:cs="Times New Roman"/>
                <w:b/>
                <w:color w:val="000000" w:themeColor="text1"/>
              </w:rPr>
              <w:t>zkolenie personelu (w zł)</w:t>
            </w:r>
            <w:r w:rsidR="002E531A">
              <w:rPr>
                <w:rFonts w:ascii="Garamond" w:hAnsi="Garamond" w:cs="Times New Roman"/>
                <w:b/>
                <w:color w:val="000000" w:themeColor="text1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F72FA8" w14:textId="77777777" w:rsidR="00CB2089" w:rsidRPr="009B7D3B" w:rsidRDefault="00CB208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636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3827"/>
      </w:tblGrid>
      <w:tr w:rsidR="00117548" w:rsidRPr="009B7D3B" w14:paraId="0CCF1DEC" w14:textId="77777777" w:rsidTr="00CB2089">
        <w:trPr>
          <w:trHeight w:val="830"/>
        </w:trPr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0AE8991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CB2089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+C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CE4B5E" w:rsidRPr="009E34EE" w14:paraId="5D7A2FD0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</w:tcPr>
          <w:p w14:paraId="3EF2ACC8" w14:textId="1BF9EAE8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 w:cstheme="minorHAnsi"/>
                <w:b/>
                <w:bCs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DB4307" w14:textId="4CAEB338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76399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CA4A864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DCECED" w14:textId="1A9E79AD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CE4B5E" w:rsidRPr="009E34EE" w14:paraId="271D0588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239E263" w14:textId="5DB59661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system </w:t>
            </w:r>
            <w:r w:rsidRPr="00CE4B5E">
              <w:rPr>
                <w:rFonts w:ascii="Garamond" w:hAnsi="Garamond"/>
                <w:sz w:val="20"/>
                <w:szCs w:val="20"/>
                <w:lang w:val="es-ES_tradnl"/>
              </w:rPr>
              <w:t xml:space="preserve">do </w:t>
            </w:r>
            <w:r w:rsidRPr="00CE4B5E">
              <w:rPr>
                <w:rFonts w:ascii="Garamond" w:hAnsi="Garamond"/>
                <w:sz w:val="20"/>
                <w:szCs w:val="20"/>
              </w:rPr>
              <w:t xml:space="preserve">ciągłego, nieinwazyjnego, przy łóżku pacjenta, pomiaru, dynamicznej wizualizacji i analizy zmian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</w:rPr>
              <w:t>bioimpedancji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</w:rPr>
              <w:t xml:space="preserve"> klatki piersiowej u pacjent</w:t>
            </w:r>
            <w:r w:rsidRPr="00CE4B5E">
              <w:rPr>
                <w:rFonts w:ascii="Garamond" w:hAnsi="Garamond"/>
                <w:sz w:val="20"/>
                <w:szCs w:val="20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</w:rPr>
              <w:t>w dorosłych za pomocą elektrycznej tomografii impedancyjnej</w:t>
            </w:r>
          </w:p>
        </w:tc>
        <w:tc>
          <w:tcPr>
            <w:tcW w:w="1559" w:type="dxa"/>
            <w:vAlign w:val="center"/>
          </w:tcPr>
          <w:p w14:paraId="71AEB87E" w14:textId="1A56E7C0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8B362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83688F3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309DA8" w14:textId="1305626E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37451FC7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0C9910D" w14:textId="509DD9D8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możliwość stosowania u pacjent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dorosłych z obwodem klatki piersiowej do 134 cm</w:t>
            </w:r>
          </w:p>
        </w:tc>
        <w:tc>
          <w:tcPr>
            <w:tcW w:w="1559" w:type="dxa"/>
            <w:vAlign w:val="center"/>
          </w:tcPr>
          <w:p w14:paraId="0FCE86FA" w14:textId="52BB2309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CE3D7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4C5D595D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3A2FB6" w14:textId="703BFBDD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6BCAE18E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9298C3A" w14:textId="5050626E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obraz generowany z min. 30 elektrod osadzonych w </w:t>
            </w:r>
            <w:r w:rsidRPr="00CE4B5E">
              <w:rPr>
                <w:rFonts w:ascii="Garamond" w:hAnsi="Garamond"/>
                <w:sz w:val="20"/>
                <w:szCs w:val="20"/>
              </w:rPr>
              <w:t xml:space="preserve">zestawie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</w:rPr>
              <w:t>dw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lang w:val="es-ES_tradnl"/>
              </w:rPr>
              <w:t>ó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</w:rPr>
              <w:t>ch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</w:rPr>
              <w:t xml:space="preserve"> pas</w:t>
            </w:r>
            <w:r w:rsidRPr="00CE4B5E">
              <w:rPr>
                <w:rFonts w:ascii="Garamond" w:hAnsi="Garamond"/>
                <w:sz w:val="20"/>
                <w:szCs w:val="20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</w:rPr>
              <w:t>w wielorazow</w:t>
            </w:r>
            <w:r w:rsidR="001C26C4">
              <w:rPr>
                <w:rFonts w:ascii="Garamond" w:hAnsi="Garamond"/>
                <w:sz w:val="20"/>
                <w:szCs w:val="20"/>
              </w:rPr>
              <w:t xml:space="preserve">ego użytku (lewym i prawym), na </w:t>
            </w:r>
            <w:proofErr w:type="spellStart"/>
            <w:r w:rsidR="001C26C4">
              <w:rPr>
                <w:rFonts w:ascii="Garamond" w:hAnsi="Garamond"/>
                <w:sz w:val="20"/>
                <w:szCs w:val="20"/>
              </w:rPr>
              <w:t>k</w:t>
            </w:r>
            <w:r w:rsidRPr="00CE4B5E">
              <w:rPr>
                <w:rFonts w:ascii="Garamond" w:hAnsi="Garamond"/>
                <w:sz w:val="20"/>
                <w:szCs w:val="20"/>
              </w:rPr>
              <w:t>t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</w:rPr>
              <w:t>re nakłada się osłonki jednorazowego użytku, zapewniające właściwy kontakt z skórą pacjenta - podać liczbę elektrod</w:t>
            </w:r>
          </w:p>
        </w:tc>
        <w:tc>
          <w:tcPr>
            <w:tcW w:w="1559" w:type="dxa"/>
            <w:vAlign w:val="center"/>
          </w:tcPr>
          <w:p w14:paraId="29F56E8E" w14:textId="7ECA1104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EFD20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9618FAA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ED13AD5" w14:textId="220F67D5" w:rsidR="00CE4B5E" w:rsidRPr="00CE4B5E" w:rsidRDefault="00CE4B5E" w:rsidP="00AF794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 xml:space="preserve">Największa wartość – </w:t>
            </w:r>
            <w:r w:rsidR="00AF7941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CE4B5E">
              <w:rPr>
                <w:rFonts w:ascii="Garamond" w:hAnsi="Garamond"/>
                <w:sz w:val="20"/>
                <w:szCs w:val="20"/>
              </w:rPr>
              <w:t>2 pkt., mniejsze wartości – 0 pkt.</w:t>
            </w:r>
          </w:p>
        </w:tc>
      </w:tr>
      <w:tr w:rsidR="00CE4B5E" w:rsidRPr="009E34EE" w14:paraId="17EC5774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5BBD4B3" w14:textId="440F2DBF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pasy wielorazowego użytku dla pacjentów dorosłych dostępne minimum w min. 4 rozmiarach</w:t>
            </w:r>
            <w:r w:rsidRPr="00CE4B5E">
              <w:rPr>
                <w:rFonts w:ascii="Garamond" w:hAnsi="Garamond"/>
                <w:sz w:val="20"/>
                <w:szCs w:val="20"/>
                <w:u w:color="000000"/>
              </w:rPr>
              <w:t xml:space="preserve"> -</w:t>
            </w:r>
            <w:r w:rsidR="00AF7941">
              <w:rPr>
                <w:rFonts w:ascii="Garamond" w:hAnsi="Garamond"/>
                <w:sz w:val="20"/>
                <w:szCs w:val="20"/>
                <w:u w:color="000000"/>
              </w:rPr>
              <w:t xml:space="preserve"> </w:t>
            </w:r>
            <w:r w:rsidRPr="00CE4B5E">
              <w:rPr>
                <w:rFonts w:ascii="Garamond" w:hAnsi="Garamond"/>
                <w:sz w:val="20"/>
                <w:szCs w:val="20"/>
                <w:u w:color="000000"/>
              </w:rPr>
              <w:t>podać liczbę dostępnych rozmiarów</w:t>
            </w:r>
          </w:p>
        </w:tc>
        <w:tc>
          <w:tcPr>
            <w:tcW w:w="1559" w:type="dxa"/>
            <w:vAlign w:val="center"/>
          </w:tcPr>
          <w:p w14:paraId="21DBB570" w14:textId="09C641B3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  <w:u w:color="00000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C5E6F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F4F8C83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CE3C4F" w14:textId="64890270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CE4B5E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Wartość wymagana – </w:t>
            </w:r>
            <w:r w:rsidR="00AF7941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  <w:r w:rsidRPr="00CE4B5E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pkt., wyższa niż wymagana – 2 pkt.</w:t>
            </w:r>
          </w:p>
        </w:tc>
      </w:tr>
      <w:tr w:rsidR="00CE4B5E" w:rsidRPr="009E34EE" w14:paraId="06759DCB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943775A" w14:textId="629AFFCA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urządzenie na podstawie jezdnej wyposażonej w koła z blokadą oraz pojemnik na akcesoria</w:t>
            </w:r>
          </w:p>
        </w:tc>
        <w:tc>
          <w:tcPr>
            <w:tcW w:w="1559" w:type="dxa"/>
            <w:vAlign w:val="center"/>
          </w:tcPr>
          <w:p w14:paraId="4C4665ED" w14:textId="6F53CD02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111B6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0D13A13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ADC544" w14:textId="7CECC3C1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75CB22CB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F6B4BA" w14:textId="221EB109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sterowanie funkcjami aparatu oraz prezentacja danych i obraz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na barwnym, dotykowym wyświetlaczu o przekątnej min. 17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rtl/>
              </w:rPr>
              <w:t>’’</w:t>
            </w:r>
          </w:p>
        </w:tc>
        <w:tc>
          <w:tcPr>
            <w:tcW w:w="1559" w:type="dxa"/>
            <w:vAlign w:val="center"/>
          </w:tcPr>
          <w:p w14:paraId="72804365" w14:textId="0E7A6BBB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67566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5F29FB3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E5611B" w14:textId="0983A706" w:rsidR="00CE4B5E" w:rsidRPr="00CE4B5E" w:rsidRDefault="00CE4B5E" w:rsidP="00AF794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CE4B5E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Wartość wymagana – 0 pkt., wyższa niż wymagana – 1 pkt.</w:t>
            </w:r>
          </w:p>
        </w:tc>
      </w:tr>
      <w:tr w:rsidR="00CE4B5E" w:rsidRPr="009E34EE" w14:paraId="326A98DF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4E22FE" w14:textId="1AAB4C9A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maksymalne wymiary zewnętrzne urządzenia (bez podstawy i 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akcesori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w): wys. 35 x szer. 50 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fr-FR"/>
              </w:rPr>
              <w:t>x g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ł. 25 cm</w:t>
            </w:r>
          </w:p>
        </w:tc>
        <w:tc>
          <w:tcPr>
            <w:tcW w:w="1559" w:type="dxa"/>
            <w:vAlign w:val="center"/>
          </w:tcPr>
          <w:p w14:paraId="33A13940" w14:textId="38A664FF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E10F5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B7D767F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37CAC3" w14:textId="627D5530" w:rsidR="00CE4B5E" w:rsidRPr="00CE4B5E" w:rsidRDefault="00CE4B5E" w:rsidP="00AF794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2553E00E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65B98B7" w14:textId="7D3A085F" w:rsidR="00CE4B5E" w:rsidRPr="00CE4B5E" w:rsidRDefault="00CE4B5E" w:rsidP="00CE4B5E">
            <w:pPr>
              <w:spacing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maksymalna masa (bez podstawy i 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akcesori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w) urządzenia: 20 kg</w:t>
            </w:r>
          </w:p>
        </w:tc>
        <w:tc>
          <w:tcPr>
            <w:tcW w:w="1559" w:type="dxa"/>
            <w:vAlign w:val="center"/>
          </w:tcPr>
          <w:p w14:paraId="62FE8A62" w14:textId="366020F8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FACA3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65EDDA8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6A33D9" w14:textId="71FB111A" w:rsidR="00CE4B5E" w:rsidRPr="00CE4B5E" w:rsidRDefault="00CE4B5E" w:rsidP="00AF794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CE4B5E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Wartość wymagana – </w:t>
            </w:r>
            <w:r w:rsidR="00AF7941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  <w:r w:rsidRPr="00CE4B5E">
              <w:rPr>
                <w:rFonts w:ascii="Garamond" w:hAnsi="Garamond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pkt., niższa niż wymagana – 1 pkt.</w:t>
            </w:r>
          </w:p>
        </w:tc>
      </w:tr>
      <w:tr w:rsidR="00CE4B5E" w:rsidRPr="009E34EE" w14:paraId="371FFBA2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DF6D71E" w14:textId="7037ACE4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zasilanie od 100 do 240 V AC, 50/60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Hz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z automatycznym przełączaniem</w:t>
            </w:r>
          </w:p>
        </w:tc>
        <w:tc>
          <w:tcPr>
            <w:tcW w:w="1559" w:type="dxa"/>
            <w:vAlign w:val="center"/>
          </w:tcPr>
          <w:p w14:paraId="01A798C2" w14:textId="22F0AAEE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BEB86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9A72B21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D2E5FDA" w14:textId="05DA28EF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335EF24B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5199C1A" w14:textId="1D60FC58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maksymalny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pob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r mocy do 100 VA</w:t>
            </w:r>
          </w:p>
        </w:tc>
        <w:tc>
          <w:tcPr>
            <w:tcW w:w="1559" w:type="dxa"/>
            <w:vAlign w:val="center"/>
          </w:tcPr>
          <w:p w14:paraId="62865D45" w14:textId="2CBD7331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51960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99B54A3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0AC61C" w14:textId="7AF8F39E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55CA6FE5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2E3757F" w14:textId="3BA6E5EA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zasilanie z baterii min. 20 min</w:t>
            </w:r>
          </w:p>
        </w:tc>
        <w:tc>
          <w:tcPr>
            <w:tcW w:w="1559" w:type="dxa"/>
            <w:vAlign w:val="center"/>
          </w:tcPr>
          <w:p w14:paraId="6B1F30C6" w14:textId="0CCF230B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EF925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BC8C97F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E6EACD" w14:textId="01801918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Największa wartość – 2 pkt., mniejsze wartości – 0 pkt.</w:t>
            </w:r>
          </w:p>
        </w:tc>
      </w:tr>
      <w:tr w:rsidR="00CE4B5E" w:rsidRPr="009E34EE" w14:paraId="630337A3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F6508D4" w14:textId="2A4F54C2" w:rsidR="00CE4B5E" w:rsidRPr="00CE4B5E" w:rsidRDefault="00CE4B5E" w:rsidP="00CE4B5E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zapisywanie danych na nośniku USB</w:t>
            </w:r>
          </w:p>
        </w:tc>
        <w:tc>
          <w:tcPr>
            <w:tcW w:w="1559" w:type="dxa"/>
            <w:vAlign w:val="center"/>
          </w:tcPr>
          <w:p w14:paraId="02105E9F" w14:textId="4073624E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AB6AE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B0EFE8A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947CFFF" w14:textId="258F28C9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6E5AA290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14:paraId="26C63EF1" w14:textId="581B4EB9" w:rsidR="00CE4B5E" w:rsidRPr="00CE4B5E" w:rsidRDefault="00E958B0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E958B0">
              <w:rPr>
                <w:rFonts w:ascii="Garamond" w:hAnsi="Garamond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Generowanie obrazu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695CF3" w14:textId="19832559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F8EFF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14BDB9BC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8B26C1" w14:textId="37D8F6DC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CE4B5E" w:rsidRPr="009E34EE" w14:paraId="4038B19B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8E7705B" w14:textId="5D6C0D6A" w:rsidR="00CE4B5E" w:rsidRPr="00CE4B5E" w:rsidRDefault="00CE4B5E" w:rsidP="00CE4B5E">
            <w:pPr>
              <w:spacing w:after="160" w:line="288" w:lineRule="auto"/>
              <w:jc w:val="both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generowanie min. 50 obraz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na sekundę (50 klatek na sekundę)</w:t>
            </w:r>
          </w:p>
        </w:tc>
        <w:tc>
          <w:tcPr>
            <w:tcW w:w="1559" w:type="dxa"/>
            <w:vAlign w:val="center"/>
          </w:tcPr>
          <w:p w14:paraId="21CE2CC0" w14:textId="154B91E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7857B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8E8C7AE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412BC3" w14:textId="0F28E61F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63E89989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111A9A" w14:textId="2F10E444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obraz wentylacji o rozdzielczości przestrzennej min. 30 x 30 pikseli w postaci obrazu dynamicznego</w:t>
            </w:r>
          </w:p>
        </w:tc>
        <w:tc>
          <w:tcPr>
            <w:tcW w:w="1559" w:type="dxa"/>
            <w:vAlign w:val="center"/>
          </w:tcPr>
          <w:p w14:paraId="793653CB" w14:textId="3611D69A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98862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E31F856" w14:textId="77777777" w:rsidR="00CE4B5E" w:rsidRPr="00CE4B5E" w:rsidRDefault="00CE4B5E" w:rsidP="00CE4B5E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10C1D2" w14:textId="656299E0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0F8C6C9E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FAF28C5" w14:textId="12B60E9A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wyb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r wizualizacji i analizy numerycznej (%) wentylacji płuc w obrazie 4 kwadrant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w lub warstw (tzw. obszary zainteresowań 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fr-FR"/>
              </w:rPr>
              <w:t>ROI)</w:t>
            </w:r>
          </w:p>
        </w:tc>
        <w:tc>
          <w:tcPr>
            <w:tcW w:w="1559" w:type="dxa"/>
            <w:vAlign w:val="center"/>
          </w:tcPr>
          <w:p w14:paraId="3DBBEBE7" w14:textId="6D5AF6D2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CAB1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0F4DD6F9" w14:textId="365E3C9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83CCCE0" w14:textId="55BBBE10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51F4725D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4627ADF" w14:textId="1E775BAF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mapa wentylacji (obraz wentylacji) i współczynniki dystrybucji (% zmian w wentylacji) w zależności od pozycji pacjenta</w:t>
            </w:r>
          </w:p>
        </w:tc>
        <w:tc>
          <w:tcPr>
            <w:tcW w:w="1559" w:type="dxa"/>
            <w:vAlign w:val="center"/>
          </w:tcPr>
          <w:p w14:paraId="61109FB1" w14:textId="64050351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2B9B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E54BF22" w14:textId="79317EE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3575C9" w14:textId="2F5D23DA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5C798424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062498B" w14:textId="23352B7A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globalny i regionalny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pletyzmogram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w podziale na kwadranty i płaszczyzny</w:t>
            </w:r>
          </w:p>
        </w:tc>
        <w:tc>
          <w:tcPr>
            <w:tcW w:w="1559" w:type="dxa"/>
            <w:vAlign w:val="center"/>
          </w:tcPr>
          <w:p w14:paraId="65AC289E" w14:textId="49D1B38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F2E69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DC43309" w14:textId="1529DC30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AE69F48" w14:textId="0CE0EB1B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4F4C649D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670958E" w14:textId="2BA832F7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wskaźnik jakości sygnału w pięciu poziomach</w:t>
            </w:r>
          </w:p>
        </w:tc>
        <w:tc>
          <w:tcPr>
            <w:tcW w:w="1559" w:type="dxa"/>
            <w:vAlign w:val="center"/>
          </w:tcPr>
          <w:p w14:paraId="58265575" w14:textId="6EB8047F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9407F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51C1D8E" w14:textId="379096D8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A6AD20" w14:textId="24916304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33654D4B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0F07C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726820A" w14:textId="78905310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detekcja w czasie rzeczywistym niedziałających elektrod z informacją o ich położeniu</w:t>
            </w:r>
          </w:p>
        </w:tc>
        <w:tc>
          <w:tcPr>
            <w:tcW w:w="1559" w:type="dxa"/>
            <w:vAlign w:val="center"/>
          </w:tcPr>
          <w:p w14:paraId="4B57996E" w14:textId="53CF7902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5E062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489DFE1F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02AC21A" w14:textId="596226A7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4946959E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E422B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96D6933" w14:textId="2571C836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detekcja artefakt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wynikających z ruchu pacjenta</w:t>
            </w:r>
          </w:p>
        </w:tc>
        <w:tc>
          <w:tcPr>
            <w:tcW w:w="1559" w:type="dxa"/>
            <w:vAlign w:val="center"/>
          </w:tcPr>
          <w:p w14:paraId="2569B3DA" w14:textId="191A768B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25825E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10737A0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CEDC90B" w14:textId="27426B72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7EF1BAA0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32C0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83D5E64" w14:textId="3A20A9B0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funkcja w oprogramowaniu związana ze zmianą ułożenia pacjenta: pozycja na grzbiecie/brzuszna</w:t>
            </w:r>
          </w:p>
        </w:tc>
        <w:tc>
          <w:tcPr>
            <w:tcW w:w="1559" w:type="dxa"/>
            <w:vAlign w:val="center"/>
          </w:tcPr>
          <w:p w14:paraId="255AE564" w14:textId="121AA46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EF69C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DE78ADF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6C782CD" w14:textId="2321A044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17BB91FF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BBC01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14:paraId="00D84AA3" w14:textId="5C0E27EB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E958B0">
              <w:rPr>
                <w:rFonts w:ascii="Garamond" w:hAnsi="Garamond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Moduł rejestracji parametr</w:t>
            </w:r>
            <w:r w:rsidRPr="00E958B0">
              <w:rPr>
                <w:rFonts w:ascii="Garamond" w:hAnsi="Garamond"/>
                <w:b/>
                <w:bCs/>
                <w:sz w:val="20"/>
                <w:szCs w:val="20"/>
                <w:highlight w:val="lightGray"/>
                <w:shd w:val="clear" w:color="auto" w:fill="FFFFFF"/>
                <w:lang w:val="es-ES_tradnl"/>
              </w:rPr>
              <w:t>ó</w:t>
            </w:r>
            <w:r w:rsidRPr="00E958B0">
              <w:rPr>
                <w:rFonts w:ascii="Garamond" w:hAnsi="Garamond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w wentylacji z respiratora dowolnego producenta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B3F249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28E4D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DF9CC4B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1F02CF" w14:textId="77777777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CE4B5E" w:rsidRPr="009E34EE" w14:paraId="177C408C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C5274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C8412B8" w14:textId="261E4CB2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rejestracja parametr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wentylacji przy zastosowaniu czujnika przepływu o przestrzeni martwej maksymalnie 6,5 [ml] dla pacjent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w 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it-IT"/>
              </w:rPr>
              <w:t>doros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łych</w:t>
            </w:r>
          </w:p>
        </w:tc>
        <w:tc>
          <w:tcPr>
            <w:tcW w:w="1559" w:type="dxa"/>
            <w:vAlign w:val="center"/>
          </w:tcPr>
          <w:p w14:paraId="11CEE9E0" w14:textId="737118D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EDF5C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BFBB3F8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2343259" w14:textId="54D2B138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0862C72C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F6D13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2185555" w14:textId="31E58557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krzywe i parametry wentylacji, w tym automatyczne i w czasie rzeczywistym obliczanie ciśnienia napędowego </w:t>
            </w:r>
          </w:p>
        </w:tc>
        <w:tc>
          <w:tcPr>
            <w:tcW w:w="1559" w:type="dxa"/>
            <w:vAlign w:val="center"/>
          </w:tcPr>
          <w:p w14:paraId="6A8E7937" w14:textId="4D3925D5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D1CED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5DBAA28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71B9653" w14:textId="246D444E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15FAB992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5893C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A3EBB22" w14:textId="0EE23BB5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estymacja pomiar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w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pęcherzykach płucnych</w:t>
            </w:r>
          </w:p>
        </w:tc>
        <w:tc>
          <w:tcPr>
            <w:tcW w:w="1559" w:type="dxa"/>
            <w:vAlign w:val="center"/>
          </w:tcPr>
          <w:p w14:paraId="639DD666" w14:textId="18193A4A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6F919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0CFEF918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CA6CC5C" w14:textId="1ADDF0D1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019F95BF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69EA4" w14:textId="77777777" w:rsidR="00CE4B5E" w:rsidRPr="00E958B0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highlight w:val="lightGray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14:paraId="3520AD21" w14:textId="4F6C43CA" w:rsidR="00CE4B5E" w:rsidRPr="00E958B0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highlight w:val="lightGray"/>
                <w:lang w:eastAsia="ar-SA"/>
              </w:rPr>
            </w:pPr>
            <w:r w:rsidRPr="00E958B0">
              <w:rPr>
                <w:rFonts w:ascii="Garamond" w:hAnsi="Garamond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Moduł do zliczania asynchronii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9EA3A1" w14:textId="77777777" w:rsidR="00CE4B5E" w:rsidRPr="00E958B0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highlight w:val="lightGray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82CC1" w14:textId="77777777" w:rsidR="00CE4B5E" w:rsidRPr="00E958B0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  <w:highlight w:val="lightGray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4D9DD14" w14:textId="77777777" w:rsidR="00CE4B5E" w:rsidRPr="00E958B0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highlight w:val="lightGray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031093" w14:textId="77777777" w:rsidR="00CE4B5E" w:rsidRPr="00E958B0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highlight w:val="lightGray"/>
                <w:lang w:eastAsia="zh-CN" w:bidi="hi-IN"/>
              </w:rPr>
            </w:pPr>
          </w:p>
        </w:tc>
      </w:tr>
      <w:tr w:rsidR="00CE4B5E" w:rsidRPr="009E34EE" w14:paraId="0CE51EA0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3AA3F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986F92C" w14:textId="07716943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 xml:space="preserve">oprogramowanie służące do oceny występowania asynchronii pokazujące procentowy udział podwójnego wyzwalania, </w:t>
            </w:r>
            <w:r w:rsidRPr="00CE4B5E">
              <w:rPr>
                <w:rFonts w:ascii="Garamond" w:hAnsi="Garamond"/>
                <w:sz w:val="20"/>
                <w:szCs w:val="20"/>
              </w:rPr>
              <w:lastRenderedPageBreak/>
              <w:t>wyzwalania wstecznego i nakładania oddechów obliczony jako liczba cykli z każdą z tych asynchronii, podzielona przez całkowitą liczbę cykli w danym okresie czasu</w:t>
            </w:r>
          </w:p>
        </w:tc>
        <w:tc>
          <w:tcPr>
            <w:tcW w:w="1559" w:type="dxa"/>
            <w:vAlign w:val="center"/>
          </w:tcPr>
          <w:p w14:paraId="3A11CEFF" w14:textId="24DFF0C1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EE773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00420651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F8F53D" w14:textId="3E23E58B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305045D1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603C5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82B5058" w14:textId="0229DFA4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dostępne dwa układy ekranu: w czasie rzeczywistym i podsumowujący z wybranego przedziału czasu (1, 2, 3, 4, 5 lub 6 h)</w:t>
            </w:r>
          </w:p>
        </w:tc>
        <w:tc>
          <w:tcPr>
            <w:tcW w:w="1559" w:type="dxa"/>
            <w:vAlign w:val="center"/>
          </w:tcPr>
          <w:p w14:paraId="20B60727" w14:textId="1B75376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D2C14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7FD0A49F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487229" w14:textId="7ADB0CF6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45C1CCCC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43EF0" w14:textId="77777777" w:rsidR="00CE4B5E" w:rsidRPr="00E958B0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highlight w:val="lightGray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14:paraId="171F644B" w14:textId="408D2018" w:rsidR="00CE4B5E" w:rsidRPr="00E958B0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highlight w:val="lightGray"/>
                <w:lang w:eastAsia="ar-SA"/>
              </w:rPr>
            </w:pPr>
            <w:r w:rsidRPr="00E958B0">
              <w:rPr>
                <w:rFonts w:ascii="Garamond" w:hAnsi="Garamond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Analiza danych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574253" w14:textId="77777777" w:rsidR="00CE4B5E" w:rsidRPr="00E958B0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highlight w:val="lightGray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4304" w14:textId="77777777" w:rsidR="00CE4B5E" w:rsidRPr="00E958B0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  <w:highlight w:val="lightGray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1C4FDAA1" w14:textId="77777777" w:rsidR="00CE4B5E" w:rsidRPr="00E958B0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highlight w:val="lightGray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8314CD" w14:textId="77777777" w:rsidR="00CE4B5E" w:rsidRPr="00E958B0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highlight w:val="lightGray"/>
                <w:lang w:eastAsia="zh-CN" w:bidi="hi-IN"/>
              </w:rPr>
            </w:pPr>
          </w:p>
        </w:tc>
      </w:tr>
      <w:tr w:rsidR="00CE4B5E" w:rsidRPr="009E34EE" w14:paraId="6825AF53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EF8F0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C20E3EE" w14:textId="011513C3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baza danych pacjentów, pozwalająca na generowanie raportów w formacie .pdf z wykonywanych czynności</w:t>
            </w:r>
          </w:p>
        </w:tc>
        <w:tc>
          <w:tcPr>
            <w:tcW w:w="1559" w:type="dxa"/>
            <w:vAlign w:val="center"/>
          </w:tcPr>
          <w:p w14:paraId="14D50C03" w14:textId="20A3C78E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A8DF4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7D64B2B0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B27FD1B" w14:textId="462B5067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13C1EEFE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7013D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E377333" w14:textId="06B85F25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możliwość analizy wszystkich monitorowanych parametr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z minimum ostatnich 48 godzin w formie trend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 do analizy retrospektywnej, w tym parametr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w z pasa pomiarowego m.in. takich jak </w:t>
            </w:r>
            <w:r w:rsidRPr="00CE4B5E">
              <w:rPr>
                <w:rFonts w:ascii="Garamond" w:hAnsi="Garamond"/>
                <w:bCs/>
                <w:sz w:val="20"/>
                <w:szCs w:val="20"/>
                <w:shd w:val="clear" w:color="auto" w:fill="FFFFFF"/>
              </w:rPr>
              <w:t>objętość oddechowa, podatność płuc, częstość oddech</w:t>
            </w:r>
            <w:r w:rsidRPr="00CE4B5E">
              <w:rPr>
                <w:rFonts w:ascii="Garamond" w:hAnsi="Garamond"/>
                <w:bCs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CE4B5E">
              <w:rPr>
                <w:rFonts w:ascii="Garamond" w:hAnsi="Garamond"/>
                <w:bCs/>
                <w:sz w:val="20"/>
                <w:szCs w:val="20"/>
                <w:shd w:val="clear" w:color="auto" w:fill="FFFFFF"/>
              </w:rPr>
              <w:t>w</w:t>
            </w:r>
          </w:p>
        </w:tc>
        <w:tc>
          <w:tcPr>
            <w:tcW w:w="1559" w:type="dxa"/>
            <w:vAlign w:val="center"/>
          </w:tcPr>
          <w:p w14:paraId="304B56E7" w14:textId="6A26B075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19AA2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6A613F7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58BFC7" w14:textId="694C642C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5D9AE703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22130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4FFE19E" w14:textId="32ABECDD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funkcja oznaczania 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dw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ch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zdarzeń przeznaczonych do por</w:t>
            </w:r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  <w:lang w:val="es-ES_tradnl"/>
              </w:rPr>
              <w:t>ó</w:t>
            </w:r>
            <w:proofErr w:type="spellStart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>wnania</w:t>
            </w:r>
            <w:proofErr w:type="spellEnd"/>
            <w:r w:rsidRPr="00CE4B5E">
              <w:rPr>
                <w:rFonts w:ascii="Garamond" w:hAnsi="Garamond"/>
                <w:sz w:val="20"/>
                <w:szCs w:val="20"/>
                <w:shd w:val="clear" w:color="auto" w:fill="FFFFFF"/>
              </w:rPr>
              <w:t xml:space="preserve"> (zdarzenie referencyjne i analizowane) dostępna podczas monitorowania</w:t>
            </w:r>
          </w:p>
        </w:tc>
        <w:tc>
          <w:tcPr>
            <w:tcW w:w="1559" w:type="dxa"/>
            <w:vAlign w:val="center"/>
          </w:tcPr>
          <w:p w14:paraId="077F2033" w14:textId="08AA9DF3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03080A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658345D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0DD8743" w14:textId="147A2795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6A122BB0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85D8F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FBA2864" w14:textId="2D4D2A5D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funkcja analizy zmian mapy wentylacji lub podatności w dwóch punktach czasowych</w:t>
            </w:r>
          </w:p>
        </w:tc>
        <w:tc>
          <w:tcPr>
            <w:tcW w:w="1559" w:type="dxa"/>
            <w:vAlign w:val="center"/>
          </w:tcPr>
          <w:p w14:paraId="03AC5E52" w14:textId="045F0436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B290A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F520F6A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264AD9" w14:textId="4C31379A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75CFC872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5D6EF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  <w:vAlign w:val="center"/>
          </w:tcPr>
          <w:p w14:paraId="37938968" w14:textId="09F2B721" w:rsidR="00CE4B5E" w:rsidRPr="00CE4B5E" w:rsidRDefault="00E958B0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</w:t>
            </w:r>
            <w:r w:rsidR="00CE4B5E" w:rsidRPr="00CE4B5E">
              <w:rPr>
                <w:rFonts w:ascii="Garamond" w:hAnsi="Garamond"/>
                <w:b/>
                <w:sz w:val="20"/>
                <w:szCs w:val="20"/>
              </w:rPr>
              <w:t>yposażenie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B3AEA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FFE91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335FF87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98CBCF" w14:textId="77777777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CE4B5E" w:rsidRPr="009E34EE" w14:paraId="670FBD71" w14:textId="77777777" w:rsidTr="00E12B1C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08FD6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B7A71A6" w14:textId="77777777" w:rsidR="00CE4B5E" w:rsidRPr="00CE4B5E" w:rsidRDefault="00CE4B5E" w:rsidP="00CE4B5E">
            <w:pPr>
              <w:keepNext/>
              <w:keepLines/>
              <w:widowControl w:val="0"/>
              <w:spacing w:line="288" w:lineRule="auto"/>
              <w:outlineLvl w:val="1"/>
              <w:rPr>
                <w:rFonts w:ascii="Garamond" w:hAnsi="Garamond"/>
                <w:sz w:val="20"/>
                <w:szCs w:val="20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t>zestaw zawiera:</w:t>
            </w:r>
          </w:p>
          <w:p w14:paraId="2366E2CB" w14:textId="77777777" w:rsidR="00CE4B5E" w:rsidRPr="00CE4B5E" w:rsidRDefault="00CE4B5E" w:rsidP="00CE4B5E">
            <w:pPr>
              <w:pStyle w:val="TreA"/>
              <w:numPr>
                <w:ilvl w:val="0"/>
                <w:numId w:val="202"/>
              </w:numPr>
              <w:suppressAutoHyphens/>
              <w:spacing w:line="288" w:lineRule="auto"/>
              <w:rPr>
                <w:rFonts w:ascii="Garamond" w:hAnsi="Garamond"/>
                <w:kern w:val="1"/>
                <w:sz w:val="20"/>
                <w:szCs w:val="20"/>
              </w:rPr>
            </w:pPr>
            <w:r w:rsidRPr="00CE4B5E">
              <w:rPr>
                <w:rFonts w:ascii="Garamond" w:hAnsi="Garamond"/>
                <w:kern w:val="1"/>
                <w:sz w:val="20"/>
                <w:szCs w:val="20"/>
              </w:rPr>
              <w:t>podstawę jezdną,</w:t>
            </w:r>
          </w:p>
          <w:p w14:paraId="3D175864" w14:textId="77777777" w:rsidR="00CE4B5E" w:rsidRPr="00CE4B5E" w:rsidRDefault="00CE4B5E" w:rsidP="00CE4B5E">
            <w:pPr>
              <w:pStyle w:val="TreA"/>
              <w:numPr>
                <w:ilvl w:val="0"/>
                <w:numId w:val="202"/>
              </w:numPr>
              <w:suppressAutoHyphens/>
              <w:spacing w:line="288" w:lineRule="auto"/>
              <w:rPr>
                <w:rFonts w:ascii="Garamond" w:hAnsi="Garamond"/>
                <w:kern w:val="1"/>
                <w:sz w:val="20"/>
                <w:szCs w:val="20"/>
              </w:rPr>
            </w:pPr>
            <w:r w:rsidRPr="00CE4B5E">
              <w:rPr>
                <w:rFonts w:ascii="Garamond" w:hAnsi="Garamond"/>
                <w:kern w:val="1"/>
                <w:sz w:val="20"/>
                <w:szCs w:val="20"/>
              </w:rPr>
              <w:t>akumulator,</w:t>
            </w:r>
          </w:p>
          <w:p w14:paraId="43A6DB94" w14:textId="77777777" w:rsidR="00CE4B5E" w:rsidRPr="00CE4B5E" w:rsidRDefault="00CE4B5E" w:rsidP="00CE4B5E">
            <w:pPr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88" w:lineRule="auto"/>
              <w:rPr>
                <w:rFonts w:ascii="Garamond" w:hAnsi="Garamond"/>
                <w:kern w:val="1"/>
                <w:sz w:val="20"/>
                <w:szCs w:val="20"/>
              </w:rPr>
            </w:pPr>
            <w:r w:rsidRPr="00CE4B5E">
              <w:rPr>
                <w:rFonts w:ascii="Garamond" w:hAnsi="Garamond"/>
                <w:kern w:val="1"/>
                <w:sz w:val="20"/>
                <w:szCs w:val="20"/>
              </w:rPr>
              <w:t>czujniki przepływu powietrza - min. 30 szt.</w:t>
            </w:r>
          </w:p>
          <w:p w14:paraId="7342A224" w14:textId="77777777" w:rsidR="00CE4B5E" w:rsidRPr="00CE4B5E" w:rsidRDefault="00CE4B5E" w:rsidP="00CE4B5E">
            <w:pPr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88" w:lineRule="auto"/>
              <w:rPr>
                <w:rFonts w:ascii="Garamond" w:hAnsi="Garamond"/>
                <w:kern w:val="1"/>
                <w:sz w:val="20"/>
                <w:szCs w:val="20"/>
              </w:rPr>
            </w:pPr>
            <w:r w:rsidRPr="00CE4B5E">
              <w:rPr>
                <w:rFonts w:ascii="Garamond" w:hAnsi="Garamond"/>
                <w:kern w:val="1"/>
                <w:sz w:val="20"/>
                <w:szCs w:val="20"/>
              </w:rPr>
              <w:t>pasy wielorazowego użytku dla dorosłych - min. 6 kompletów,</w:t>
            </w:r>
          </w:p>
          <w:p w14:paraId="5E533610" w14:textId="77777777" w:rsidR="00CE4B5E" w:rsidRPr="00CE4B5E" w:rsidRDefault="00CE4B5E" w:rsidP="00CE4B5E">
            <w:pPr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88" w:lineRule="auto"/>
              <w:rPr>
                <w:rFonts w:ascii="Garamond" w:hAnsi="Garamond"/>
                <w:kern w:val="1"/>
                <w:sz w:val="20"/>
                <w:szCs w:val="20"/>
              </w:rPr>
            </w:pPr>
            <w:r w:rsidRPr="00CE4B5E">
              <w:rPr>
                <w:rFonts w:ascii="Garamond" w:hAnsi="Garamond"/>
                <w:kern w:val="1"/>
                <w:sz w:val="20"/>
                <w:szCs w:val="20"/>
              </w:rPr>
              <w:lastRenderedPageBreak/>
              <w:t>osłonki jednorazowego użytku na pasy - min. 30 par</w:t>
            </w:r>
          </w:p>
          <w:p w14:paraId="7DFAF73B" w14:textId="394DEEBC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/>
                <w:kern w:val="1"/>
                <w:sz w:val="20"/>
                <w:szCs w:val="20"/>
              </w:rPr>
              <w:t>min. 2 przewody do elektrody referencyjnej</w:t>
            </w:r>
          </w:p>
        </w:tc>
        <w:tc>
          <w:tcPr>
            <w:tcW w:w="1559" w:type="dxa"/>
            <w:vAlign w:val="center"/>
          </w:tcPr>
          <w:p w14:paraId="1FEB8141" w14:textId="7DCC83DA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hAnsi="Garamond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A66F8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77DCEF17" w14:textId="77777777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CD2BA1" w14:textId="29EB2F11" w:rsidR="00CE4B5E" w:rsidRPr="00CE4B5E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CE4B5E">
              <w:rPr>
                <w:rFonts w:ascii="Garamond" w:hAnsi="Garamond"/>
                <w:sz w:val="16"/>
                <w:szCs w:val="16"/>
              </w:rPr>
              <w:t>—</w:t>
            </w:r>
          </w:p>
        </w:tc>
      </w:tr>
      <w:tr w:rsidR="00CE4B5E" w:rsidRPr="009E34EE" w14:paraId="4BCFBA5B" w14:textId="77777777" w:rsidTr="00E958B0">
        <w:tc>
          <w:tcPr>
            <w:tcW w:w="7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3BC7A" w14:textId="77777777" w:rsidR="00CE4B5E" w:rsidRPr="00E958B0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highlight w:val="lightGray"/>
                <w:lang w:eastAsia="zh-CN" w:bidi="hi-IN"/>
              </w:rPr>
            </w:pPr>
          </w:p>
        </w:tc>
        <w:tc>
          <w:tcPr>
            <w:tcW w:w="5185" w:type="dxa"/>
            <w:shd w:val="clear" w:color="auto" w:fill="D9D9D9" w:themeFill="background1" w:themeFillShade="D9"/>
          </w:tcPr>
          <w:p w14:paraId="3E79762B" w14:textId="77777777" w:rsidR="00CE4B5E" w:rsidRPr="00E958B0" w:rsidRDefault="00CE4B5E" w:rsidP="00CE4B5E">
            <w:pPr>
              <w:spacing w:before="100" w:beforeAutospacing="1" w:after="100" w:afterAutospacing="1" w:line="288" w:lineRule="auto"/>
              <w:jc w:val="both"/>
              <w:rPr>
                <w:rFonts w:ascii="Garamond" w:hAnsi="Garamond"/>
                <w:b/>
                <w:sz w:val="20"/>
                <w:szCs w:val="20"/>
                <w:highlight w:val="lightGray"/>
              </w:rPr>
            </w:pPr>
            <w:r w:rsidRPr="00E958B0">
              <w:rPr>
                <w:rFonts w:ascii="Garamond" w:hAnsi="Garamond"/>
                <w:b/>
                <w:sz w:val="20"/>
                <w:szCs w:val="20"/>
                <w:highlight w:val="lightGray"/>
              </w:rPr>
              <w:t>ASPEKTY ŚRODOWISKOWE, SPOŁECZNE I INNOWACYJNE</w:t>
            </w:r>
          </w:p>
          <w:p w14:paraId="16529161" w14:textId="77777777" w:rsidR="00CE4B5E" w:rsidRPr="00E958B0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highlight w:val="lightGray"/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9FEFDB" w14:textId="4A3DD22E" w:rsidR="00CE4B5E" w:rsidRPr="00E958B0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highlight w:val="lightGray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1988D" w14:textId="77777777" w:rsidR="00CE4B5E" w:rsidRPr="00E958B0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  <w:highlight w:val="lightGray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0061397" w14:textId="77777777" w:rsidR="00CE4B5E" w:rsidRPr="00E958B0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highlight w:val="lightGray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2A74CD" w14:textId="1BEB41CA" w:rsidR="00CE4B5E" w:rsidRPr="00E958B0" w:rsidRDefault="00CE4B5E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highlight w:val="lightGray"/>
                <w:lang w:eastAsia="zh-CN" w:bidi="hi-IN"/>
              </w:rPr>
            </w:pPr>
          </w:p>
        </w:tc>
      </w:tr>
      <w:tr w:rsidR="00CE4B5E" w:rsidRPr="009E34EE" w14:paraId="0D3A2DDE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030D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995129E" w14:textId="660FD0F9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76F80BD7" w14:textId="07D0BEF2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EB2C25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D0956CA" w14:textId="4699138D" w:rsidR="00CE4B5E" w:rsidRPr="00CE4B5E" w:rsidRDefault="00AF7941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1A536AF0" w14:textId="7FA295CB" w:rsidR="00CE4B5E" w:rsidRPr="00CE4B5E" w:rsidRDefault="00AF7941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</w:t>
            </w:r>
            <w:r w:rsidR="00CE4B5E" w:rsidRPr="00CE4B5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ak – 1 pkt., nie – 0 pkt.</w:t>
            </w:r>
          </w:p>
        </w:tc>
      </w:tr>
      <w:tr w:rsidR="00CE4B5E" w:rsidRPr="009E34EE" w14:paraId="63C3ADDC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91C1F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838A81A" w14:textId="77EBABBA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3095DB4B" w14:textId="2728037F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0A8AD1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F7C1ABD" w14:textId="6C2FB738" w:rsidR="00CE4B5E" w:rsidRPr="00CE4B5E" w:rsidRDefault="00AF7941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AF7941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471AA1F2" w14:textId="454C5E07" w:rsidR="00CE4B5E" w:rsidRPr="00CE4B5E" w:rsidRDefault="00AF7941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</w:t>
            </w:r>
            <w:r w:rsidR="00CE4B5E" w:rsidRPr="00CE4B5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ak – 1 pkt., nie – 0 pkt.</w:t>
            </w:r>
          </w:p>
        </w:tc>
      </w:tr>
      <w:tr w:rsidR="00CE4B5E" w:rsidRPr="009E34EE" w14:paraId="124B1A80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78169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DC76A8" w14:textId="4A867606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7DC0D8E1" w14:textId="236A9900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4D2560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C9FB49C" w14:textId="4FBED116" w:rsidR="00CE4B5E" w:rsidRPr="00CE4B5E" w:rsidRDefault="00AF7941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AF7941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5E08B42" w14:textId="0685784A" w:rsidR="00CE4B5E" w:rsidRPr="00CE4B5E" w:rsidRDefault="00AF7941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</w:t>
            </w:r>
            <w:r w:rsidR="00CE4B5E" w:rsidRPr="00CE4B5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ak – 1 pkt., nie – 0 pkt.</w:t>
            </w:r>
          </w:p>
        </w:tc>
      </w:tr>
      <w:tr w:rsidR="00CE4B5E" w:rsidRPr="009E34EE" w14:paraId="17CD6835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BB4AA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6E8CAA" w14:textId="6FDC3C1C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6B17245B" w14:textId="6EFAF621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AA5A6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C11D567" w14:textId="7EDB86B7" w:rsidR="00CE4B5E" w:rsidRPr="00CE4B5E" w:rsidRDefault="00AF7941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AF7941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334B341" w14:textId="00519867" w:rsidR="00CE4B5E" w:rsidRPr="00CE4B5E" w:rsidRDefault="00AF7941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</w:t>
            </w:r>
            <w:r w:rsidR="00CE4B5E" w:rsidRPr="00CE4B5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ak – 1 pkt., nie – 0 pkt.</w:t>
            </w:r>
          </w:p>
        </w:tc>
      </w:tr>
      <w:tr w:rsidR="00CE4B5E" w:rsidRPr="009E34EE" w14:paraId="72BD81EA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D7914" w14:textId="77777777" w:rsidR="00CE4B5E" w:rsidRPr="009E34EE" w:rsidRDefault="00CE4B5E" w:rsidP="00CE4B5E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2AAC89" w14:textId="446E06EF" w:rsidR="00CE4B5E" w:rsidRPr="00CE4B5E" w:rsidRDefault="00CE4B5E" w:rsidP="00CE4B5E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CE4B5E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4029ED6B" w14:textId="4C0CCA94" w:rsidR="00CE4B5E" w:rsidRPr="00CE4B5E" w:rsidRDefault="00CE4B5E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E4B5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6000F" w14:textId="77777777" w:rsidR="00CE4B5E" w:rsidRP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6BCFF49" w14:textId="6BE913FD" w:rsidR="00CE4B5E" w:rsidRPr="00CE4B5E" w:rsidRDefault="00AF7941" w:rsidP="00CE4B5E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AF7941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7B9A8A6D" w14:textId="00F8F77F" w:rsidR="00CE4B5E" w:rsidRPr="00CE4B5E" w:rsidRDefault="00AF7941" w:rsidP="00CE4B5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</w:t>
            </w:r>
            <w:r w:rsidR="00CE4B5E" w:rsidRPr="00CE4B5E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ak – 1 pkt., nie – 0 pkt.</w:t>
            </w:r>
          </w:p>
        </w:tc>
      </w:tr>
    </w:tbl>
    <w:p w14:paraId="7F67EFF0" w14:textId="60CC314D" w:rsidR="001A184B" w:rsidRPr="009B7D3B" w:rsidRDefault="001A184B" w:rsidP="0043097F">
      <w:pPr>
        <w:tabs>
          <w:tab w:val="left" w:pos="6200"/>
        </w:tabs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CBD8030" w14:textId="77777777" w:rsidR="00FD4DB2" w:rsidRDefault="00FD4DB2">
      <w: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22AC080C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CE4B5E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CE4B5E" w:rsidRPr="009B7D3B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4A77A8CD" w:rsidR="00CE4B5E" w:rsidRPr="006E37AA" w:rsidRDefault="00CE4B5E" w:rsidP="00CE4B5E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CE4B5E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38D0C" w14:textId="77777777" w:rsidR="00CE4B5E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7FFF63D8" w14:textId="1696F7A1" w:rsidR="00CE4B5E" w:rsidRPr="006E37AA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68F1D" w14:textId="77777777" w:rsidR="00CE4B5E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68CD2B24" w14:textId="77777777" w:rsidR="00CE4B5E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4C4EE959" w14:textId="21FCFB97" w:rsidR="00CE4B5E" w:rsidRPr="006E37AA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9ED6" w14:textId="77777777" w:rsidR="00CE4B5E" w:rsidRDefault="00CE4B5E" w:rsidP="00CE4B5E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27B34A33" w14:textId="73761616" w:rsidR="00CE4B5E" w:rsidRPr="006E37AA" w:rsidRDefault="00CE4B5E" w:rsidP="00CE4B5E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CE4B5E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143A397D" w:rsidR="00CE4B5E" w:rsidRPr="006E37AA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18BC3A38" w:rsidR="00CE4B5E" w:rsidRPr="006E37AA" w:rsidRDefault="00CE4B5E" w:rsidP="00CE4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0812269A" w:rsidR="00CE4B5E" w:rsidRPr="006E37AA" w:rsidRDefault="00CE4B5E" w:rsidP="00CE4B5E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3B5F9486" w:rsidR="00CE4B5E" w:rsidRPr="006E37AA" w:rsidRDefault="00CE4B5E" w:rsidP="00CE4B5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5CD1A375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7178A3FB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CE4B5E" w:rsidRPr="009B7D3B" w:rsidRDefault="00CE4B5E" w:rsidP="00CE4B5E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3C37C447" w:rsidR="00CE4B5E" w:rsidRPr="006E37AA" w:rsidRDefault="00CE4B5E" w:rsidP="00CE4B5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E4B5E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4271A771" w:rsidR="00CE4B5E" w:rsidRPr="006E37AA" w:rsidRDefault="00CE4B5E" w:rsidP="00CE4B5E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1D31771D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0DB35DF1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3527A830" w:rsidR="00CE4B5E" w:rsidRPr="006E37AA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4D6C17C6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46D8D4B5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0764EC10" w:rsidR="00CE4B5E" w:rsidRPr="006E37AA" w:rsidRDefault="00CE4B5E" w:rsidP="00CE4B5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45C0E027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136416CE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01CBA020" w:rsidR="00CE4B5E" w:rsidRPr="006E37AA" w:rsidRDefault="00CE4B5E" w:rsidP="00CE4B5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7BCAA371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27ED329F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51BBBF06" w:rsidR="00CE4B5E" w:rsidRPr="006E37AA" w:rsidRDefault="00CE4B5E" w:rsidP="00CE4B5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2A9C2B0A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442BDAA7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616FFF19" w:rsidR="00CE4B5E" w:rsidRPr="006E37AA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209A5865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5C3DED43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4EC4039F" w:rsidR="00CE4B5E" w:rsidRPr="006E37AA" w:rsidRDefault="00CE4B5E" w:rsidP="00CE4B5E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50CBD443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369ADE97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6E5A0EEF" w:rsidR="00CE4B5E" w:rsidRPr="006E37AA" w:rsidRDefault="00CE4B5E" w:rsidP="00CE4B5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0FFBDCFD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9A9E" w14:textId="77777777" w:rsidR="00CE4B5E" w:rsidRPr="003A28B9" w:rsidRDefault="00CE4B5E" w:rsidP="00CE4B5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7E68306C" w14:textId="248D8EE5" w:rsidR="00CE4B5E" w:rsidRPr="006E37AA" w:rsidRDefault="00CE4B5E" w:rsidP="00CE4B5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CE4B5E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CE4B5E" w:rsidRPr="009B7D3B" w:rsidRDefault="00CE4B5E" w:rsidP="00CE4B5E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65AFA574" w:rsidR="00CE4B5E" w:rsidRPr="006E37AA" w:rsidRDefault="00CE4B5E" w:rsidP="00CE4B5E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3A28B9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CE4B5E" w:rsidRPr="006E37AA" w:rsidRDefault="00CE4B5E" w:rsidP="00CE4B5E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E4B5E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1E6B512C" w:rsidR="00CE4B5E" w:rsidRPr="006E37AA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A28B9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3A28B9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1615CC65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5D4EF623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0C4224D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408AB" w14:textId="39458670" w:rsidR="00CE4B5E" w:rsidRPr="006E37AA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3B435BD7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22272930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4DFD928D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3E75C" w14:textId="77777777" w:rsidR="00CE4B5E" w:rsidRPr="003A28B9" w:rsidRDefault="00CE4B5E" w:rsidP="00CE4B5E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3AAF94DB" w14:textId="77777777" w:rsidR="00CE4B5E" w:rsidRPr="003A28B9" w:rsidRDefault="00CE4B5E" w:rsidP="00CE4B5E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7CEE66A1" w14:textId="77777777" w:rsidR="00CE4B5E" w:rsidRPr="003A28B9" w:rsidRDefault="00CE4B5E" w:rsidP="00CE4B5E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249728C6" w14:textId="60E41CDB" w:rsidR="00CE4B5E" w:rsidRPr="006E37AA" w:rsidRDefault="00CE4B5E" w:rsidP="00CE4B5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3A28B9">
              <w:rPr>
                <w:rFonts w:ascii="Garamond" w:hAnsi="Garamond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2A33ECD4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251150BE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CE4B5E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CE4B5E" w:rsidRPr="009B7D3B" w:rsidRDefault="00CE4B5E" w:rsidP="00CE4B5E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245346B1" w:rsidR="00CE4B5E" w:rsidRPr="006E37AA" w:rsidRDefault="00CE4B5E" w:rsidP="00CE4B5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CE4B5E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29CBBA96" w:rsidR="00CE4B5E" w:rsidRPr="006E37AA" w:rsidRDefault="00CE4B5E" w:rsidP="00CE4B5E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07C1CE82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311C05AD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5F4F3" w14:textId="1B129D62" w:rsidR="00CE4B5E" w:rsidRPr="006E37AA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342C82C8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2AA205C1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539345B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DD72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38173" w14:textId="77777777" w:rsidR="00CE4B5E" w:rsidRPr="003A28B9" w:rsidRDefault="00CE4B5E" w:rsidP="00CE4B5E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08F9FD8" w14:textId="7B49E56D" w:rsidR="00CE4B5E" w:rsidRPr="00E958B0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E958B0">
              <w:rPr>
                <w:rFonts w:ascii="Garamond" w:hAnsi="Garamond"/>
                <w:i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DD90" w14:textId="5CF37FD5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AAB6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E453" w14:textId="77777777" w:rsidR="00CE4B5E" w:rsidRPr="003A28B9" w:rsidRDefault="00CE4B5E" w:rsidP="00CE4B5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000B7BA6" w14:textId="1FF304BE" w:rsidR="00CE4B5E" w:rsidRPr="006E37AA" w:rsidRDefault="00CE4B5E" w:rsidP="00CE4B5E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CE4B5E" w:rsidRPr="009B7D3B" w14:paraId="03E170F7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DF49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D347" w14:textId="4909B687" w:rsidR="00CE4B5E" w:rsidRPr="006E37AA" w:rsidRDefault="00CE4B5E" w:rsidP="00CE4B5E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D29E0" w14:textId="14AC3A27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637A" w14:textId="77777777" w:rsidR="00CE4B5E" w:rsidRPr="006E37AA" w:rsidRDefault="00CE4B5E" w:rsidP="00CE4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DE6A" w14:textId="2E3FAD3B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05E6310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5452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CE84" w14:textId="5BE579B6" w:rsidR="00CE4B5E" w:rsidRPr="006E37AA" w:rsidRDefault="00CE4B5E" w:rsidP="00CE4B5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7A31" w14:textId="0D7B2DB0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97447" w14:textId="77777777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B6C2" w14:textId="499461FF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CE4B5E" w:rsidRPr="009B7D3B" w14:paraId="186ACCE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B43C" w14:textId="77777777" w:rsidR="00CE4B5E" w:rsidRPr="009B7D3B" w:rsidRDefault="00CE4B5E" w:rsidP="00CE4B5E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06228" w14:textId="77777777" w:rsidR="00CE4B5E" w:rsidRDefault="00CE4B5E" w:rsidP="00CE4B5E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19BB02A" w14:textId="44426F4C" w:rsidR="00CE4B5E" w:rsidRPr="006E37AA" w:rsidRDefault="00CE4B5E" w:rsidP="00CE4B5E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0356" w14:textId="43B49D7C" w:rsidR="00CE4B5E" w:rsidRPr="006E37AA" w:rsidRDefault="00CE4B5E" w:rsidP="00CE4B5E">
            <w:pPr>
              <w:spacing w:line="288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F067" w14:textId="77777777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A7E" w14:textId="030A86F3" w:rsidR="00CE4B5E" w:rsidRPr="006E37AA" w:rsidRDefault="00CE4B5E" w:rsidP="00CE4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37AA3" w14:textId="77777777" w:rsidR="00C17385" w:rsidRDefault="00C17385" w:rsidP="005A1349">
      <w:pPr>
        <w:spacing w:after="0" w:line="240" w:lineRule="auto"/>
      </w:pPr>
      <w:r>
        <w:separator/>
      </w:r>
    </w:p>
  </w:endnote>
  <w:endnote w:type="continuationSeparator" w:id="0">
    <w:p w14:paraId="28E3045C" w14:textId="77777777" w:rsidR="00C17385" w:rsidRDefault="00C17385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46E5" w14:textId="77777777" w:rsidR="00C17385" w:rsidRDefault="00C17385" w:rsidP="005A1349">
      <w:pPr>
        <w:spacing w:after="0" w:line="240" w:lineRule="auto"/>
      </w:pPr>
      <w:r>
        <w:separator/>
      </w:r>
    </w:p>
  </w:footnote>
  <w:footnote w:type="continuationSeparator" w:id="0">
    <w:p w14:paraId="29397B77" w14:textId="77777777" w:rsidR="00C17385" w:rsidRDefault="00C17385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7CA6B11" w:rsidR="000F39CB" w:rsidRPr="005F5CF1" w:rsidRDefault="00CE4B5E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DFP.271.130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46BF5"/>
    <w:multiLevelType w:val="hybridMultilevel"/>
    <w:tmpl w:val="E116B1C2"/>
    <w:lvl w:ilvl="0" w:tplc="D37255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C36E10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D9481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AA46C2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38C56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15CAE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0298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E9AAB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26A85A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71" w:hanging="1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3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0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4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1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3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5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2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3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0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0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6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6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2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8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0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2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7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118"/>
  </w:num>
  <w:num w:numId="3">
    <w:abstractNumId w:val="63"/>
  </w:num>
  <w:num w:numId="4">
    <w:abstractNumId w:val="35"/>
  </w:num>
  <w:num w:numId="5">
    <w:abstractNumId w:val="120"/>
  </w:num>
  <w:num w:numId="6">
    <w:abstractNumId w:val="113"/>
  </w:num>
  <w:num w:numId="7">
    <w:abstractNumId w:val="28"/>
  </w:num>
  <w:num w:numId="8">
    <w:abstractNumId w:val="130"/>
  </w:num>
  <w:num w:numId="9">
    <w:abstractNumId w:val="27"/>
  </w:num>
  <w:num w:numId="10">
    <w:abstractNumId w:val="110"/>
  </w:num>
  <w:num w:numId="11">
    <w:abstractNumId w:val="128"/>
  </w:num>
  <w:num w:numId="12">
    <w:abstractNumId w:val="158"/>
  </w:num>
  <w:num w:numId="13">
    <w:abstractNumId w:val="57"/>
  </w:num>
  <w:num w:numId="14">
    <w:abstractNumId w:val="8"/>
  </w:num>
  <w:num w:numId="15">
    <w:abstractNumId w:val="60"/>
  </w:num>
  <w:num w:numId="16">
    <w:abstractNumId w:val="102"/>
  </w:num>
  <w:num w:numId="17">
    <w:abstractNumId w:val="49"/>
  </w:num>
  <w:num w:numId="18">
    <w:abstractNumId w:val="189"/>
  </w:num>
  <w:num w:numId="19">
    <w:abstractNumId w:val="16"/>
  </w:num>
  <w:num w:numId="20">
    <w:abstractNumId w:val="39"/>
  </w:num>
  <w:num w:numId="21">
    <w:abstractNumId w:val="74"/>
  </w:num>
  <w:num w:numId="22">
    <w:abstractNumId w:val="14"/>
  </w:num>
  <w:num w:numId="23">
    <w:abstractNumId w:val="94"/>
  </w:num>
  <w:num w:numId="24">
    <w:abstractNumId w:val="192"/>
  </w:num>
  <w:num w:numId="25">
    <w:abstractNumId w:val="195"/>
  </w:num>
  <w:num w:numId="26">
    <w:abstractNumId w:val="108"/>
  </w:num>
  <w:num w:numId="27">
    <w:abstractNumId w:val="46"/>
  </w:num>
  <w:num w:numId="28">
    <w:abstractNumId w:val="30"/>
  </w:num>
  <w:num w:numId="29">
    <w:abstractNumId w:val="69"/>
  </w:num>
  <w:num w:numId="30">
    <w:abstractNumId w:val="3"/>
  </w:num>
  <w:num w:numId="31">
    <w:abstractNumId w:val="145"/>
  </w:num>
  <w:num w:numId="32">
    <w:abstractNumId w:val="140"/>
  </w:num>
  <w:num w:numId="33">
    <w:abstractNumId w:val="169"/>
  </w:num>
  <w:num w:numId="34">
    <w:abstractNumId w:val="38"/>
  </w:num>
  <w:num w:numId="35">
    <w:abstractNumId w:val="2"/>
  </w:num>
  <w:num w:numId="36">
    <w:abstractNumId w:val="47"/>
  </w:num>
  <w:num w:numId="37">
    <w:abstractNumId w:val="138"/>
  </w:num>
  <w:num w:numId="38">
    <w:abstractNumId w:val="1"/>
  </w:num>
  <w:num w:numId="39">
    <w:abstractNumId w:val="137"/>
  </w:num>
  <w:num w:numId="40">
    <w:abstractNumId w:val="133"/>
  </w:num>
  <w:num w:numId="41">
    <w:abstractNumId w:val="105"/>
  </w:num>
  <w:num w:numId="42">
    <w:abstractNumId w:val="199"/>
  </w:num>
  <w:num w:numId="43">
    <w:abstractNumId w:val="135"/>
  </w:num>
  <w:num w:numId="44">
    <w:abstractNumId w:val="64"/>
  </w:num>
  <w:num w:numId="45">
    <w:abstractNumId w:val="166"/>
  </w:num>
  <w:num w:numId="46">
    <w:abstractNumId w:val="179"/>
  </w:num>
  <w:num w:numId="47">
    <w:abstractNumId w:val="9"/>
  </w:num>
  <w:num w:numId="48">
    <w:abstractNumId w:val="66"/>
  </w:num>
  <w:num w:numId="49">
    <w:abstractNumId w:val="106"/>
  </w:num>
  <w:num w:numId="50">
    <w:abstractNumId w:val="124"/>
  </w:num>
  <w:num w:numId="51">
    <w:abstractNumId w:val="198"/>
  </w:num>
  <w:num w:numId="52">
    <w:abstractNumId w:val="134"/>
  </w:num>
  <w:num w:numId="53">
    <w:abstractNumId w:val="93"/>
  </w:num>
  <w:num w:numId="54">
    <w:abstractNumId w:val="112"/>
  </w:num>
  <w:num w:numId="55">
    <w:abstractNumId w:val="32"/>
  </w:num>
  <w:num w:numId="56">
    <w:abstractNumId w:val="101"/>
  </w:num>
  <w:num w:numId="57">
    <w:abstractNumId w:val="51"/>
  </w:num>
  <w:num w:numId="58">
    <w:abstractNumId w:val="29"/>
  </w:num>
  <w:num w:numId="59">
    <w:abstractNumId w:val="156"/>
  </w:num>
  <w:num w:numId="60">
    <w:abstractNumId w:val="50"/>
  </w:num>
  <w:num w:numId="61">
    <w:abstractNumId w:val="45"/>
  </w:num>
  <w:num w:numId="62">
    <w:abstractNumId w:val="53"/>
  </w:num>
  <w:num w:numId="63">
    <w:abstractNumId w:val="19"/>
  </w:num>
  <w:num w:numId="64">
    <w:abstractNumId w:val="36"/>
  </w:num>
  <w:num w:numId="65">
    <w:abstractNumId w:val="89"/>
  </w:num>
  <w:num w:numId="66">
    <w:abstractNumId w:val="10"/>
  </w:num>
  <w:num w:numId="67">
    <w:abstractNumId w:val="81"/>
  </w:num>
  <w:num w:numId="68">
    <w:abstractNumId w:val="71"/>
  </w:num>
  <w:num w:numId="69">
    <w:abstractNumId w:val="68"/>
  </w:num>
  <w:num w:numId="70">
    <w:abstractNumId w:val="142"/>
  </w:num>
  <w:num w:numId="71">
    <w:abstractNumId w:val="154"/>
  </w:num>
  <w:num w:numId="72">
    <w:abstractNumId w:val="178"/>
  </w:num>
  <w:num w:numId="73">
    <w:abstractNumId w:val="73"/>
  </w:num>
  <w:num w:numId="74">
    <w:abstractNumId w:val="86"/>
  </w:num>
  <w:num w:numId="75">
    <w:abstractNumId w:val="183"/>
  </w:num>
  <w:num w:numId="76">
    <w:abstractNumId w:val="24"/>
  </w:num>
  <w:num w:numId="77">
    <w:abstractNumId w:val="26"/>
  </w:num>
  <w:num w:numId="78">
    <w:abstractNumId w:val="61"/>
  </w:num>
  <w:num w:numId="79">
    <w:abstractNumId w:val="85"/>
  </w:num>
  <w:num w:numId="80">
    <w:abstractNumId w:val="144"/>
  </w:num>
  <w:num w:numId="81">
    <w:abstractNumId w:val="6"/>
  </w:num>
  <w:num w:numId="82">
    <w:abstractNumId w:val="98"/>
  </w:num>
  <w:num w:numId="83">
    <w:abstractNumId w:val="84"/>
  </w:num>
  <w:num w:numId="84">
    <w:abstractNumId w:val="42"/>
  </w:num>
  <w:num w:numId="85">
    <w:abstractNumId w:val="12"/>
  </w:num>
  <w:num w:numId="86">
    <w:abstractNumId w:val="109"/>
  </w:num>
  <w:num w:numId="87">
    <w:abstractNumId w:val="176"/>
  </w:num>
  <w:num w:numId="88">
    <w:abstractNumId w:val="37"/>
  </w:num>
  <w:num w:numId="89">
    <w:abstractNumId w:val="65"/>
  </w:num>
  <w:num w:numId="90">
    <w:abstractNumId w:val="185"/>
  </w:num>
  <w:num w:numId="91">
    <w:abstractNumId w:val="43"/>
  </w:num>
  <w:num w:numId="92">
    <w:abstractNumId w:val="96"/>
  </w:num>
  <w:num w:numId="93">
    <w:abstractNumId w:val="141"/>
  </w:num>
  <w:num w:numId="94">
    <w:abstractNumId w:val="100"/>
  </w:num>
  <w:num w:numId="95">
    <w:abstractNumId w:val="127"/>
  </w:num>
  <w:num w:numId="96">
    <w:abstractNumId w:val="95"/>
  </w:num>
  <w:num w:numId="97">
    <w:abstractNumId w:val="197"/>
  </w:num>
  <w:num w:numId="98">
    <w:abstractNumId w:val="126"/>
  </w:num>
  <w:num w:numId="99">
    <w:abstractNumId w:val="119"/>
  </w:num>
  <w:num w:numId="100">
    <w:abstractNumId w:val="116"/>
  </w:num>
  <w:num w:numId="101">
    <w:abstractNumId w:val="31"/>
  </w:num>
  <w:num w:numId="102">
    <w:abstractNumId w:val="80"/>
  </w:num>
  <w:num w:numId="103">
    <w:abstractNumId w:val="177"/>
  </w:num>
  <w:num w:numId="104">
    <w:abstractNumId w:val="99"/>
  </w:num>
  <w:num w:numId="105">
    <w:abstractNumId w:val="20"/>
  </w:num>
  <w:num w:numId="106">
    <w:abstractNumId w:val="11"/>
  </w:num>
  <w:num w:numId="107">
    <w:abstractNumId w:val="182"/>
  </w:num>
  <w:num w:numId="108">
    <w:abstractNumId w:val="97"/>
  </w:num>
  <w:num w:numId="109">
    <w:abstractNumId w:val="115"/>
  </w:num>
  <w:num w:numId="110">
    <w:abstractNumId w:val="82"/>
  </w:num>
  <w:num w:numId="111">
    <w:abstractNumId w:val="163"/>
  </w:num>
  <w:num w:numId="112">
    <w:abstractNumId w:val="114"/>
  </w:num>
  <w:num w:numId="113">
    <w:abstractNumId w:val="174"/>
  </w:num>
  <w:num w:numId="114">
    <w:abstractNumId w:val="161"/>
  </w:num>
  <w:num w:numId="115">
    <w:abstractNumId w:val="55"/>
  </w:num>
  <w:num w:numId="116">
    <w:abstractNumId w:val="75"/>
  </w:num>
  <w:num w:numId="117">
    <w:abstractNumId w:val="168"/>
  </w:num>
  <w:num w:numId="118">
    <w:abstractNumId w:val="56"/>
  </w:num>
  <w:num w:numId="119">
    <w:abstractNumId w:val="146"/>
  </w:num>
  <w:num w:numId="120">
    <w:abstractNumId w:val="188"/>
  </w:num>
  <w:num w:numId="121">
    <w:abstractNumId w:val="44"/>
  </w:num>
  <w:num w:numId="122">
    <w:abstractNumId w:val="143"/>
  </w:num>
  <w:num w:numId="123">
    <w:abstractNumId w:val="62"/>
  </w:num>
  <w:num w:numId="124">
    <w:abstractNumId w:val="193"/>
  </w:num>
  <w:num w:numId="125">
    <w:abstractNumId w:val="21"/>
  </w:num>
  <w:num w:numId="126">
    <w:abstractNumId w:val="5"/>
  </w:num>
  <w:num w:numId="127">
    <w:abstractNumId w:val="91"/>
  </w:num>
  <w:num w:numId="128">
    <w:abstractNumId w:val="167"/>
  </w:num>
  <w:num w:numId="129">
    <w:abstractNumId w:val="173"/>
  </w:num>
  <w:num w:numId="130">
    <w:abstractNumId w:val="121"/>
  </w:num>
  <w:num w:numId="131">
    <w:abstractNumId w:val="148"/>
  </w:num>
  <w:num w:numId="132">
    <w:abstractNumId w:val="123"/>
  </w:num>
  <w:num w:numId="133">
    <w:abstractNumId w:val="22"/>
  </w:num>
  <w:num w:numId="134">
    <w:abstractNumId w:val="58"/>
  </w:num>
  <w:num w:numId="135">
    <w:abstractNumId w:val="200"/>
  </w:num>
  <w:num w:numId="136">
    <w:abstractNumId w:val="18"/>
  </w:num>
  <w:num w:numId="137">
    <w:abstractNumId w:val="184"/>
  </w:num>
  <w:num w:numId="138">
    <w:abstractNumId w:val="107"/>
  </w:num>
  <w:num w:numId="139">
    <w:abstractNumId w:val="87"/>
  </w:num>
  <w:num w:numId="140">
    <w:abstractNumId w:val="125"/>
  </w:num>
  <w:num w:numId="141">
    <w:abstractNumId w:val="77"/>
  </w:num>
  <w:num w:numId="142">
    <w:abstractNumId w:val="54"/>
  </w:num>
  <w:num w:numId="143">
    <w:abstractNumId w:val="78"/>
  </w:num>
  <w:num w:numId="144">
    <w:abstractNumId w:val="117"/>
  </w:num>
  <w:num w:numId="145">
    <w:abstractNumId w:val="186"/>
  </w:num>
  <w:num w:numId="146">
    <w:abstractNumId w:val="131"/>
  </w:num>
  <w:num w:numId="147">
    <w:abstractNumId w:val="196"/>
  </w:num>
  <w:num w:numId="148">
    <w:abstractNumId w:val="190"/>
  </w:num>
  <w:num w:numId="149">
    <w:abstractNumId w:val="48"/>
  </w:num>
  <w:num w:numId="150">
    <w:abstractNumId w:val="15"/>
  </w:num>
  <w:num w:numId="151">
    <w:abstractNumId w:val="34"/>
  </w:num>
  <w:num w:numId="152">
    <w:abstractNumId w:val="33"/>
  </w:num>
  <w:num w:numId="153">
    <w:abstractNumId w:val="103"/>
  </w:num>
  <w:num w:numId="154">
    <w:abstractNumId w:val="67"/>
  </w:num>
  <w:num w:numId="155">
    <w:abstractNumId w:val="111"/>
  </w:num>
  <w:num w:numId="156">
    <w:abstractNumId w:val="139"/>
  </w:num>
  <w:num w:numId="157">
    <w:abstractNumId w:val="88"/>
  </w:num>
  <w:num w:numId="158">
    <w:abstractNumId w:val="104"/>
  </w:num>
  <w:num w:numId="159">
    <w:abstractNumId w:val="59"/>
  </w:num>
  <w:num w:numId="160">
    <w:abstractNumId w:val="147"/>
  </w:num>
  <w:num w:numId="161">
    <w:abstractNumId w:val="191"/>
  </w:num>
  <w:num w:numId="162">
    <w:abstractNumId w:val="157"/>
  </w:num>
  <w:num w:numId="163">
    <w:abstractNumId w:val="129"/>
  </w:num>
  <w:num w:numId="164">
    <w:abstractNumId w:val="159"/>
  </w:num>
  <w:num w:numId="165">
    <w:abstractNumId w:val="52"/>
  </w:num>
  <w:num w:numId="166">
    <w:abstractNumId w:val="153"/>
  </w:num>
  <w:num w:numId="167">
    <w:abstractNumId w:val="171"/>
  </w:num>
  <w:num w:numId="168">
    <w:abstractNumId w:val="155"/>
  </w:num>
  <w:num w:numId="169">
    <w:abstractNumId w:val="41"/>
  </w:num>
  <w:num w:numId="170">
    <w:abstractNumId w:val="76"/>
  </w:num>
  <w:num w:numId="171">
    <w:abstractNumId w:val="92"/>
  </w:num>
  <w:num w:numId="172">
    <w:abstractNumId w:val="72"/>
  </w:num>
  <w:num w:numId="173">
    <w:abstractNumId w:val="25"/>
  </w:num>
  <w:num w:numId="174">
    <w:abstractNumId w:val="79"/>
  </w:num>
  <w:num w:numId="175">
    <w:abstractNumId w:val="150"/>
  </w:num>
  <w:num w:numId="176">
    <w:abstractNumId w:val="181"/>
  </w:num>
  <w:num w:numId="177">
    <w:abstractNumId w:val="187"/>
  </w:num>
  <w:num w:numId="178">
    <w:abstractNumId w:val="180"/>
  </w:num>
  <w:num w:numId="179">
    <w:abstractNumId w:val="160"/>
  </w:num>
  <w:num w:numId="180">
    <w:abstractNumId w:val="40"/>
  </w:num>
  <w:num w:numId="181">
    <w:abstractNumId w:val="23"/>
  </w:num>
  <w:num w:numId="182">
    <w:abstractNumId w:val="122"/>
  </w:num>
  <w:num w:numId="183">
    <w:abstractNumId w:val="172"/>
  </w:num>
  <w:num w:numId="184">
    <w:abstractNumId w:val="170"/>
  </w:num>
  <w:num w:numId="185">
    <w:abstractNumId w:val="83"/>
  </w:num>
  <w:num w:numId="186">
    <w:abstractNumId w:val="175"/>
  </w:num>
  <w:num w:numId="187">
    <w:abstractNumId w:val="164"/>
  </w:num>
  <w:num w:numId="188">
    <w:abstractNumId w:val="162"/>
  </w:num>
  <w:num w:numId="189">
    <w:abstractNumId w:val="136"/>
  </w:num>
  <w:num w:numId="190">
    <w:abstractNumId w:val="90"/>
  </w:num>
  <w:num w:numId="191">
    <w:abstractNumId w:val="151"/>
  </w:num>
  <w:num w:numId="192">
    <w:abstractNumId w:val="17"/>
  </w:num>
  <w:num w:numId="193">
    <w:abstractNumId w:val="165"/>
  </w:num>
  <w:num w:numId="194">
    <w:abstractNumId w:val="7"/>
  </w:num>
  <w:num w:numId="195">
    <w:abstractNumId w:val="132"/>
  </w:num>
  <w:num w:numId="196">
    <w:abstractNumId w:val="4"/>
  </w:num>
  <w:num w:numId="197">
    <w:abstractNumId w:val="149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4"/>
  </w:num>
  <w:num w:numId="201">
    <w:abstractNumId w:val="70"/>
  </w:num>
  <w:num w:numId="202">
    <w:abstractNumId w:val="13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5B47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26C4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5DD7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1F53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5232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29D4"/>
    <w:rsid w:val="002E41FF"/>
    <w:rsid w:val="002E531A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3686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A6766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378"/>
    <w:rsid w:val="00430898"/>
    <w:rsid w:val="0043097F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1F8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3FF5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4F9F"/>
    <w:rsid w:val="0055617D"/>
    <w:rsid w:val="00556EE5"/>
    <w:rsid w:val="00557685"/>
    <w:rsid w:val="005613E9"/>
    <w:rsid w:val="005638BB"/>
    <w:rsid w:val="005641D2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5AB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5F7822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86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0768"/>
    <w:rsid w:val="006D2969"/>
    <w:rsid w:val="006D36BF"/>
    <w:rsid w:val="006D3ED4"/>
    <w:rsid w:val="006D49B1"/>
    <w:rsid w:val="006D6B78"/>
    <w:rsid w:val="006D7513"/>
    <w:rsid w:val="006E0F18"/>
    <w:rsid w:val="006E163F"/>
    <w:rsid w:val="006E37AA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0D3"/>
    <w:rsid w:val="00827A81"/>
    <w:rsid w:val="008334DE"/>
    <w:rsid w:val="00833F86"/>
    <w:rsid w:val="00835116"/>
    <w:rsid w:val="00835950"/>
    <w:rsid w:val="008362BA"/>
    <w:rsid w:val="008364B5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05CC"/>
    <w:rsid w:val="009717D1"/>
    <w:rsid w:val="00977460"/>
    <w:rsid w:val="00981597"/>
    <w:rsid w:val="00982770"/>
    <w:rsid w:val="0098424A"/>
    <w:rsid w:val="009847F6"/>
    <w:rsid w:val="00984C73"/>
    <w:rsid w:val="009871AD"/>
    <w:rsid w:val="00987758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3928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17D61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AF7941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6DAF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17385"/>
    <w:rsid w:val="00C20105"/>
    <w:rsid w:val="00C205AA"/>
    <w:rsid w:val="00C227A9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1E16"/>
    <w:rsid w:val="00CB2089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E4B5E"/>
    <w:rsid w:val="00CF284B"/>
    <w:rsid w:val="00CF559B"/>
    <w:rsid w:val="00CF6251"/>
    <w:rsid w:val="00CF7315"/>
    <w:rsid w:val="00CF7E98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47A5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2A4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58B0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18C3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17DA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D4DB2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TreA">
    <w:name w:val="Treść A"/>
    <w:rsid w:val="00CE4B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71A4-5179-4F9B-8569-A52EF016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12</cp:revision>
  <cp:lastPrinted>2023-02-01T10:58:00Z</cp:lastPrinted>
  <dcterms:created xsi:type="dcterms:W3CDTF">2024-07-25T07:11:00Z</dcterms:created>
  <dcterms:modified xsi:type="dcterms:W3CDTF">2024-07-26T07:17:00Z</dcterms:modified>
</cp:coreProperties>
</file>