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4439B0E8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982F2D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77777777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im.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ED2DBE" w:rsidRDefault="001024FD" w:rsidP="00ED2DBE">
      <w:pPr>
        <w:shd w:val="clear" w:color="auto" w:fill="BDD6EE" w:themeFill="accent1" w:themeFillTint="66"/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D2DBE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BE0647" w:rsidRDefault="001024FD" w:rsidP="00447683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bookmarkStart w:id="0" w:name="_GoBack"/>
      <w:r w:rsidRPr="00BE0647">
        <w:rPr>
          <w:rFonts w:ascii="Arial" w:eastAsia="Calibri" w:hAnsi="Arial" w:cs="Arial"/>
          <w:sz w:val="20"/>
          <w:szCs w:val="20"/>
          <w:lang w:eastAsia="en-US"/>
        </w:rPr>
        <w:t>DOTYCZĄCE PRZESŁANEK WYKLUCZENIA Z ART. 5K ROZPORZĄDZENIA 833/2014 ORAZ</w:t>
      </w:r>
      <w:r w:rsidRPr="00BE0647">
        <w:rPr>
          <w:rFonts w:ascii="Arial" w:eastAsia="Calibri" w:hAnsi="Arial" w:cs="Arial"/>
          <w:b/>
          <w:sz w:val="20"/>
          <w:szCs w:val="20"/>
          <w:lang w:eastAsia="en-US"/>
        </w:rPr>
        <w:t xml:space="preserve"> ART. 7 UST. 1 USTAWY </w:t>
      </w:r>
      <w:r w:rsidRPr="00BE0647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447683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3C047990" w:rsidR="001024FD" w:rsidRPr="0014634F" w:rsidRDefault="001024FD" w:rsidP="00447683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BB6DCD">
        <w:rPr>
          <w:rFonts w:ascii="Arial" w:hAnsi="Arial" w:cs="Arial"/>
          <w:b/>
        </w:rPr>
        <w:t>DZ.271.7</w:t>
      </w:r>
      <w:r w:rsidR="00B46FD7">
        <w:rPr>
          <w:rFonts w:ascii="Arial" w:hAnsi="Arial" w:cs="Arial"/>
          <w:b/>
        </w:rPr>
        <w:t>9</w:t>
      </w:r>
      <w:r w:rsidR="00BB6DCD">
        <w:rPr>
          <w:rFonts w:ascii="Arial" w:hAnsi="Arial" w:cs="Arial"/>
          <w:b/>
        </w:rPr>
        <w:t>.2024</w:t>
      </w:r>
      <w:r w:rsidR="00982F2D" w:rsidRPr="00982F2D">
        <w:rPr>
          <w:rFonts w:ascii="Arial" w:hAnsi="Arial" w:cs="Arial"/>
          <w:b/>
        </w:rPr>
        <w:t xml:space="preserve"> -  </w:t>
      </w:r>
      <w:r w:rsidR="00BB6DCD" w:rsidRPr="00BB6DCD">
        <w:rPr>
          <w:rFonts w:ascii="Arial" w:hAnsi="Arial" w:cs="Arial"/>
          <w:b/>
        </w:rPr>
        <w:t>Dostawa wszczepialnych pomp serca typu LVAD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prowadzonego przez Krakowski Szpital Specjalistyczny im. 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447683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447683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447683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447683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44768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447683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44768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447683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447683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447683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447683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447683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447683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  <w:bookmarkEnd w:id="0"/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447683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447683">
                                <w:rPr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447683">
                          <w:rPr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47683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34B6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82F2D"/>
    <w:rsid w:val="00995A20"/>
    <w:rsid w:val="009A0036"/>
    <w:rsid w:val="009E26CC"/>
    <w:rsid w:val="00A02E2E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46FD7"/>
    <w:rsid w:val="00B50B12"/>
    <w:rsid w:val="00B5520C"/>
    <w:rsid w:val="00B60197"/>
    <w:rsid w:val="00B80B60"/>
    <w:rsid w:val="00B907CD"/>
    <w:rsid w:val="00B927DB"/>
    <w:rsid w:val="00BB6DCD"/>
    <w:rsid w:val="00BC216D"/>
    <w:rsid w:val="00BC4488"/>
    <w:rsid w:val="00BE0647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D2DBE"/>
    <w:rsid w:val="00EF4BB5"/>
    <w:rsid w:val="00EF6B0C"/>
    <w:rsid w:val="00F00CEC"/>
    <w:rsid w:val="00F05FED"/>
    <w:rsid w:val="00F10742"/>
    <w:rsid w:val="00F23EE0"/>
    <w:rsid w:val="00F36E73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BB2F5D"/>
  <w15:docId w15:val="{97DF0460-6356-43E5-A57B-A0202063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669C-D339-4BCD-83A0-B58E4681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17</cp:revision>
  <cp:lastPrinted>2022-05-17T07:45:00Z</cp:lastPrinted>
  <dcterms:created xsi:type="dcterms:W3CDTF">2022-10-26T07:18:00Z</dcterms:created>
  <dcterms:modified xsi:type="dcterms:W3CDTF">2024-08-08T07:32:00Z</dcterms:modified>
</cp:coreProperties>
</file>