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E17F" w14:textId="77777777" w:rsidR="006728F4" w:rsidRDefault="006728F4"/>
    <w:p w14:paraId="3E83759E"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14:paraId="5443F5E1"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14:paraId="4E3C9D84"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14:paraId="0673B68F"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14:paraId="202F4B1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14:paraId="51617618"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14:paraId="22FC5967"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14:paraId="45FE805C"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F8F2F40" w14:textId="77777777" w:rsidR="00F961F3" w:rsidRDefault="0069200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DOSTAWY</w:t>
      </w:r>
      <w:r w:rsidR="00F961F3" w:rsidRPr="00F961F3">
        <w:rPr>
          <w:rFonts w:ascii="Times New Roman" w:eastAsia="Times New Roman" w:hAnsi="Times New Roman" w:cs="Times New Roman"/>
          <w:sz w:val="24"/>
          <w:szCs w:val="24"/>
          <w:lang w:eastAsia="pl-PL"/>
        </w:rPr>
        <w:t xml:space="preserve"> PN.:</w:t>
      </w:r>
    </w:p>
    <w:p w14:paraId="43147E52"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043EE1FD" w14:textId="1F71228B" w:rsidR="00F961F3" w:rsidRPr="004E33FC" w:rsidRDefault="00061B32" w:rsidP="004E33F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Zakup samochodu osobowego „mikrobus” do przewozu osób niepełnosprawnych – uczniów Publicznej Szkoły Podstawowej w Suchej</w:t>
      </w:r>
    </w:p>
    <w:p w14:paraId="7B706459" w14:textId="77777777"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21C6A870" w14:textId="0551F3E2"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4F0697">
        <w:rPr>
          <w:rFonts w:ascii="Times New Roman" w:eastAsia="Times New Roman" w:hAnsi="Times New Roman" w:cs="Times New Roman"/>
          <w:sz w:val="24"/>
          <w:szCs w:val="24"/>
          <w:lang w:eastAsia="pl-PL"/>
        </w:rPr>
        <w:t>.</w:t>
      </w:r>
      <w:r w:rsidR="00061B32">
        <w:rPr>
          <w:rFonts w:ascii="Times New Roman" w:eastAsia="Times New Roman" w:hAnsi="Times New Roman" w:cs="Times New Roman"/>
          <w:sz w:val="24"/>
          <w:szCs w:val="24"/>
          <w:lang w:eastAsia="pl-PL"/>
        </w:rPr>
        <w:t>4</w:t>
      </w:r>
      <w:r w:rsidR="004F0697">
        <w:rPr>
          <w:rFonts w:ascii="Times New Roman" w:eastAsia="Times New Roman" w:hAnsi="Times New Roman" w:cs="Times New Roman"/>
          <w:sz w:val="24"/>
          <w:szCs w:val="24"/>
          <w:lang w:eastAsia="pl-PL"/>
        </w:rPr>
        <w:t>.2</w:t>
      </w:r>
      <w:r w:rsidR="00A43F45">
        <w:rPr>
          <w:rFonts w:ascii="Times New Roman" w:eastAsia="Times New Roman" w:hAnsi="Times New Roman" w:cs="Times New Roman"/>
          <w:sz w:val="24"/>
          <w:szCs w:val="24"/>
          <w:lang w:eastAsia="pl-PL"/>
        </w:rPr>
        <w:t>022</w:t>
      </w:r>
    </w:p>
    <w:p w14:paraId="5D389F23" w14:textId="77777777"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603DE25F" w14:textId="77777777"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14:paraId="41223C7D" w14:textId="77777777"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14:paraId="5977696A" w14:textId="77777777" w:rsidR="008E415E" w:rsidRPr="008E415E" w:rsidRDefault="00692009"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Adam Bolek</w:t>
      </w:r>
    </w:p>
    <w:p w14:paraId="5513F7D3" w14:textId="77777777"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Burmistrz Miasta i Gminy Białobrzegi</w:t>
      </w:r>
    </w:p>
    <w:p w14:paraId="7A173E34" w14:textId="77777777" w:rsidR="00F961F3" w:rsidRPr="002A56B6" w:rsidRDefault="00F961F3" w:rsidP="00F961F3">
      <w:pPr>
        <w:spacing w:before="100" w:beforeAutospacing="1" w:after="100" w:afterAutospacing="1" w:line="240" w:lineRule="auto"/>
        <w:jc w:val="center"/>
        <w:rPr>
          <w:rFonts w:ascii="Times New Roman" w:eastAsia="Times New Roman" w:hAnsi="Times New Roman" w:cs="Times New Roman"/>
          <w:i/>
          <w:sz w:val="20"/>
          <w:szCs w:val="20"/>
          <w:lang w:eastAsia="pl-PL"/>
        </w:rPr>
      </w:pPr>
      <w:r w:rsidRPr="002A56B6">
        <w:rPr>
          <w:rFonts w:ascii="Times New Roman" w:eastAsia="Times New Roman" w:hAnsi="Times New Roman" w:cs="Times New Roman"/>
          <w:i/>
          <w:sz w:val="20"/>
          <w:szCs w:val="20"/>
          <w:lang w:eastAsia="pl-PL"/>
        </w:rPr>
        <w:t>(podpis Kierownika Zamawiającego)</w:t>
      </w:r>
    </w:p>
    <w:p w14:paraId="68BA47F3" w14:textId="150437F6" w:rsidR="00F961F3" w:rsidRPr="007550EB" w:rsidRDefault="00061B3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43F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lutego</w:t>
      </w:r>
      <w:r w:rsidR="00A43F45">
        <w:rPr>
          <w:rFonts w:ascii="Times New Roman" w:eastAsia="Times New Roman" w:hAnsi="Times New Roman" w:cs="Times New Roman"/>
          <w:sz w:val="24"/>
          <w:szCs w:val="24"/>
          <w:lang w:eastAsia="pl-PL"/>
        </w:rPr>
        <w:t xml:space="preserve"> 2022</w:t>
      </w:r>
      <w:r w:rsidR="00F961F3" w:rsidRPr="007550EB">
        <w:rPr>
          <w:rFonts w:ascii="Times New Roman" w:eastAsia="Times New Roman" w:hAnsi="Times New Roman" w:cs="Times New Roman"/>
          <w:sz w:val="24"/>
          <w:szCs w:val="24"/>
          <w:lang w:eastAsia="pl-PL"/>
        </w:rPr>
        <w:t>r.</w:t>
      </w:r>
    </w:p>
    <w:p w14:paraId="4D67273E" w14:textId="77777777"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95959EE" w14:textId="77777777"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3DBC23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14:paraId="60B6D87A"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Pr="00692009">
        <w:rPr>
          <w:rFonts w:ascii="Times New Roman" w:eastAsia="Times New Roman" w:hAnsi="Times New Roman" w:cs="Times New Roman"/>
          <w:b/>
          <w:sz w:val="24"/>
          <w:szCs w:val="24"/>
          <w:lang w:eastAsia="pl-PL"/>
        </w:rPr>
        <w:t>Gmina Białobrzegi</w:t>
      </w:r>
    </w:p>
    <w:p w14:paraId="619B9D01"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14:paraId="29E323A7"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14:paraId="09DB93EA"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14:paraId="47C62E1B" w14:textId="77777777"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14:paraId="18E3A132" w14:textId="77777777"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6FABB767" w14:textId="77777777"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14:paraId="29A7EC1F"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14:paraId="2A1A24EC"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48074C66"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14:paraId="5B0AB6A6" w14:textId="7777777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14:paraId="450DF717" w14:textId="77777777"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14:paraId="43CCFFB4"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14:paraId="2A7A67C5"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4EBC011"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39680F">
        <w:rPr>
          <w:rFonts w:ascii="Times New Roman" w:eastAsia="Times New Roman" w:hAnsi="Times New Roman" w:cs="Times New Roman"/>
          <w:sz w:val="24"/>
          <w:szCs w:val="24"/>
          <w:lang w:eastAsia="pl-PL"/>
        </w:rPr>
        <w:t>4</w:t>
      </w:r>
      <w:r w:rsidRPr="004E4A88">
        <w:rPr>
          <w:rFonts w:ascii="Times New Roman" w:eastAsia="Times New Roman" w:hAnsi="Times New Roman" w:cs="Times New Roman"/>
          <w:sz w:val="24"/>
          <w:szCs w:val="24"/>
          <w:lang w:eastAsia="pl-PL"/>
        </w:rPr>
        <w:t xml:space="preserve"> do SWZ.</w:t>
      </w:r>
    </w:p>
    <w:p w14:paraId="53341B4D"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14:paraId="11082B9F"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14:paraId="017E33A7"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904CAE"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7DAA632"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14:paraId="1A26C28E" w14:textId="77777777"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14:paraId="5C0274C3"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14:paraId="65463900"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2059EDF"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CACC41A"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14:paraId="4AEBF349" w14:textId="77777777"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14:paraId="58E10931" w14:textId="77777777" w:rsidR="005A2E1C" w:rsidRDefault="00F961F3" w:rsidP="005E5722">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14:paraId="4C2A7631"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14:paraId="14050407"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w:t>
      </w:r>
      <w:r w:rsidR="00692009">
        <w:rPr>
          <w:rFonts w:ascii="Times New Roman" w:eastAsia="Times New Roman" w:hAnsi="Times New Roman" w:cs="Times New Roman"/>
          <w:sz w:val="24"/>
          <w:szCs w:val="24"/>
          <w:lang w:eastAsia="pl-PL"/>
        </w:rPr>
        <w:t>,</w:t>
      </w:r>
      <w:r w:rsidRPr="005A2E1C">
        <w:rPr>
          <w:rFonts w:ascii="Times New Roman" w:eastAsia="Times New Roman" w:hAnsi="Times New Roman" w:cs="Times New Roman"/>
          <w:sz w:val="24"/>
          <w:szCs w:val="24"/>
          <w:lang w:eastAsia="pl-PL"/>
        </w:rPr>
        <w:t xml:space="preserve"> o jakim stanowi art. 275 pkt 1 PZP oraz niniejszej Specyfikacji Warunków Zamówienia, zwaną dalej „SWZ”.</w:t>
      </w:r>
    </w:p>
    <w:p w14:paraId="1F784C4C"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14:paraId="6513CB96"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14:paraId="43761A60"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14:paraId="24DEA965"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14:paraId="0D155D56"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14:paraId="07AA7753" w14:textId="77777777"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14:paraId="31B05EC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14:paraId="02192EA6" w14:textId="29FC876D" w:rsidR="00001ABE" w:rsidRPr="00B07C6C" w:rsidRDefault="00F961F3" w:rsidP="00001ABE">
      <w:pPr>
        <w:numPr>
          <w:ilvl w:val="0"/>
          <w:numId w:val="32"/>
        </w:numPr>
        <w:spacing w:after="0" w:line="240" w:lineRule="auto"/>
        <w:jc w:val="both"/>
        <w:rPr>
          <w:rFonts w:ascii="Times New Roman" w:eastAsia="Times New Roman" w:hAnsi="Times New Roman"/>
          <w:sz w:val="24"/>
          <w:szCs w:val="24"/>
          <w:lang w:eastAsia="pl-PL"/>
        </w:rPr>
      </w:pPr>
      <w:r w:rsidRPr="00001ABE">
        <w:rPr>
          <w:rFonts w:ascii="Times New Roman" w:eastAsia="Times New Roman" w:hAnsi="Times New Roman" w:cs="Times New Roman"/>
          <w:sz w:val="24"/>
          <w:szCs w:val="24"/>
          <w:lang w:eastAsia="pl-PL"/>
        </w:rPr>
        <w:t xml:space="preserve">Przedmiotem zamówienia jest </w:t>
      </w:r>
      <w:r w:rsidR="00833231" w:rsidRPr="00001ABE">
        <w:rPr>
          <w:rFonts w:ascii="Times New Roman" w:eastAsia="Times New Roman" w:hAnsi="Times New Roman" w:cs="Times New Roman"/>
          <w:sz w:val="24"/>
          <w:szCs w:val="24"/>
          <w:lang w:eastAsia="pl-PL"/>
        </w:rPr>
        <w:t xml:space="preserve">realizacja </w:t>
      </w:r>
      <w:r w:rsidR="00001ABE" w:rsidRPr="009C52B4">
        <w:rPr>
          <w:rFonts w:ascii="Times New Roman" w:eastAsia="Times New Roman" w:hAnsi="Times New Roman"/>
          <w:b/>
          <w:sz w:val="24"/>
          <w:szCs w:val="24"/>
          <w:lang w:eastAsia="pl-PL"/>
        </w:rPr>
        <w:t>dostawy nowego 9-osobowego (8+1) samochodu osobowego przystosowanego do przewozu osób niepełnosprawnych w tym jednej na wózku inwalidzkim</w:t>
      </w:r>
      <w:r w:rsidR="00001ABE" w:rsidRPr="00B07C6C">
        <w:rPr>
          <w:rFonts w:ascii="Times New Roman" w:eastAsia="Times New Roman" w:hAnsi="Times New Roman"/>
          <w:sz w:val="24"/>
          <w:szCs w:val="24"/>
          <w:lang w:eastAsia="pl-PL"/>
        </w:rPr>
        <w:t>, spełniającego następujące parametry techniczne i wyposażenia:</w:t>
      </w:r>
    </w:p>
    <w:p w14:paraId="1B1F5A58" w14:textId="77777777" w:rsidR="00001ABE" w:rsidRDefault="00001ABE" w:rsidP="00001ABE">
      <w:pPr>
        <w:spacing w:after="0" w:line="240" w:lineRule="auto"/>
        <w:jc w:val="both"/>
        <w:rPr>
          <w:rFonts w:ascii="Times New Roman" w:eastAsia="Times New Roman" w:hAnsi="Times New Roman"/>
          <w:sz w:val="16"/>
          <w:szCs w:val="16"/>
          <w:lang w:eastAsia="pl-PL"/>
        </w:rPr>
      </w:pPr>
    </w:p>
    <w:p w14:paraId="1CD992C0" w14:textId="77777777" w:rsidR="00001ABE" w:rsidRDefault="00001ABE" w:rsidP="00001ABE">
      <w:pPr>
        <w:spacing w:after="0" w:line="240" w:lineRule="auto"/>
        <w:jc w:val="both"/>
        <w:rPr>
          <w:rFonts w:ascii="Times New Roman" w:eastAsia="Times New Roman" w:hAnsi="Times New Roman"/>
          <w:sz w:val="16"/>
          <w:szCs w:val="16"/>
          <w:lang w:eastAsia="pl-PL"/>
        </w:rPr>
      </w:pPr>
    </w:p>
    <w:tbl>
      <w:tblPr>
        <w:tblW w:w="9015" w:type="dxa"/>
        <w:tblInd w:w="-14" w:type="dxa"/>
        <w:tblCellMar>
          <w:top w:w="7" w:type="dxa"/>
          <w:left w:w="70" w:type="dxa"/>
          <w:bottom w:w="190" w:type="dxa"/>
          <w:right w:w="115" w:type="dxa"/>
        </w:tblCellMar>
        <w:tblLook w:val="04A0" w:firstRow="1" w:lastRow="0" w:firstColumn="1" w:lastColumn="0" w:noHBand="0" w:noVBand="1"/>
      </w:tblPr>
      <w:tblGrid>
        <w:gridCol w:w="1785"/>
        <w:gridCol w:w="7230"/>
      </w:tblGrid>
      <w:tr w:rsidR="00001ABE" w:rsidRPr="00C4655D" w14:paraId="2FD9EBF6" w14:textId="77777777" w:rsidTr="0077469C">
        <w:trPr>
          <w:trHeight w:val="65"/>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61DFA3BE"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Rok produkcji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5B99A19D"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20</w:t>
            </w:r>
            <w:r w:rsidRPr="005142BE">
              <w:rPr>
                <w:rFonts w:ascii="Times New Roman" w:eastAsia="Times New Roman" w:hAnsi="Times New Roman"/>
                <w:color w:val="000000"/>
                <w:lang w:eastAsia="pl-PL"/>
              </w:rPr>
              <w:t>22</w:t>
            </w:r>
            <w:r w:rsidRPr="00C4655D">
              <w:rPr>
                <w:rFonts w:ascii="Times New Roman" w:eastAsia="Times New Roman" w:hAnsi="Times New Roman"/>
                <w:color w:val="000000"/>
                <w:lang w:eastAsia="pl-PL"/>
              </w:rPr>
              <w:t xml:space="preserve"> rok </w:t>
            </w:r>
          </w:p>
        </w:tc>
      </w:tr>
      <w:tr w:rsidR="00001ABE" w:rsidRPr="00C4655D" w14:paraId="46707718" w14:textId="77777777" w:rsidTr="0077469C">
        <w:trPr>
          <w:trHeight w:val="75"/>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563E13BC"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Stan techniczny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2687E532"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fabrycznie nowy </w:t>
            </w:r>
          </w:p>
        </w:tc>
      </w:tr>
      <w:tr w:rsidR="00001ABE" w:rsidRPr="00C4655D" w14:paraId="04FCD02A" w14:textId="77777777" w:rsidTr="0077469C">
        <w:trPr>
          <w:trHeight w:val="74"/>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6395BBF1"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Rodzaj silnika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0257FFCB"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wysokoprężny DIESEL </w:t>
            </w:r>
          </w:p>
        </w:tc>
      </w:tr>
      <w:tr w:rsidR="00001ABE" w:rsidRPr="00C4655D" w14:paraId="10B8F0DE" w14:textId="77777777" w:rsidTr="009C52B4">
        <w:trPr>
          <w:trHeight w:val="535"/>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71CA7E53"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Pojemność silnika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005D274A"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1950 cm </w:t>
            </w:r>
          </w:p>
        </w:tc>
      </w:tr>
      <w:tr w:rsidR="00001ABE" w:rsidRPr="00C4655D" w14:paraId="70924973" w14:textId="77777777" w:rsidTr="0077469C">
        <w:trPr>
          <w:trHeight w:val="77"/>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21FD23DB"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Moc silnika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07555B0A"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100 KM </w:t>
            </w:r>
          </w:p>
        </w:tc>
      </w:tr>
      <w:tr w:rsidR="00001ABE" w:rsidRPr="00C4655D" w14:paraId="5CF91A04" w14:textId="77777777" w:rsidTr="0077469C">
        <w:trPr>
          <w:trHeight w:val="73"/>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3718B12C"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Skrzynia biegów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4951AA25"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6-stopniowa w tym bieg wsteczny </w:t>
            </w:r>
          </w:p>
        </w:tc>
      </w:tr>
      <w:tr w:rsidR="00001ABE" w:rsidRPr="00C4655D" w14:paraId="464FCC1E" w14:textId="77777777" w:rsidTr="0077469C">
        <w:trPr>
          <w:trHeight w:val="75"/>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5B67FDB8"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Zużycie paliwa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3F7D55C2"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max. </w:t>
            </w:r>
            <w:r>
              <w:rPr>
                <w:rFonts w:ascii="Times New Roman" w:eastAsia="Times New Roman" w:hAnsi="Times New Roman"/>
                <w:color w:val="000000"/>
                <w:lang w:eastAsia="pl-PL"/>
              </w:rPr>
              <w:t>7,5</w:t>
            </w:r>
            <w:r w:rsidRPr="00C4655D">
              <w:rPr>
                <w:rFonts w:ascii="Times New Roman" w:eastAsia="Times New Roman" w:hAnsi="Times New Roman"/>
                <w:color w:val="000000"/>
                <w:lang w:eastAsia="pl-PL"/>
              </w:rPr>
              <w:t xml:space="preserve">l/100km w cyklu mieszanym </w:t>
            </w:r>
          </w:p>
        </w:tc>
      </w:tr>
      <w:tr w:rsidR="00001ABE" w:rsidRPr="00C4655D" w14:paraId="5F218303" w14:textId="77777777" w:rsidTr="0077469C">
        <w:trPr>
          <w:trHeight w:val="73"/>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7E56702A"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Norma spalania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5519F038"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EURO 6 </w:t>
            </w:r>
          </w:p>
        </w:tc>
      </w:tr>
      <w:tr w:rsidR="00001ABE" w:rsidRPr="00C4655D" w14:paraId="698532E3" w14:textId="77777777" w:rsidTr="0077469C">
        <w:trPr>
          <w:trHeight w:val="72"/>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23ABEECC"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Rozstaw osi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15F4C062"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min. 3</w:t>
            </w:r>
            <w:r>
              <w:rPr>
                <w:rFonts w:ascii="Times New Roman" w:eastAsia="Times New Roman" w:hAnsi="Times New Roman"/>
                <w:color w:val="000000"/>
                <w:lang w:eastAsia="pl-PL"/>
              </w:rPr>
              <w:t>0</w:t>
            </w:r>
            <w:r w:rsidRPr="00C4655D">
              <w:rPr>
                <w:rFonts w:ascii="Times New Roman" w:eastAsia="Times New Roman" w:hAnsi="Times New Roman"/>
                <w:color w:val="000000"/>
                <w:lang w:eastAsia="pl-PL"/>
              </w:rPr>
              <w:t xml:space="preserve">00 </w:t>
            </w:r>
            <w:r>
              <w:rPr>
                <w:rFonts w:ascii="Times New Roman" w:eastAsia="Times New Roman" w:hAnsi="Times New Roman"/>
                <w:color w:val="000000"/>
                <w:lang w:eastAsia="pl-PL"/>
              </w:rPr>
              <w:t>m</w:t>
            </w:r>
            <w:r w:rsidRPr="00C4655D">
              <w:rPr>
                <w:rFonts w:ascii="Times New Roman" w:eastAsia="Times New Roman" w:hAnsi="Times New Roman"/>
                <w:color w:val="000000"/>
                <w:lang w:eastAsia="pl-PL"/>
              </w:rPr>
              <w:t xml:space="preserve">m </w:t>
            </w:r>
          </w:p>
        </w:tc>
      </w:tr>
      <w:tr w:rsidR="00001ABE" w:rsidRPr="00C4655D" w14:paraId="7A90A5C5" w14:textId="77777777" w:rsidTr="0077469C">
        <w:trPr>
          <w:trHeight w:val="59"/>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35FE0CA7"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Kolor </w:t>
            </w: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6E382281"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producenta - za wyjątkiem białego i czarnego </w:t>
            </w:r>
          </w:p>
        </w:tc>
      </w:tr>
      <w:tr w:rsidR="00001ABE" w:rsidRPr="00C4655D" w14:paraId="301B5F8D" w14:textId="77777777" w:rsidTr="0077469C">
        <w:trPr>
          <w:trHeight w:val="82"/>
        </w:trPr>
        <w:tc>
          <w:tcPr>
            <w:tcW w:w="1785" w:type="dxa"/>
            <w:tcBorders>
              <w:top w:val="single" w:sz="8" w:space="0" w:color="000000"/>
              <w:left w:val="single" w:sz="8" w:space="0" w:color="000000"/>
              <w:bottom w:val="single" w:sz="4" w:space="0" w:color="000000"/>
              <w:right w:val="single" w:sz="4" w:space="0" w:color="000000"/>
            </w:tcBorders>
            <w:shd w:val="clear" w:color="auto" w:fill="auto"/>
          </w:tcPr>
          <w:p w14:paraId="1A3480F6"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Bezpieczeństwo </w:t>
            </w:r>
          </w:p>
        </w:tc>
        <w:tc>
          <w:tcPr>
            <w:tcW w:w="7230" w:type="dxa"/>
            <w:tcBorders>
              <w:top w:val="single" w:sz="8" w:space="0" w:color="000000"/>
              <w:left w:val="single" w:sz="4" w:space="0" w:color="000000"/>
              <w:bottom w:val="single" w:sz="4" w:space="0" w:color="000000"/>
              <w:right w:val="single" w:sz="8" w:space="0" w:color="000000"/>
            </w:tcBorders>
            <w:shd w:val="clear" w:color="auto" w:fill="auto"/>
          </w:tcPr>
          <w:p w14:paraId="6B4423B9"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system ABS, ASR, ESP, EDS lub równoważne </w:t>
            </w:r>
          </w:p>
        </w:tc>
      </w:tr>
      <w:tr w:rsidR="00001ABE" w:rsidRPr="00C4655D" w14:paraId="3F8DCBCF" w14:textId="77777777" w:rsidTr="0077469C">
        <w:trPr>
          <w:trHeight w:val="76"/>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252D7B11"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lastRenderedPageBreak/>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5CD702A8"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dwie poduszki powietrzne w tym kierowcy i pasażera </w:t>
            </w:r>
          </w:p>
        </w:tc>
      </w:tr>
      <w:tr w:rsidR="00001ABE" w:rsidRPr="00C4655D" w14:paraId="1FF2F590" w14:textId="77777777" w:rsidTr="0077469C">
        <w:trPr>
          <w:trHeight w:val="75"/>
        </w:trPr>
        <w:tc>
          <w:tcPr>
            <w:tcW w:w="1785" w:type="dxa"/>
            <w:tcBorders>
              <w:top w:val="single" w:sz="4" w:space="0" w:color="000000"/>
              <w:left w:val="single" w:sz="8" w:space="0" w:color="000000"/>
              <w:bottom w:val="single" w:sz="8" w:space="0" w:color="000000"/>
              <w:right w:val="single" w:sz="4" w:space="0" w:color="000000"/>
            </w:tcBorders>
            <w:shd w:val="clear" w:color="auto" w:fill="auto"/>
          </w:tcPr>
          <w:p w14:paraId="3DD0A9CD"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8" w:space="0" w:color="000000"/>
              <w:right w:val="single" w:sz="8" w:space="0" w:color="000000"/>
            </w:tcBorders>
            <w:shd w:val="clear" w:color="auto" w:fill="auto"/>
          </w:tcPr>
          <w:p w14:paraId="090F0301"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wspomaganie układu kierowniczego </w:t>
            </w:r>
          </w:p>
        </w:tc>
      </w:tr>
      <w:tr w:rsidR="00001ABE" w:rsidRPr="00C4655D" w14:paraId="2710A493" w14:textId="77777777" w:rsidTr="0077469C">
        <w:trPr>
          <w:trHeight w:val="96"/>
        </w:trPr>
        <w:tc>
          <w:tcPr>
            <w:tcW w:w="1785" w:type="dxa"/>
            <w:tcBorders>
              <w:top w:val="single" w:sz="8" w:space="0" w:color="000000"/>
              <w:left w:val="single" w:sz="8" w:space="0" w:color="000000"/>
              <w:bottom w:val="single" w:sz="8" w:space="0" w:color="000000"/>
              <w:right w:val="single" w:sz="4" w:space="0" w:color="000000"/>
            </w:tcBorders>
            <w:shd w:val="clear" w:color="auto" w:fill="auto"/>
          </w:tcPr>
          <w:p w14:paraId="46C351A1" w14:textId="77777777" w:rsidR="00001ABE" w:rsidRPr="00C4655D" w:rsidRDefault="00001ABE" w:rsidP="0077469C">
            <w:pPr>
              <w:spacing w:after="0" w:line="240" w:lineRule="auto"/>
              <w:rPr>
                <w:rFonts w:eastAsia="Times New Roman" w:cs="Calibri"/>
                <w:color w:val="000000"/>
                <w:lang w:eastAsia="pl-PL"/>
              </w:rPr>
            </w:pPr>
          </w:p>
        </w:tc>
        <w:tc>
          <w:tcPr>
            <w:tcW w:w="7230" w:type="dxa"/>
            <w:tcBorders>
              <w:top w:val="single" w:sz="8" w:space="0" w:color="000000"/>
              <w:left w:val="single" w:sz="4" w:space="0" w:color="000000"/>
              <w:bottom w:val="single" w:sz="8" w:space="0" w:color="000000"/>
              <w:right w:val="single" w:sz="8" w:space="0" w:color="000000"/>
            </w:tcBorders>
            <w:shd w:val="clear" w:color="auto" w:fill="auto"/>
          </w:tcPr>
          <w:p w14:paraId="4E1F6FCB"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światła do jazdy dziennej włączane automatycznie </w:t>
            </w:r>
          </w:p>
        </w:tc>
      </w:tr>
      <w:tr w:rsidR="00001ABE" w:rsidRPr="00C4655D" w14:paraId="6C0986F8" w14:textId="77777777" w:rsidTr="0077469C">
        <w:trPr>
          <w:trHeight w:val="84"/>
        </w:trPr>
        <w:tc>
          <w:tcPr>
            <w:tcW w:w="1785" w:type="dxa"/>
            <w:tcBorders>
              <w:top w:val="single" w:sz="8" w:space="0" w:color="000000"/>
              <w:left w:val="single" w:sz="8" w:space="0" w:color="000000"/>
              <w:bottom w:val="single" w:sz="4" w:space="0" w:color="000000"/>
              <w:right w:val="single" w:sz="4" w:space="0" w:color="000000"/>
            </w:tcBorders>
            <w:shd w:val="clear" w:color="auto" w:fill="auto"/>
          </w:tcPr>
          <w:p w14:paraId="44866F79"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Wyposażenie </w:t>
            </w:r>
          </w:p>
        </w:tc>
        <w:tc>
          <w:tcPr>
            <w:tcW w:w="7230" w:type="dxa"/>
            <w:tcBorders>
              <w:top w:val="single" w:sz="8" w:space="0" w:color="000000"/>
              <w:left w:val="single" w:sz="4" w:space="0" w:color="000000"/>
              <w:bottom w:val="single" w:sz="4" w:space="0" w:color="000000"/>
              <w:right w:val="single" w:sz="8" w:space="0" w:color="000000"/>
            </w:tcBorders>
            <w:shd w:val="clear" w:color="auto" w:fill="auto"/>
          </w:tcPr>
          <w:p w14:paraId="746F4727" w14:textId="77777777" w:rsidR="00001ABE" w:rsidRPr="00C4655D" w:rsidRDefault="00001ABE" w:rsidP="0077469C">
            <w:pPr>
              <w:spacing w:after="0" w:line="240" w:lineRule="auto"/>
              <w:ind w:left="2"/>
              <w:rPr>
                <w:rFonts w:eastAsia="Times New Roman" w:cs="Calibri"/>
                <w:color w:val="000000"/>
                <w:lang w:eastAsia="pl-PL"/>
              </w:rPr>
            </w:pPr>
            <w:proofErr w:type="spellStart"/>
            <w:r w:rsidRPr="00C4655D">
              <w:rPr>
                <w:rFonts w:ascii="Times New Roman" w:eastAsia="Times New Roman" w:hAnsi="Times New Roman"/>
                <w:color w:val="000000"/>
                <w:lang w:eastAsia="pl-PL"/>
              </w:rPr>
              <w:t>immobilliser</w:t>
            </w:r>
            <w:proofErr w:type="spellEnd"/>
            <w:r w:rsidRPr="00C4655D">
              <w:rPr>
                <w:rFonts w:ascii="Times New Roman" w:eastAsia="Times New Roman" w:hAnsi="Times New Roman"/>
                <w:color w:val="000000"/>
                <w:lang w:eastAsia="pl-PL"/>
              </w:rPr>
              <w:t xml:space="preserve"> </w:t>
            </w:r>
          </w:p>
        </w:tc>
      </w:tr>
      <w:tr w:rsidR="00001ABE" w:rsidRPr="00C4655D" w14:paraId="3354C77B" w14:textId="77777777" w:rsidTr="0077469C">
        <w:trPr>
          <w:trHeight w:val="76"/>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448BD633"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43A530FA"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centralny zamek sterowany pilotem </w:t>
            </w:r>
          </w:p>
        </w:tc>
      </w:tr>
      <w:tr w:rsidR="00001ABE" w:rsidRPr="00C4655D" w14:paraId="70C4895A" w14:textId="77777777" w:rsidTr="0077469C">
        <w:trPr>
          <w:trHeight w:val="77"/>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5675794C"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73BB3A9D"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autoalarm </w:t>
            </w:r>
          </w:p>
        </w:tc>
      </w:tr>
      <w:tr w:rsidR="00001ABE" w:rsidRPr="00C4655D" w14:paraId="7E19C090" w14:textId="77777777" w:rsidTr="0077469C">
        <w:trPr>
          <w:trHeight w:val="73"/>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3ED62653"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388915E5" w14:textId="77777777" w:rsidR="00001ABE" w:rsidRPr="00C4655D" w:rsidRDefault="00001ABE" w:rsidP="0077469C">
            <w:pPr>
              <w:spacing w:after="0" w:line="240" w:lineRule="auto"/>
              <w:ind w:left="2"/>
              <w:rPr>
                <w:rFonts w:eastAsia="Times New Roman" w:cs="Calibri"/>
                <w:color w:val="000000"/>
                <w:lang w:eastAsia="pl-PL"/>
              </w:rPr>
            </w:pPr>
            <w:r>
              <w:rPr>
                <w:rFonts w:ascii="Times New Roman" w:eastAsia="Times New Roman" w:hAnsi="Times New Roman"/>
                <w:color w:val="000000"/>
                <w:lang w:eastAsia="pl-PL"/>
              </w:rPr>
              <w:t>reflektory halogenowe</w:t>
            </w:r>
            <w:r w:rsidRPr="00C4655D">
              <w:rPr>
                <w:rFonts w:ascii="Times New Roman" w:eastAsia="Times New Roman" w:hAnsi="Times New Roman"/>
                <w:color w:val="000000"/>
                <w:lang w:eastAsia="pl-PL"/>
              </w:rPr>
              <w:t xml:space="preserve"> </w:t>
            </w:r>
          </w:p>
        </w:tc>
      </w:tr>
      <w:tr w:rsidR="00001ABE" w:rsidRPr="00C4655D" w14:paraId="31A0CBAA" w14:textId="77777777" w:rsidTr="0077469C">
        <w:tblPrEx>
          <w:tblCellMar>
            <w:top w:w="3" w:type="dxa"/>
            <w:bottom w:w="0" w:type="dxa"/>
          </w:tblCellMar>
        </w:tblPrEx>
        <w:trPr>
          <w:trHeight w:val="442"/>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5D9A5DF5"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0613689C"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lusterka boczne regulowane </w:t>
            </w:r>
          </w:p>
        </w:tc>
      </w:tr>
      <w:tr w:rsidR="00001ABE" w:rsidRPr="00C4655D" w14:paraId="600C4BBC"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00B20BEF"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498074C3"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pasy bezpieczeństwa z napinaczami </w:t>
            </w:r>
          </w:p>
        </w:tc>
      </w:tr>
      <w:tr w:rsidR="00001ABE" w:rsidRPr="00C4655D" w14:paraId="6C2EE61D" w14:textId="77777777" w:rsidTr="0077469C">
        <w:tblPrEx>
          <w:tblCellMar>
            <w:top w:w="3" w:type="dxa"/>
            <w:bottom w:w="0" w:type="dxa"/>
          </w:tblCellMar>
        </w:tblPrEx>
        <w:trPr>
          <w:trHeight w:val="442"/>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30354A78"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07769B42"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fotel kierowcy z podłokietnikami i regulacją wysokości  </w:t>
            </w:r>
          </w:p>
        </w:tc>
      </w:tr>
      <w:tr w:rsidR="00001ABE" w:rsidRPr="00C4655D" w14:paraId="29E862E4"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5E3ED265"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2B1A457C"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radio z </w:t>
            </w:r>
            <w:r>
              <w:rPr>
                <w:rFonts w:ascii="Times New Roman" w:eastAsia="Times New Roman" w:hAnsi="Times New Roman"/>
                <w:color w:val="000000"/>
                <w:lang w:eastAsia="pl-PL"/>
              </w:rPr>
              <w:t>min. 2</w:t>
            </w:r>
            <w:r w:rsidRPr="00C4655D">
              <w:rPr>
                <w:rFonts w:ascii="Times New Roman" w:eastAsia="Times New Roman" w:hAnsi="Times New Roman"/>
                <w:color w:val="000000"/>
                <w:lang w:eastAsia="pl-PL"/>
              </w:rPr>
              <w:t xml:space="preserve"> głośnikami </w:t>
            </w:r>
          </w:p>
        </w:tc>
      </w:tr>
      <w:tr w:rsidR="00001ABE" w:rsidRPr="00C4655D" w14:paraId="5B5CD490"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53268B2F"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08B6796C"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oświetlenie kabiny i części pasażerskiej </w:t>
            </w:r>
          </w:p>
        </w:tc>
      </w:tr>
      <w:tr w:rsidR="00001ABE" w:rsidRPr="00C4655D" w14:paraId="700079A3" w14:textId="77777777" w:rsidTr="0077469C">
        <w:tblPrEx>
          <w:tblCellMar>
            <w:top w:w="3" w:type="dxa"/>
            <w:bottom w:w="0" w:type="dxa"/>
          </w:tblCellMar>
        </w:tblPrEx>
        <w:trPr>
          <w:trHeight w:val="442"/>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13537839"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0437E95E"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przesuwane prawe drzwi boczne </w:t>
            </w:r>
          </w:p>
        </w:tc>
      </w:tr>
      <w:tr w:rsidR="00001ABE" w:rsidRPr="00C4655D" w14:paraId="61CA46FA"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6CC99906"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0D005BB1"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klimatyzacja </w:t>
            </w:r>
            <w:r>
              <w:rPr>
                <w:rFonts w:ascii="Times New Roman" w:eastAsia="Times New Roman" w:hAnsi="Times New Roman"/>
                <w:color w:val="000000"/>
                <w:lang w:eastAsia="pl-PL"/>
              </w:rPr>
              <w:t>pół</w:t>
            </w:r>
            <w:r w:rsidRPr="00C4655D">
              <w:rPr>
                <w:rFonts w:ascii="Times New Roman" w:eastAsia="Times New Roman" w:hAnsi="Times New Roman"/>
                <w:color w:val="000000"/>
                <w:lang w:eastAsia="pl-PL"/>
              </w:rPr>
              <w:t xml:space="preserve">automatyczna </w:t>
            </w:r>
          </w:p>
        </w:tc>
      </w:tr>
      <w:tr w:rsidR="00001ABE" w:rsidRPr="00C4655D" w14:paraId="48D99A9F" w14:textId="77777777" w:rsidTr="0077469C">
        <w:tblPrEx>
          <w:tblCellMar>
            <w:top w:w="3" w:type="dxa"/>
            <w:bottom w:w="0" w:type="dxa"/>
          </w:tblCellMar>
        </w:tblPrEx>
        <w:trPr>
          <w:trHeight w:val="442"/>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2811CF12"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4E41AEBE"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szyby przyciemniane w części pasażerskiej, </w:t>
            </w:r>
          </w:p>
        </w:tc>
      </w:tr>
      <w:tr w:rsidR="00001ABE" w:rsidRPr="00C4655D" w14:paraId="6D26CFF8"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5F0D994E"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27BF337B" w14:textId="77777777" w:rsidR="00001ABE" w:rsidRPr="00C4655D" w:rsidRDefault="00001ABE" w:rsidP="0077469C">
            <w:pPr>
              <w:spacing w:after="0" w:line="240" w:lineRule="auto"/>
              <w:ind w:left="2"/>
              <w:rPr>
                <w:rFonts w:eastAsia="Times New Roman" w:cs="Calibri"/>
                <w:color w:val="000000"/>
                <w:lang w:eastAsia="pl-PL"/>
              </w:rPr>
            </w:pPr>
            <w:r>
              <w:rPr>
                <w:rFonts w:ascii="Times New Roman" w:eastAsia="Times New Roman" w:hAnsi="Times New Roman"/>
                <w:color w:val="000000"/>
                <w:lang w:eastAsia="pl-PL"/>
              </w:rPr>
              <w:t xml:space="preserve">przednia </w:t>
            </w:r>
            <w:r w:rsidRPr="00C4655D">
              <w:rPr>
                <w:rFonts w:ascii="Times New Roman" w:eastAsia="Times New Roman" w:hAnsi="Times New Roman"/>
                <w:color w:val="000000"/>
                <w:lang w:eastAsia="pl-PL"/>
              </w:rPr>
              <w:t>szyb</w:t>
            </w:r>
            <w:r>
              <w:rPr>
                <w:rFonts w:ascii="Times New Roman" w:eastAsia="Times New Roman" w:hAnsi="Times New Roman"/>
                <w:color w:val="000000"/>
                <w:lang w:eastAsia="pl-PL"/>
              </w:rPr>
              <w:t>a</w:t>
            </w:r>
            <w:r w:rsidRPr="00C4655D">
              <w:rPr>
                <w:rFonts w:ascii="Times New Roman" w:eastAsia="Times New Roman" w:hAnsi="Times New Roman"/>
                <w:color w:val="000000"/>
                <w:lang w:eastAsia="pl-PL"/>
              </w:rPr>
              <w:t xml:space="preserve"> termoizolacyjn</w:t>
            </w:r>
            <w:r>
              <w:rPr>
                <w:rFonts w:ascii="Times New Roman" w:eastAsia="Times New Roman" w:hAnsi="Times New Roman"/>
                <w:color w:val="000000"/>
                <w:lang w:eastAsia="pl-PL"/>
              </w:rPr>
              <w:t>a</w:t>
            </w:r>
            <w:r w:rsidRPr="00C4655D">
              <w:rPr>
                <w:rFonts w:ascii="Times New Roman" w:eastAsia="Times New Roman" w:hAnsi="Times New Roman"/>
                <w:color w:val="000000"/>
                <w:lang w:eastAsia="pl-PL"/>
              </w:rPr>
              <w:t xml:space="preserve"> </w:t>
            </w:r>
          </w:p>
        </w:tc>
      </w:tr>
      <w:tr w:rsidR="00001ABE" w:rsidRPr="00C4655D" w14:paraId="314BDA6F" w14:textId="77777777" w:rsidTr="009C52B4">
        <w:tblPrEx>
          <w:tblCellMar>
            <w:top w:w="3" w:type="dxa"/>
            <w:bottom w:w="0" w:type="dxa"/>
          </w:tblCellMar>
        </w:tblPrEx>
        <w:trPr>
          <w:trHeight w:val="519"/>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05055894"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Wyposażenie eksploatacyjne</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3923E66E"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koło zapasowe pełnowymiarowe </w:t>
            </w:r>
          </w:p>
        </w:tc>
      </w:tr>
      <w:tr w:rsidR="00001ABE" w:rsidRPr="00C4655D" w14:paraId="5854AD42"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4607B14F"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302A0D80"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komplet narzędzi </w:t>
            </w:r>
            <w:r>
              <w:rPr>
                <w:rFonts w:ascii="Times New Roman" w:eastAsia="Times New Roman" w:hAnsi="Times New Roman"/>
                <w:color w:val="000000"/>
                <w:lang w:eastAsia="pl-PL"/>
              </w:rPr>
              <w:t>i podnośnik</w:t>
            </w:r>
            <w:r w:rsidRPr="00C4655D">
              <w:rPr>
                <w:rFonts w:ascii="Times New Roman" w:eastAsia="Times New Roman" w:hAnsi="Times New Roman"/>
                <w:color w:val="000000"/>
                <w:lang w:eastAsia="pl-PL"/>
              </w:rPr>
              <w:t xml:space="preserve"> </w:t>
            </w:r>
          </w:p>
        </w:tc>
      </w:tr>
      <w:tr w:rsidR="00001ABE" w:rsidRPr="00C4655D" w14:paraId="41B203F5" w14:textId="77777777" w:rsidTr="0077469C">
        <w:tblPrEx>
          <w:tblCellMar>
            <w:top w:w="3" w:type="dxa"/>
            <w:bottom w:w="0" w:type="dxa"/>
          </w:tblCellMar>
        </w:tblPrEx>
        <w:trPr>
          <w:trHeight w:val="449"/>
        </w:trPr>
        <w:tc>
          <w:tcPr>
            <w:tcW w:w="1785" w:type="dxa"/>
            <w:tcBorders>
              <w:top w:val="single" w:sz="8" w:space="0" w:color="000000"/>
              <w:left w:val="single" w:sz="8" w:space="0" w:color="000000"/>
              <w:bottom w:val="single" w:sz="4" w:space="0" w:color="000000"/>
              <w:right w:val="single" w:sz="4" w:space="0" w:color="000000"/>
            </w:tcBorders>
            <w:shd w:val="clear" w:color="auto" w:fill="auto"/>
          </w:tcPr>
          <w:p w14:paraId="43879AF0"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Gwarancja </w:t>
            </w:r>
          </w:p>
        </w:tc>
        <w:tc>
          <w:tcPr>
            <w:tcW w:w="7230" w:type="dxa"/>
            <w:tcBorders>
              <w:top w:val="single" w:sz="8" w:space="0" w:color="000000"/>
              <w:left w:val="single" w:sz="4" w:space="0" w:color="000000"/>
              <w:bottom w:val="single" w:sz="4" w:space="0" w:color="000000"/>
              <w:right w:val="single" w:sz="8" w:space="0" w:color="000000"/>
            </w:tcBorders>
            <w:shd w:val="clear" w:color="auto" w:fill="auto"/>
          </w:tcPr>
          <w:p w14:paraId="444FBA7C"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2 lata na mechanizmy bez limitu kilometrów </w:t>
            </w:r>
          </w:p>
        </w:tc>
      </w:tr>
      <w:tr w:rsidR="00001ABE" w:rsidRPr="00C4655D" w14:paraId="15AA705A" w14:textId="77777777" w:rsidTr="0077469C">
        <w:tblPrEx>
          <w:tblCellMar>
            <w:top w:w="3" w:type="dxa"/>
            <w:bottom w:w="0" w:type="dxa"/>
          </w:tblCellMar>
        </w:tblPrEx>
        <w:trPr>
          <w:trHeight w:val="442"/>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654EB0D5"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16E2CBA0"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2 lata na </w:t>
            </w:r>
            <w:r>
              <w:rPr>
                <w:rFonts w:ascii="Times New Roman" w:eastAsia="Times New Roman" w:hAnsi="Times New Roman"/>
                <w:color w:val="000000"/>
                <w:lang w:eastAsia="pl-PL"/>
              </w:rPr>
              <w:t>powłokę lakierniczą</w:t>
            </w:r>
            <w:r w:rsidRPr="00C4655D">
              <w:rPr>
                <w:rFonts w:ascii="Times New Roman" w:eastAsia="Times New Roman" w:hAnsi="Times New Roman"/>
                <w:color w:val="000000"/>
                <w:lang w:eastAsia="pl-PL"/>
              </w:rPr>
              <w:t xml:space="preserve"> </w:t>
            </w:r>
          </w:p>
        </w:tc>
      </w:tr>
      <w:tr w:rsidR="00001ABE" w:rsidRPr="00C4655D" w14:paraId="472F54BF" w14:textId="77777777" w:rsidTr="009C52B4">
        <w:tblPrEx>
          <w:tblCellMar>
            <w:top w:w="3" w:type="dxa"/>
            <w:bottom w:w="0" w:type="dxa"/>
          </w:tblCellMar>
        </w:tblPrEx>
        <w:trPr>
          <w:trHeight w:val="291"/>
        </w:trPr>
        <w:tc>
          <w:tcPr>
            <w:tcW w:w="1785" w:type="dxa"/>
            <w:tcBorders>
              <w:top w:val="single" w:sz="4" w:space="0" w:color="000000"/>
              <w:left w:val="single" w:sz="8" w:space="0" w:color="000000"/>
              <w:bottom w:val="single" w:sz="8" w:space="0" w:color="000000"/>
              <w:right w:val="single" w:sz="4" w:space="0" w:color="000000"/>
            </w:tcBorders>
            <w:shd w:val="clear" w:color="auto" w:fill="auto"/>
          </w:tcPr>
          <w:p w14:paraId="46A4DB27"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8" w:space="0" w:color="000000"/>
              <w:right w:val="single" w:sz="8" w:space="0" w:color="000000"/>
            </w:tcBorders>
            <w:shd w:val="clear" w:color="auto" w:fill="auto"/>
          </w:tcPr>
          <w:p w14:paraId="3D783252"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min. 10 lat na </w:t>
            </w:r>
            <w:r>
              <w:rPr>
                <w:rFonts w:ascii="Times New Roman" w:eastAsia="Times New Roman" w:hAnsi="Times New Roman"/>
                <w:color w:val="000000"/>
                <w:lang w:eastAsia="pl-PL"/>
              </w:rPr>
              <w:t>nieprzerdzewienie karoserii</w:t>
            </w:r>
            <w:r w:rsidRPr="00C4655D">
              <w:rPr>
                <w:rFonts w:ascii="Times New Roman" w:eastAsia="Times New Roman" w:hAnsi="Times New Roman"/>
                <w:color w:val="000000"/>
                <w:lang w:eastAsia="pl-PL"/>
              </w:rPr>
              <w:t xml:space="preserve"> </w:t>
            </w:r>
          </w:p>
        </w:tc>
      </w:tr>
      <w:tr w:rsidR="00001ABE" w:rsidRPr="00C4655D" w14:paraId="6FC44B01" w14:textId="77777777" w:rsidTr="009C52B4">
        <w:tblPrEx>
          <w:tblCellMar>
            <w:top w:w="3" w:type="dxa"/>
            <w:bottom w:w="0" w:type="dxa"/>
          </w:tblCellMar>
        </w:tblPrEx>
        <w:trPr>
          <w:trHeight w:val="1328"/>
        </w:trPr>
        <w:tc>
          <w:tcPr>
            <w:tcW w:w="1785" w:type="dxa"/>
            <w:tcBorders>
              <w:top w:val="nil"/>
              <w:left w:val="single" w:sz="8" w:space="0" w:color="000000"/>
              <w:bottom w:val="single" w:sz="4" w:space="0" w:color="000000"/>
              <w:right w:val="single" w:sz="4" w:space="0" w:color="000000"/>
            </w:tcBorders>
            <w:shd w:val="clear" w:color="auto" w:fill="auto"/>
          </w:tcPr>
          <w:p w14:paraId="7DD2FEDF" w14:textId="77777777" w:rsidR="00001ABE" w:rsidRPr="00C4655D" w:rsidRDefault="00001ABE" w:rsidP="0077469C">
            <w:pPr>
              <w:spacing w:after="0" w:line="240" w:lineRule="auto"/>
              <w:ind w:right="135"/>
              <w:rPr>
                <w:rFonts w:eastAsia="Times New Roman" w:cs="Calibri"/>
                <w:color w:val="000000"/>
                <w:lang w:eastAsia="pl-PL"/>
              </w:rPr>
            </w:pPr>
            <w:r w:rsidRPr="00C4655D">
              <w:rPr>
                <w:rFonts w:ascii="Times New Roman" w:eastAsia="Times New Roman" w:hAnsi="Times New Roman"/>
                <w:color w:val="000000"/>
                <w:lang w:eastAsia="pl-PL"/>
              </w:rPr>
              <w:t xml:space="preserve">Dostosowanie do przewozu  wózka inwalidzkiego – wymagany atest </w:t>
            </w:r>
          </w:p>
        </w:tc>
        <w:tc>
          <w:tcPr>
            <w:tcW w:w="7230" w:type="dxa"/>
            <w:tcBorders>
              <w:top w:val="nil"/>
              <w:left w:val="single" w:sz="4" w:space="0" w:color="000000"/>
              <w:bottom w:val="single" w:sz="4" w:space="0" w:color="000000"/>
              <w:right w:val="single" w:sz="8" w:space="0" w:color="000000"/>
            </w:tcBorders>
            <w:shd w:val="clear" w:color="auto" w:fill="auto"/>
            <w:vAlign w:val="bottom"/>
          </w:tcPr>
          <w:p w14:paraId="2288A8E6"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szyny mocujące </w:t>
            </w:r>
          </w:p>
        </w:tc>
      </w:tr>
      <w:tr w:rsidR="00001ABE" w:rsidRPr="00C4655D" w14:paraId="5BE27B62"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587E6231"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0389E352"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najazdy do wprowadzenia wózka przez tył pojazdu </w:t>
            </w:r>
          </w:p>
        </w:tc>
      </w:tr>
      <w:tr w:rsidR="00001ABE" w:rsidRPr="00C4655D" w14:paraId="49CC6431" w14:textId="77777777" w:rsidTr="0077469C">
        <w:tblPrEx>
          <w:tblCellMar>
            <w:top w:w="3" w:type="dxa"/>
            <w:bottom w:w="0" w:type="dxa"/>
          </w:tblCellMar>
        </w:tblPrEx>
        <w:trPr>
          <w:trHeight w:val="442"/>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1AA43A17"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295555E1"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biodrowe pasy bezpieczeństwa </w:t>
            </w:r>
          </w:p>
        </w:tc>
      </w:tr>
      <w:tr w:rsidR="00001ABE" w:rsidRPr="00C4655D" w14:paraId="676EF18F" w14:textId="77777777" w:rsidTr="0077469C">
        <w:tblPrEx>
          <w:tblCellMar>
            <w:top w:w="3" w:type="dxa"/>
            <w:bottom w:w="0" w:type="dxa"/>
          </w:tblCellMar>
        </w:tblPrEx>
        <w:trPr>
          <w:trHeight w:val="444"/>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412C8245"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638E5C11"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uchwyty pasażera </w:t>
            </w:r>
          </w:p>
        </w:tc>
      </w:tr>
      <w:tr w:rsidR="00001ABE" w:rsidRPr="00C4655D" w14:paraId="25365B0B" w14:textId="77777777" w:rsidTr="0077469C">
        <w:tblPrEx>
          <w:tblCellMar>
            <w:top w:w="3" w:type="dxa"/>
            <w:bottom w:w="0" w:type="dxa"/>
          </w:tblCellMar>
        </w:tblPrEx>
        <w:trPr>
          <w:trHeight w:val="445"/>
        </w:trPr>
        <w:tc>
          <w:tcPr>
            <w:tcW w:w="1785" w:type="dxa"/>
            <w:tcBorders>
              <w:top w:val="single" w:sz="4" w:space="0" w:color="000000"/>
              <w:left w:val="single" w:sz="8" w:space="0" w:color="000000"/>
              <w:bottom w:val="single" w:sz="4" w:space="0" w:color="000000"/>
              <w:right w:val="single" w:sz="4" w:space="0" w:color="000000"/>
            </w:tcBorders>
            <w:shd w:val="clear" w:color="auto" w:fill="auto"/>
          </w:tcPr>
          <w:p w14:paraId="2635DEAE"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  </w:t>
            </w:r>
          </w:p>
        </w:tc>
        <w:tc>
          <w:tcPr>
            <w:tcW w:w="7230" w:type="dxa"/>
            <w:tcBorders>
              <w:top w:val="single" w:sz="4" w:space="0" w:color="000000"/>
              <w:left w:val="single" w:sz="4" w:space="0" w:color="000000"/>
              <w:bottom w:val="single" w:sz="4" w:space="0" w:color="000000"/>
              <w:right w:val="single" w:sz="8" w:space="0" w:color="000000"/>
            </w:tcBorders>
            <w:shd w:val="clear" w:color="auto" w:fill="auto"/>
          </w:tcPr>
          <w:p w14:paraId="7BAC89FB" w14:textId="77777777" w:rsidR="00001ABE" w:rsidRPr="00C4655D" w:rsidRDefault="00001ABE" w:rsidP="0077469C">
            <w:pPr>
              <w:spacing w:after="0" w:line="240" w:lineRule="auto"/>
              <w:ind w:left="2"/>
              <w:rPr>
                <w:rFonts w:eastAsia="Times New Roman" w:cs="Calibri"/>
                <w:color w:val="000000"/>
                <w:lang w:eastAsia="pl-PL"/>
              </w:rPr>
            </w:pPr>
            <w:r w:rsidRPr="00C4655D">
              <w:rPr>
                <w:rFonts w:ascii="Times New Roman" w:eastAsia="Times New Roman" w:hAnsi="Times New Roman"/>
                <w:color w:val="000000"/>
                <w:lang w:eastAsia="pl-PL"/>
              </w:rPr>
              <w:t xml:space="preserve">pasy do mocowania wózka </w:t>
            </w:r>
          </w:p>
        </w:tc>
      </w:tr>
      <w:tr w:rsidR="00001ABE" w:rsidRPr="00C4655D" w14:paraId="73C3358D" w14:textId="77777777" w:rsidTr="0077469C">
        <w:tblPrEx>
          <w:tblCellMar>
            <w:top w:w="3" w:type="dxa"/>
            <w:bottom w:w="0" w:type="dxa"/>
          </w:tblCellMar>
        </w:tblPrEx>
        <w:trPr>
          <w:trHeight w:val="715"/>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14F8E63" w14:textId="77777777" w:rsidR="00001ABE" w:rsidRPr="00C4655D" w:rsidRDefault="00001ABE" w:rsidP="0077469C">
            <w:pPr>
              <w:spacing w:after="0" w:line="240" w:lineRule="auto"/>
              <w:rPr>
                <w:rFonts w:eastAsia="Times New Roman" w:cs="Calibri"/>
                <w:color w:val="000000"/>
                <w:lang w:eastAsia="pl-PL"/>
              </w:rPr>
            </w:pPr>
            <w:r w:rsidRPr="00C4655D">
              <w:rPr>
                <w:rFonts w:ascii="Times New Roman" w:eastAsia="Times New Roman" w:hAnsi="Times New Roman"/>
                <w:color w:val="000000"/>
                <w:lang w:eastAsia="pl-PL"/>
              </w:rPr>
              <w:t xml:space="preserve">Dopuszczenie do ruchu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4163A30" w14:textId="77777777" w:rsidR="00001ABE" w:rsidRPr="00C4655D" w:rsidRDefault="00001ABE" w:rsidP="0077469C">
            <w:pPr>
              <w:spacing w:after="0" w:line="240" w:lineRule="auto"/>
              <w:ind w:left="2" w:right="445"/>
              <w:rPr>
                <w:rFonts w:eastAsia="Times New Roman" w:cs="Calibri"/>
                <w:color w:val="000000"/>
                <w:lang w:eastAsia="pl-PL"/>
              </w:rPr>
            </w:pPr>
            <w:r w:rsidRPr="00C4655D">
              <w:rPr>
                <w:rFonts w:ascii="Times New Roman" w:eastAsia="Times New Roman" w:hAnsi="Times New Roman"/>
                <w:color w:val="000000"/>
                <w:lang w:eastAsia="pl-PL"/>
              </w:rPr>
              <w:t xml:space="preserve">na podstawie homologacji jako samochód osobowy, 9-miejscowy przystosowany do przewozu osób niepełnosprawnych </w:t>
            </w:r>
          </w:p>
        </w:tc>
      </w:tr>
    </w:tbl>
    <w:p w14:paraId="0036A49E" w14:textId="113CB108" w:rsidR="00E4197C" w:rsidRPr="009C52B4" w:rsidRDefault="00E4197C" w:rsidP="009C52B4">
      <w:pPr>
        <w:spacing w:after="169"/>
        <w:rPr>
          <w:rFonts w:cs="Calibri"/>
          <w:color w:val="000000"/>
          <w:lang w:eastAsia="pl-PL"/>
        </w:rPr>
      </w:pPr>
    </w:p>
    <w:p w14:paraId="4B55F373" w14:textId="77777777"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14:paraId="3B696982" w14:textId="77777777"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14:paraId="79E6C891" w14:textId="132648B3" w:rsidR="00833231" w:rsidRPr="009C52B4" w:rsidRDefault="009C52B4" w:rsidP="009C52B4">
      <w:pPr>
        <w:spacing w:after="0" w:line="240" w:lineRule="auto"/>
        <w:ind w:left="425"/>
        <w:rPr>
          <w:rFonts w:ascii="Times New Roman" w:eastAsia="Times New Roman" w:hAnsi="Times New Roman" w:cs="Times New Roman"/>
          <w:sz w:val="24"/>
          <w:szCs w:val="24"/>
          <w:lang w:eastAsia="pl-PL"/>
        </w:rPr>
      </w:pPr>
      <w:r w:rsidRPr="009C52B4">
        <w:rPr>
          <w:rFonts w:ascii="Times New Roman" w:hAnsi="Times New Roman" w:cs="Times New Roman"/>
          <w:sz w:val="24"/>
          <w:szCs w:val="24"/>
        </w:rPr>
        <w:t>34114000-9: Pojazdy specjalne</w:t>
      </w:r>
    </w:p>
    <w:p w14:paraId="25A95817" w14:textId="37237F79" w:rsidR="00F961F3" w:rsidRPr="005A2E1C" w:rsidRDefault="00F07C03" w:rsidP="009C52B4">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001ABE">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dopuszcza składanie</w:t>
      </w:r>
      <w:r w:rsidR="00F961F3" w:rsidRPr="005A2E1C">
        <w:rPr>
          <w:rFonts w:ascii="Times New Roman" w:eastAsia="Times New Roman" w:hAnsi="Times New Roman" w:cs="Times New Roman"/>
          <w:sz w:val="24"/>
          <w:szCs w:val="24"/>
          <w:lang w:eastAsia="pl-PL"/>
        </w:rPr>
        <w:t xml:space="preserve"> ofert częściowych</w:t>
      </w:r>
      <w:r w:rsidR="009C52B4">
        <w:rPr>
          <w:rFonts w:ascii="Times New Roman" w:eastAsia="Times New Roman" w:hAnsi="Times New Roman" w:cs="Times New Roman"/>
          <w:sz w:val="24"/>
          <w:szCs w:val="24"/>
          <w:lang w:eastAsia="pl-PL"/>
        </w:rPr>
        <w:t xml:space="preserve"> ponieważ przedmiot zamówienia jest niepodzielny.</w:t>
      </w:r>
    </w:p>
    <w:p w14:paraId="6CA5361B" w14:textId="77777777"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14:paraId="06883ED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14:paraId="33DF7A33" w14:textId="67DE0984"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w:t>
      </w:r>
    </w:p>
    <w:p w14:paraId="1F5FC3EE"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14:paraId="37EC4D4A" w14:textId="77777777"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9B62EA">
        <w:rPr>
          <w:rFonts w:ascii="Times New Roman" w:eastAsia="Times New Roman" w:hAnsi="Times New Roman" w:cs="Times New Roman"/>
          <w:b/>
          <w:sz w:val="24"/>
          <w:szCs w:val="24"/>
          <w:lang w:eastAsia="pl-PL"/>
        </w:rPr>
        <w:t>może</w:t>
      </w:r>
      <w:r w:rsidRPr="005A2E1C">
        <w:rPr>
          <w:rFonts w:ascii="Times New Roman" w:eastAsia="Times New Roman" w:hAnsi="Times New Roman" w:cs="Times New Roman"/>
          <w:b/>
          <w:sz w:val="24"/>
          <w:szCs w:val="24"/>
          <w:lang w:eastAsia="pl-PL"/>
        </w:rPr>
        <w:t xml:space="preserv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14:paraId="7F5DE2D3" w14:textId="77777777" w:rsidR="00F961F3" w:rsidRPr="005A2E1C" w:rsidRDefault="00637EE8"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00F961F3" w:rsidRPr="005A2E1C">
        <w:rPr>
          <w:rFonts w:ascii="Times New Roman" w:eastAsia="Times New Roman" w:hAnsi="Times New Roman" w:cs="Times New Roman"/>
          <w:b/>
          <w:sz w:val="24"/>
          <w:szCs w:val="24"/>
          <w:lang w:eastAsia="pl-PL"/>
        </w:rPr>
        <w:t xml:space="preserve"> </w:t>
      </w:r>
      <w:r w:rsidR="00F07C03">
        <w:rPr>
          <w:rFonts w:ascii="Times New Roman" w:eastAsia="Times New Roman" w:hAnsi="Times New Roman" w:cs="Times New Roman"/>
          <w:b/>
          <w:sz w:val="24"/>
          <w:szCs w:val="24"/>
          <w:lang w:eastAsia="pl-PL"/>
        </w:rPr>
        <w:t xml:space="preserve">nie </w:t>
      </w:r>
      <w:r w:rsidR="00F961F3" w:rsidRPr="005A2E1C">
        <w:rPr>
          <w:rFonts w:ascii="Times New Roman" w:eastAsia="Times New Roman" w:hAnsi="Times New Roman" w:cs="Times New Roman"/>
          <w:b/>
          <w:sz w:val="24"/>
          <w:szCs w:val="24"/>
          <w:lang w:eastAsia="pl-PL"/>
        </w:rPr>
        <w:t>zastrzega</w:t>
      </w:r>
      <w:r w:rsidR="00F07C03">
        <w:rPr>
          <w:rFonts w:ascii="Times New Roman" w:eastAsia="Times New Roman" w:hAnsi="Times New Roman" w:cs="Times New Roman"/>
          <w:sz w:val="24"/>
          <w:szCs w:val="24"/>
          <w:lang w:eastAsia="pl-PL"/>
        </w:rPr>
        <w:t xml:space="preserve"> obowiązku</w:t>
      </w:r>
      <w:r w:rsidR="00F961F3" w:rsidRPr="005A2E1C">
        <w:rPr>
          <w:rFonts w:ascii="Times New Roman" w:eastAsia="Times New Roman" w:hAnsi="Times New Roman" w:cs="Times New Roman"/>
          <w:sz w:val="24"/>
          <w:szCs w:val="24"/>
          <w:lang w:eastAsia="pl-PL"/>
        </w:rPr>
        <w:t xml:space="preserve"> osobistego wykonania przez Wykonawcę </w:t>
      </w:r>
      <w:r>
        <w:rPr>
          <w:rFonts w:ascii="Times New Roman" w:eastAsia="Times New Roman" w:hAnsi="Times New Roman" w:cs="Times New Roman"/>
          <w:sz w:val="24"/>
          <w:szCs w:val="24"/>
          <w:lang w:eastAsia="pl-PL"/>
        </w:rPr>
        <w:t>całości</w:t>
      </w:r>
      <w:r w:rsidR="00F961F3" w:rsidRPr="005A2E1C">
        <w:rPr>
          <w:rFonts w:ascii="Times New Roman" w:eastAsia="Times New Roman" w:hAnsi="Times New Roman" w:cs="Times New Roman"/>
          <w:sz w:val="24"/>
          <w:szCs w:val="24"/>
          <w:lang w:eastAsia="pl-PL"/>
        </w:rPr>
        <w:t xml:space="preserve"> zamówienia.</w:t>
      </w:r>
    </w:p>
    <w:p w14:paraId="4FD3BBC7"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14:paraId="7383C8FB" w14:textId="1669F8CA" w:rsidR="00806A58" w:rsidRDefault="00F961F3" w:rsidP="00806A58">
      <w:pPr>
        <w:spacing w:before="100" w:beforeAutospacing="1" w:after="0" w:line="240" w:lineRule="auto"/>
        <w:rPr>
          <w:rFonts w:ascii="Times New Roman" w:eastAsia="Times New Roman" w:hAnsi="Times New Roman" w:cs="Times New Roman"/>
          <w:sz w:val="24"/>
          <w:szCs w:val="24"/>
          <w:lang w:eastAsia="pl-PL"/>
        </w:rPr>
      </w:pPr>
      <w:r w:rsidRPr="00637EE8">
        <w:rPr>
          <w:rFonts w:ascii="Times New Roman" w:eastAsia="Times New Roman" w:hAnsi="Times New Roman" w:cs="Times New Roman"/>
          <w:sz w:val="24"/>
          <w:szCs w:val="24"/>
          <w:lang w:eastAsia="pl-PL"/>
        </w:rPr>
        <w:t xml:space="preserve">Termin realizacji zamówienia wynosi: </w:t>
      </w:r>
      <w:r w:rsidR="00F07C03">
        <w:rPr>
          <w:rFonts w:ascii="Times New Roman" w:eastAsia="Times New Roman" w:hAnsi="Times New Roman" w:cs="Times New Roman"/>
          <w:b/>
          <w:sz w:val="24"/>
          <w:szCs w:val="24"/>
          <w:lang w:eastAsia="pl-PL"/>
        </w:rPr>
        <w:t xml:space="preserve">do </w:t>
      </w:r>
      <w:r w:rsidR="00D87DA7">
        <w:rPr>
          <w:rFonts w:ascii="Times New Roman" w:eastAsia="Times New Roman" w:hAnsi="Times New Roman" w:cs="Times New Roman"/>
          <w:b/>
          <w:sz w:val="24"/>
          <w:szCs w:val="24"/>
          <w:lang w:eastAsia="pl-PL"/>
        </w:rPr>
        <w:t>20</w:t>
      </w:r>
      <w:r w:rsidR="00FA626B">
        <w:rPr>
          <w:rFonts w:ascii="Times New Roman" w:eastAsia="Times New Roman" w:hAnsi="Times New Roman" w:cs="Times New Roman"/>
          <w:b/>
          <w:sz w:val="24"/>
          <w:szCs w:val="24"/>
          <w:lang w:eastAsia="pl-PL"/>
        </w:rPr>
        <w:t xml:space="preserve"> </w:t>
      </w:r>
      <w:r w:rsidR="00D87DA7">
        <w:rPr>
          <w:rFonts w:ascii="Times New Roman" w:eastAsia="Times New Roman" w:hAnsi="Times New Roman" w:cs="Times New Roman"/>
          <w:b/>
          <w:sz w:val="24"/>
          <w:szCs w:val="24"/>
          <w:lang w:eastAsia="pl-PL"/>
        </w:rPr>
        <w:t>kwietnia</w:t>
      </w:r>
      <w:r w:rsidR="00FA626B">
        <w:rPr>
          <w:rFonts w:ascii="Times New Roman" w:eastAsia="Times New Roman" w:hAnsi="Times New Roman" w:cs="Times New Roman"/>
          <w:b/>
          <w:sz w:val="24"/>
          <w:szCs w:val="24"/>
          <w:lang w:eastAsia="pl-PL"/>
        </w:rPr>
        <w:t xml:space="preserve"> </w:t>
      </w:r>
      <w:r w:rsidR="00637EE8" w:rsidRPr="00637EE8">
        <w:rPr>
          <w:rFonts w:ascii="Times New Roman" w:eastAsia="Times New Roman" w:hAnsi="Times New Roman" w:cs="Times New Roman"/>
          <w:b/>
          <w:sz w:val="24"/>
          <w:szCs w:val="24"/>
          <w:lang w:eastAsia="pl-PL"/>
        </w:rPr>
        <w:t>2022r</w:t>
      </w:r>
      <w:r w:rsidRPr="00637EE8">
        <w:rPr>
          <w:rFonts w:ascii="Times New Roman" w:eastAsia="Times New Roman" w:hAnsi="Times New Roman" w:cs="Times New Roman"/>
          <w:sz w:val="24"/>
          <w:szCs w:val="24"/>
          <w:lang w:eastAsia="pl-PL"/>
        </w:rPr>
        <w:t>.</w:t>
      </w:r>
      <w:r w:rsidR="00FA626B">
        <w:rPr>
          <w:rFonts w:ascii="Times New Roman" w:eastAsia="Times New Roman" w:hAnsi="Times New Roman" w:cs="Times New Roman"/>
          <w:sz w:val="24"/>
          <w:szCs w:val="24"/>
          <w:lang w:eastAsia="pl-PL"/>
        </w:rPr>
        <w:t xml:space="preserve"> </w:t>
      </w:r>
    </w:p>
    <w:p w14:paraId="51AF414D" w14:textId="77777777"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14:paraId="4B68FB91"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14:paraId="1587C64A" w14:textId="77777777"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14:paraId="14CECBD8"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14:paraId="5C6ED178"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2266C4AF"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5B942A1D" w14:textId="77777777" w:rsidR="00F07C03" w:rsidRPr="00F961F3" w:rsidRDefault="00F07C03" w:rsidP="00F07C03">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5E2091BF"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14:paraId="228425DA" w14:textId="77777777"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14:paraId="42ACF164" w14:textId="77777777"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14:paraId="1DD55806" w14:textId="1FC0044C" w:rsidR="00D87DA7" w:rsidRPr="009B62EA" w:rsidRDefault="00B5218C" w:rsidP="00D87DA7">
      <w:pPr>
        <w:spacing w:before="100" w:beforeAutospacing="1" w:after="100" w:afterAutospacing="1" w:line="240" w:lineRule="auto"/>
        <w:ind w:left="426"/>
        <w:jc w:val="both"/>
        <w:rPr>
          <w:rFonts w:ascii="Times New Roman" w:hAnsi="Times New Roman" w:cs="Times New Roman"/>
          <w:sz w:val="24"/>
          <w:szCs w:val="24"/>
        </w:rPr>
      </w:pPr>
      <w:r w:rsidRPr="00F07C03">
        <w:rPr>
          <w:rFonts w:ascii="Times New Roman" w:eastAsia="Times New Roman" w:hAnsi="Times New Roman" w:cs="Times New Roman"/>
          <w:sz w:val="24"/>
          <w:szCs w:val="24"/>
          <w:lang w:eastAsia="pl-PL"/>
        </w:rPr>
        <w:lastRenderedPageBreak/>
        <w:t xml:space="preserve">Zamawiający </w:t>
      </w:r>
      <w:r w:rsidR="00F07C03" w:rsidRPr="00F07C03">
        <w:rPr>
          <w:rFonts w:ascii="Times New Roman" w:eastAsia="Times New Roman" w:hAnsi="Times New Roman" w:cs="Times New Roman"/>
          <w:sz w:val="24"/>
          <w:szCs w:val="24"/>
          <w:lang w:eastAsia="pl-PL"/>
        </w:rPr>
        <w:t xml:space="preserve">uzna </w:t>
      </w:r>
      <w:r w:rsidR="00F07C03" w:rsidRPr="00F07C03">
        <w:rPr>
          <w:rFonts w:ascii="Times New Roman" w:hAnsi="Times New Roman" w:cs="Times New Roman"/>
          <w:sz w:val="24"/>
          <w:szCs w:val="24"/>
        </w:rPr>
        <w:t>warunek za spełniony, jeżeli Wykonawca wykaże, że w okresie ostatnich 3 lat przed upływem terminu składania ofert, a jeżeli okres prowadzenia działalności jest krótszy - w tym okresie wykonał należycie</w:t>
      </w:r>
      <w:r w:rsidR="00F07C03" w:rsidRPr="00D87DA7">
        <w:rPr>
          <w:rFonts w:ascii="Times New Roman" w:hAnsi="Times New Roman" w:cs="Times New Roman"/>
          <w:color w:val="FF0000"/>
          <w:sz w:val="24"/>
          <w:szCs w:val="24"/>
        </w:rPr>
        <w:t xml:space="preserve"> </w:t>
      </w:r>
      <w:r w:rsidR="00F07C03" w:rsidRPr="009B62EA">
        <w:rPr>
          <w:rFonts w:ascii="Times New Roman" w:hAnsi="Times New Roman" w:cs="Times New Roman"/>
          <w:sz w:val="24"/>
          <w:szCs w:val="24"/>
        </w:rPr>
        <w:t>co najmniej dwie dostawy</w:t>
      </w:r>
      <w:r w:rsidR="00FA15FD" w:rsidRPr="009B62EA">
        <w:rPr>
          <w:rFonts w:ascii="Times New Roman" w:hAnsi="Times New Roman" w:cs="Times New Roman"/>
          <w:sz w:val="24"/>
          <w:szCs w:val="24"/>
        </w:rPr>
        <w:t xml:space="preserve"> </w:t>
      </w:r>
      <w:r w:rsidR="00F07C03" w:rsidRPr="009B62EA">
        <w:rPr>
          <w:rFonts w:ascii="Times New Roman" w:hAnsi="Times New Roman" w:cs="Times New Roman"/>
          <w:sz w:val="24"/>
          <w:szCs w:val="24"/>
        </w:rPr>
        <w:t xml:space="preserve">o wartości co </w:t>
      </w:r>
      <w:r w:rsidR="00FA15FD" w:rsidRPr="009B62EA">
        <w:rPr>
          <w:rFonts w:ascii="Times New Roman" w:hAnsi="Times New Roman" w:cs="Times New Roman"/>
          <w:sz w:val="24"/>
          <w:szCs w:val="24"/>
        </w:rPr>
        <w:t>najmniej 1</w:t>
      </w:r>
      <w:r w:rsidR="009B62EA" w:rsidRPr="009B62EA">
        <w:rPr>
          <w:rFonts w:ascii="Times New Roman" w:hAnsi="Times New Roman" w:cs="Times New Roman"/>
          <w:sz w:val="24"/>
          <w:szCs w:val="24"/>
        </w:rPr>
        <w:t>0</w:t>
      </w:r>
      <w:r w:rsidR="00FA15FD" w:rsidRPr="009B62EA">
        <w:rPr>
          <w:rFonts w:ascii="Times New Roman" w:hAnsi="Times New Roman" w:cs="Times New Roman"/>
          <w:sz w:val="24"/>
          <w:szCs w:val="24"/>
        </w:rPr>
        <w:t>0.000</w:t>
      </w:r>
      <w:r w:rsidR="00F07C03" w:rsidRPr="009B62EA">
        <w:rPr>
          <w:rFonts w:ascii="Times New Roman" w:hAnsi="Times New Roman" w:cs="Times New Roman"/>
          <w:sz w:val="24"/>
          <w:szCs w:val="24"/>
        </w:rPr>
        <w:t xml:space="preserve"> zł</w:t>
      </w:r>
      <w:r w:rsidR="00FA15FD" w:rsidRPr="009B62EA">
        <w:rPr>
          <w:rFonts w:ascii="Times New Roman" w:hAnsi="Times New Roman" w:cs="Times New Roman"/>
          <w:sz w:val="24"/>
          <w:szCs w:val="24"/>
        </w:rPr>
        <w:t xml:space="preserve"> brutto każda,</w:t>
      </w:r>
      <w:r w:rsidR="00D87DA7" w:rsidRPr="009B62EA">
        <w:rPr>
          <w:rFonts w:ascii="Times New Roman" w:hAnsi="Times New Roman" w:cs="Times New Roman"/>
          <w:sz w:val="24"/>
          <w:szCs w:val="24"/>
        </w:rPr>
        <w:t xml:space="preserve"> </w:t>
      </w:r>
      <w:r w:rsidR="00F07C03" w:rsidRPr="009B62EA">
        <w:rPr>
          <w:rFonts w:ascii="Times New Roman" w:hAnsi="Times New Roman" w:cs="Times New Roman"/>
          <w:sz w:val="24"/>
          <w:szCs w:val="24"/>
        </w:rPr>
        <w:t>polegające na dostawie</w:t>
      </w:r>
      <w:r w:rsidR="00D87DA7" w:rsidRPr="009B62EA">
        <w:rPr>
          <w:rFonts w:ascii="Times New Roman" w:hAnsi="Times New Roman" w:cs="Times New Roman"/>
          <w:sz w:val="24"/>
          <w:szCs w:val="24"/>
        </w:rPr>
        <w:t xml:space="preserve"> samochodu osobowego</w:t>
      </w:r>
      <w:r w:rsidR="009B62EA" w:rsidRPr="009B62EA">
        <w:rPr>
          <w:rFonts w:ascii="Times New Roman" w:hAnsi="Times New Roman" w:cs="Times New Roman"/>
          <w:sz w:val="24"/>
          <w:szCs w:val="24"/>
        </w:rPr>
        <w:t xml:space="preserve"> do przewozu osób niepełnosprawnych</w:t>
      </w:r>
      <w:r w:rsidR="00D87DA7" w:rsidRPr="009B62EA">
        <w:rPr>
          <w:rFonts w:ascii="Times New Roman" w:hAnsi="Times New Roman" w:cs="Times New Roman"/>
          <w:sz w:val="24"/>
          <w:szCs w:val="24"/>
        </w:rPr>
        <w:t>.</w:t>
      </w:r>
    </w:p>
    <w:p w14:paraId="04CA8D08" w14:textId="1C9EA524" w:rsidR="00F961F3" w:rsidRPr="00D87DA7" w:rsidRDefault="00F961F3" w:rsidP="00D87DA7">
      <w:pPr>
        <w:spacing w:before="100" w:beforeAutospacing="1" w:after="100" w:afterAutospacing="1" w:line="240" w:lineRule="auto"/>
        <w:ind w:left="426"/>
        <w:jc w:val="both"/>
        <w:rPr>
          <w:rFonts w:ascii="Times New Roman" w:hAnsi="Times New Roman" w:cs="Times New Roman"/>
          <w:sz w:val="24"/>
          <w:szCs w:val="24"/>
        </w:rPr>
      </w:pPr>
      <w:r w:rsidRPr="00040247">
        <w:rPr>
          <w:rFonts w:ascii="Times New Roman" w:eastAsia="Times New Roman" w:hAnsi="Times New Roman" w:cs="Times New Roman"/>
          <w:sz w:val="24"/>
          <w:szCs w:val="24"/>
          <w:lang w:eastAsia="pl-PL"/>
        </w:rPr>
        <w:t>Zamawiający, w stosunku do Wykonawców wspólnie ubiegających się o udzielenie zamówienia, dopuszcza łączne spełnianie warunku przez Wykonawców (jeśli postawiony został warunek).</w:t>
      </w:r>
    </w:p>
    <w:p w14:paraId="699125C0" w14:textId="77777777"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14:paraId="00621949" w14:textId="77777777"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E70B386" w14:textId="77777777"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14:paraId="54A409C0" w14:textId="77777777"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 xml:space="preserve">w art. 108 ust. 1 </w:t>
      </w:r>
      <w:r w:rsidR="00E4197C">
        <w:rPr>
          <w:rFonts w:ascii="Times New Roman" w:eastAsia="Times New Roman" w:hAnsi="Times New Roman" w:cs="Times New Roman"/>
          <w:sz w:val="24"/>
          <w:szCs w:val="24"/>
          <w:lang w:eastAsia="pl-PL"/>
        </w:rPr>
        <w:t xml:space="preserve">oraz w art. 109 ust. 1 pkt 4 ustawy </w:t>
      </w:r>
      <w:r w:rsidRPr="00E41ABF">
        <w:rPr>
          <w:rFonts w:ascii="Times New Roman" w:eastAsia="Times New Roman" w:hAnsi="Times New Roman" w:cs="Times New Roman"/>
          <w:sz w:val="24"/>
          <w:szCs w:val="24"/>
          <w:lang w:eastAsia="pl-PL"/>
        </w:rPr>
        <w:t>PZP</w:t>
      </w:r>
      <w:r w:rsidR="00E4197C">
        <w:rPr>
          <w:rFonts w:ascii="Times New Roman" w:eastAsia="Times New Roman" w:hAnsi="Times New Roman" w:cs="Times New Roman"/>
          <w:sz w:val="24"/>
          <w:szCs w:val="24"/>
          <w:lang w:eastAsia="pl-PL"/>
        </w:rPr>
        <w:t xml:space="preserve"> /z zastrzeżeniem art. 110 ust. 2 PZP/</w:t>
      </w:r>
      <w:r w:rsidRPr="00E41ABF">
        <w:rPr>
          <w:rFonts w:ascii="Times New Roman" w:eastAsia="Times New Roman" w:hAnsi="Times New Roman" w:cs="Times New Roman"/>
          <w:sz w:val="24"/>
          <w:szCs w:val="24"/>
          <w:lang w:eastAsia="pl-PL"/>
        </w:rPr>
        <w:t>;</w:t>
      </w:r>
    </w:p>
    <w:p w14:paraId="3416EC75" w14:textId="77777777"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14:paraId="6E7A18F2" w14:textId="77777777"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14:paraId="5D1BF0F3" w14:textId="77777777"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14:paraId="13F78FFE" w14:textId="77777777" w:rsidR="00460525" w:rsidRDefault="00460525" w:rsidP="00460525">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FA15FD">
        <w:rPr>
          <w:rFonts w:ascii="Times New Roman" w:eastAsia="Times New Roman" w:hAnsi="Times New Roman" w:cs="Times New Roman"/>
          <w:sz w:val="24"/>
          <w:szCs w:val="24"/>
          <w:lang w:eastAsia="pl-PL"/>
        </w:rPr>
        <w:t>dowód potwierdzający brak podstaw</w:t>
      </w:r>
      <w:r>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w</w:t>
      </w:r>
      <w:r w:rsidR="00FA15FD">
        <w:rPr>
          <w:rFonts w:ascii="Times New Roman" w:eastAsia="Times New Roman" w:hAnsi="Times New Roman" w:cs="Times New Roman"/>
          <w:sz w:val="24"/>
          <w:szCs w:val="24"/>
          <w:lang w:eastAsia="pl-PL"/>
        </w:rPr>
        <w:t>ykluczenia</w:t>
      </w:r>
      <w:r>
        <w:rPr>
          <w:rFonts w:ascii="Times New Roman" w:eastAsia="Times New Roman" w:hAnsi="Times New Roman" w:cs="Times New Roman"/>
          <w:sz w:val="24"/>
          <w:szCs w:val="24"/>
          <w:lang w:eastAsia="pl-PL"/>
        </w:rPr>
        <w:t xml:space="preserve"> oraz spełnia</w:t>
      </w:r>
      <w:r w:rsidR="00FA15FD">
        <w:rPr>
          <w:rFonts w:ascii="Times New Roman" w:eastAsia="Times New Roman" w:hAnsi="Times New Roman" w:cs="Times New Roman"/>
          <w:sz w:val="24"/>
          <w:szCs w:val="24"/>
          <w:lang w:eastAsia="pl-PL"/>
        </w:rPr>
        <w:t>nia warunków</w:t>
      </w:r>
      <w:r w:rsidRPr="00DD12BE">
        <w:rPr>
          <w:rFonts w:ascii="Times New Roman" w:eastAsia="Times New Roman" w:hAnsi="Times New Roman" w:cs="Times New Roman"/>
          <w:sz w:val="24"/>
          <w:szCs w:val="24"/>
          <w:lang w:eastAsia="pl-PL"/>
        </w:rPr>
        <w:t xml:space="preserve"> udziału w postępowaniu.</w:t>
      </w:r>
    </w:p>
    <w:p w14:paraId="1B5BC477"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14:paraId="2A8CBDC2"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14:paraId="74587B9D"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18B2276"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B5B60C"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15D881"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1FB29E"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142480" w14:textId="77777777"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6C918D2" w14:textId="77777777"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14:paraId="0BC9ED5C"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5CA39752"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F107C6"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5BC3E862" w14:textId="77777777"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14:paraId="05B6CCF3" w14:textId="77777777" w:rsidR="006D6EE1" w:rsidRDefault="006D6EE1"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Informacja o przedmiotowych środkach dowodowych</w:t>
      </w:r>
    </w:p>
    <w:p w14:paraId="50E1357B" w14:textId="77777777" w:rsidR="00651EC3" w:rsidRPr="00651EC3" w:rsidRDefault="00651EC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651EC3">
        <w:rPr>
          <w:rFonts w:ascii="Times New Roman" w:eastAsia="Times New Roman" w:hAnsi="Times New Roman" w:cs="Times New Roman"/>
          <w:sz w:val="24"/>
          <w:szCs w:val="24"/>
          <w:lang w:eastAsia="pl-PL"/>
        </w:rPr>
        <w:t>Przedmiotowe środki dowodowe nie są wymagane.</w:t>
      </w:r>
    </w:p>
    <w:p w14:paraId="6ACD9A28" w14:textId="77777777" w:rsidR="006D6EE1" w:rsidRPr="00DD12BE"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w:t>
      </w:r>
      <w:r w:rsidR="00F961F3" w:rsidRPr="00DD12BE">
        <w:rPr>
          <w:rFonts w:ascii="Times New Roman" w:eastAsia="Times New Roman" w:hAnsi="Times New Roman" w:cs="Times New Roman"/>
          <w:b/>
          <w:sz w:val="24"/>
          <w:szCs w:val="24"/>
          <w:lang w:eastAsia="pl-PL"/>
        </w:rPr>
        <w:t>. Informacje</w:t>
      </w:r>
      <w:r w:rsidR="006D6EE1">
        <w:rPr>
          <w:rFonts w:ascii="Times New Roman" w:eastAsia="Times New Roman" w:hAnsi="Times New Roman" w:cs="Times New Roman"/>
          <w:b/>
          <w:sz w:val="24"/>
          <w:szCs w:val="24"/>
          <w:lang w:eastAsia="pl-PL"/>
        </w:rPr>
        <w:t xml:space="preserve"> o sposobie porozumiewania się Z</w:t>
      </w:r>
      <w:r w:rsidR="00F961F3" w:rsidRPr="00DD12BE">
        <w:rPr>
          <w:rFonts w:ascii="Times New Roman" w:eastAsia="Times New Roman" w:hAnsi="Times New Roman" w:cs="Times New Roman"/>
          <w:b/>
          <w:sz w:val="24"/>
          <w:szCs w:val="24"/>
          <w:lang w:eastAsia="pl-PL"/>
        </w:rPr>
        <w:t>amawiającego z Wykonawcami oraz</w:t>
      </w:r>
      <w:r w:rsidR="001B41FD">
        <w:rPr>
          <w:rFonts w:ascii="Times New Roman" w:eastAsia="Times New Roman" w:hAnsi="Times New Roman" w:cs="Times New Roman"/>
          <w:b/>
          <w:sz w:val="24"/>
          <w:szCs w:val="24"/>
          <w:lang w:eastAsia="pl-PL"/>
        </w:rPr>
        <w:t xml:space="preserve"> </w:t>
      </w:r>
      <w:r w:rsidR="00F961F3" w:rsidRPr="00DD12BE">
        <w:rPr>
          <w:rFonts w:ascii="Times New Roman" w:eastAsia="Times New Roman" w:hAnsi="Times New Roman" w:cs="Times New Roman"/>
          <w:b/>
          <w:sz w:val="24"/>
          <w:szCs w:val="24"/>
          <w:lang w:eastAsia="pl-PL"/>
        </w:rPr>
        <w:t>przekazywania oświadczeń lub dokumentów</w:t>
      </w:r>
    </w:p>
    <w:p w14:paraId="6C9FCEA4" w14:textId="5F248C97"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Osobą uprawnioną do kontaktu </w:t>
      </w:r>
      <w:r w:rsidR="00E41ABF">
        <w:rPr>
          <w:rFonts w:ascii="Times New Roman" w:eastAsia="Times New Roman" w:hAnsi="Times New Roman" w:cs="Times New Roman"/>
          <w:sz w:val="24"/>
          <w:szCs w:val="24"/>
          <w:lang w:eastAsia="pl-PL"/>
        </w:rPr>
        <w:t xml:space="preserve">z Wykonawcami jest: </w:t>
      </w:r>
      <w:r w:rsidR="00806A58" w:rsidRPr="009B62EA">
        <w:rPr>
          <w:rFonts w:ascii="Times New Roman" w:eastAsia="Times New Roman" w:hAnsi="Times New Roman" w:cs="Times New Roman"/>
          <w:sz w:val="24"/>
          <w:szCs w:val="24"/>
          <w:lang w:eastAsia="pl-PL"/>
        </w:rPr>
        <w:t xml:space="preserve">Przemysław Woźniak </w:t>
      </w:r>
      <w:r w:rsidR="00806A58">
        <w:rPr>
          <w:rFonts w:ascii="Times New Roman" w:eastAsia="Times New Roman" w:hAnsi="Times New Roman" w:cs="Times New Roman"/>
          <w:sz w:val="24"/>
          <w:szCs w:val="24"/>
          <w:lang w:eastAsia="pl-PL"/>
        </w:rPr>
        <w:t>- Naczelnik</w:t>
      </w:r>
      <w:r w:rsidR="00505297">
        <w:rPr>
          <w:rFonts w:ascii="Times New Roman" w:eastAsia="Times New Roman" w:hAnsi="Times New Roman" w:cs="Times New Roman"/>
          <w:sz w:val="24"/>
          <w:szCs w:val="24"/>
          <w:lang w:eastAsia="pl-PL"/>
        </w:rPr>
        <w:t xml:space="preserve"> w Wydziale Inwestycji</w:t>
      </w:r>
      <w:r w:rsidR="00DC079B">
        <w:rPr>
          <w:rFonts w:ascii="Times New Roman" w:eastAsia="Times New Roman" w:hAnsi="Times New Roman" w:cs="Times New Roman"/>
          <w:sz w:val="24"/>
          <w:szCs w:val="24"/>
          <w:lang w:eastAsia="pl-PL"/>
        </w:rPr>
        <w:t>.</w:t>
      </w:r>
    </w:p>
    <w:p w14:paraId="49C748D0" w14:textId="77777777"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14:paraId="7D41284E" w14:textId="77777777"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10"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14:paraId="47B422E2"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14:paraId="64AB1D54" w14:textId="77777777"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hyperlink r:id="rId13"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4"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14:paraId="13910891" w14:textId="77777777"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14:paraId="3E026F7A" w14:textId="77777777"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5" w:history="1">
        <w:r w:rsidRPr="001B41FD">
          <w:rPr>
            <w:rFonts w:ascii="Times New Roman" w:eastAsia="Times New Roman" w:hAnsi="Times New Roman" w:cs="Times New Roman"/>
            <w:color w:val="0000FF"/>
            <w:sz w:val="24"/>
            <w:szCs w:val="24"/>
            <w:u w:val="single"/>
            <w:lang w:eastAsia="pl-PL"/>
          </w:rPr>
          <w:t>platformazakupowa.pl</w:t>
        </w:r>
      </w:hyperlink>
      <w:hyperlink r:id="rId16"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14:paraId="7E7B7C2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14:paraId="6255CB8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14:paraId="106E46FA"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14:paraId="71A5902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14:paraId="77971B60"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14:paraId="7B022689"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14:paraId="1C8D4EEE"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14:paraId="7419CF5C"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14:paraId="1D34E087" w14:textId="77777777"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7"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8"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14:paraId="1096684C" w14:textId="77777777"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9" w:history="1">
        <w:r w:rsidR="00F961F3" w:rsidRPr="00F961F3">
          <w:rPr>
            <w:rFonts w:ascii="Times New Roman" w:eastAsia="Times New Roman" w:hAnsi="Times New Roman" w:cs="Times New Roman"/>
            <w:color w:val="0000FF"/>
            <w:sz w:val="24"/>
            <w:szCs w:val="24"/>
            <w:u w:val="single"/>
            <w:lang w:eastAsia="pl-PL"/>
          </w:rPr>
          <w:t>pod linkiem</w:t>
        </w:r>
      </w:hyperlink>
      <w:hyperlink r:id="rId20" w:history="1">
        <w:r w:rsidR="00F961F3" w:rsidRPr="00F961F3">
          <w:rPr>
            <w:rFonts w:ascii="Times New Roman" w:eastAsia="Times New Roman" w:hAnsi="Times New Roman" w:cs="Times New Roman"/>
            <w:color w:val="0000FF"/>
            <w:sz w:val="24"/>
            <w:szCs w:val="24"/>
            <w:u w:val="single"/>
            <w:lang w:eastAsia="pl-PL"/>
          </w:rPr>
          <w:t>.</w:t>
        </w:r>
      </w:hyperlink>
    </w:p>
    <w:p w14:paraId="752BE97F" w14:textId="77777777"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Zamawiający nie ponosi odpowiedzialności za złożenie oferty w sposób niezgodny z Instrukcją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hyperlink r:id="rId22"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14:paraId="30A9AEB0"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5"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789F7205" w14:textId="77777777"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14:paraId="17E63316" w14:textId="77777777" w:rsidR="00F961F3" w:rsidRPr="001B41FD"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1B41FD">
        <w:rPr>
          <w:rFonts w:ascii="Times New Roman" w:eastAsia="Times New Roman" w:hAnsi="Times New Roman" w:cs="Times New Roman"/>
          <w:b/>
          <w:sz w:val="24"/>
          <w:szCs w:val="24"/>
          <w:lang w:eastAsia="pl-PL"/>
        </w:rPr>
        <w:t>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00F961F3" w:rsidRPr="001B41FD">
        <w:rPr>
          <w:rFonts w:ascii="Times New Roman" w:eastAsia="Times New Roman" w:hAnsi="Times New Roman" w:cs="Times New Roman"/>
          <w:b/>
          <w:sz w:val="24"/>
          <w:szCs w:val="24"/>
          <w:lang w:eastAsia="pl-PL"/>
        </w:rPr>
        <w:t>Zamawiającego w SWZ</w:t>
      </w:r>
    </w:p>
    <w:p w14:paraId="7542A3D6"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6"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14:paraId="18944893"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B0DE63" w14:textId="77777777"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14:paraId="1B502B2C"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14:paraId="6D94FB17"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7" w:history="1">
        <w:r w:rsidRPr="00F961F3">
          <w:rPr>
            <w:rFonts w:ascii="Times New Roman" w:eastAsia="Times New Roman" w:hAnsi="Times New Roman" w:cs="Times New Roman"/>
            <w:color w:val="0000FF"/>
            <w:sz w:val="24"/>
            <w:szCs w:val="24"/>
            <w:u w:val="single"/>
            <w:lang w:eastAsia="pl-PL"/>
          </w:rPr>
          <w:t>platformazakupowa.pl</w:t>
        </w:r>
      </w:hyperlink>
      <w:hyperlink r:id="rId28" w:history="1">
        <w:r w:rsidRPr="00F961F3">
          <w:rPr>
            <w:rFonts w:ascii="Times New Roman" w:eastAsia="Times New Roman" w:hAnsi="Times New Roman" w:cs="Times New Roman"/>
            <w:color w:val="0000FF"/>
            <w:sz w:val="24"/>
            <w:szCs w:val="24"/>
            <w:u w:val="single"/>
            <w:lang w:eastAsia="pl-PL"/>
          </w:rPr>
          <w:t>,</w:t>
        </w:r>
      </w:hyperlink>
    </w:p>
    <w:p w14:paraId="0771A5D5"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9"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30"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1"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14:paraId="2DF39540" w14:textId="77777777"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 xml:space="preserve">dy umocowanie osoby składającej ofertę nie wynika z dokumentów rejestrowych, wykonawca, który składa ofertę za pośrednictwem pełnomocnika, powinien dołączyć do oferty dokument pełnomocnictwa obejmujący swym zakresem umocowanie do złożenia </w:t>
      </w:r>
      <w:r w:rsidR="00F961F3" w:rsidRPr="00F961F3">
        <w:rPr>
          <w:rFonts w:ascii="Times New Roman" w:eastAsia="Times New Roman" w:hAnsi="Times New Roman" w:cs="Times New Roman"/>
          <w:sz w:val="24"/>
          <w:szCs w:val="24"/>
          <w:lang w:eastAsia="pl-PL"/>
        </w:rPr>
        <w:lastRenderedPageBreak/>
        <w:t>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4B18CEB" w14:textId="77777777"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14:paraId="5A77F6F3"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14:paraId="4749B18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2D4FED"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14:paraId="726031E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14:paraId="6F67600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14:paraId="6BDBE925"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8C3357"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9A7709" w14:textId="77777777"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14:paraId="27D55370" w14:textId="77777777"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1B41FD">
        <w:rPr>
          <w:rFonts w:ascii="Times New Roman" w:eastAsia="Times New Roman" w:hAnsi="Times New Roman" w:cs="Times New Roman"/>
          <w:b/>
          <w:sz w:val="24"/>
          <w:szCs w:val="24"/>
          <w:lang w:eastAsia="pl-PL"/>
        </w:rPr>
        <w:t>. Sposób obliczania ceny oferty</w:t>
      </w:r>
    </w:p>
    <w:p w14:paraId="3DEEA7E2"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14:paraId="07AB6BC9" w14:textId="3D10BECD" w:rsidR="00F961F3" w:rsidRPr="00ED6180"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i/>
          <w:color w:val="FF0000"/>
          <w:sz w:val="24"/>
          <w:szCs w:val="24"/>
          <w:lang w:eastAsia="pl-PL"/>
        </w:rPr>
      </w:pPr>
      <w:r w:rsidRPr="001B41FD">
        <w:rPr>
          <w:rFonts w:ascii="Times New Roman" w:eastAsia="Times New Roman" w:hAnsi="Times New Roman" w:cs="Times New Roman"/>
          <w:sz w:val="24"/>
          <w:szCs w:val="24"/>
          <w:lang w:eastAsia="pl-P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5652B9F6" w14:textId="3E2B3923"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Cena </w:t>
      </w:r>
      <w:r w:rsidR="00E02A94">
        <w:rPr>
          <w:rFonts w:ascii="Times New Roman" w:eastAsia="Times New Roman" w:hAnsi="Times New Roman" w:cs="Times New Roman"/>
          <w:sz w:val="24"/>
          <w:szCs w:val="24"/>
          <w:lang w:eastAsia="pl-PL"/>
        </w:rPr>
        <w:t xml:space="preserve">ryczałtowa </w:t>
      </w:r>
      <w:r w:rsidRPr="001B41FD">
        <w:rPr>
          <w:rFonts w:ascii="Times New Roman" w:eastAsia="Times New Roman" w:hAnsi="Times New Roman" w:cs="Times New Roman"/>
          <w:sz w:val="24"/>
          <w:szCs w:val="24"/>
          <w:lang w:eastAsia="pl-PL"/>
        </w:rPr>
        <w:t>podana na Formularzu Ofertowym jest ceną ostateczną, niepodlegającą negocjacji i wyczerpującą wszelkie należności Wykonawcy wobec Zamawiającego związane z r</w:t>
      </w:r>
      <w:r w:rsidR="00E02A94">
        <w:rPr>
          <w:rFonts w:ascii="Times New Roman" w:eastAsia="Times New Roman" w:hAnsi="Times New Roman" w:cs="Times New Roman"/>
          <w:sz w:val="24"/>
          <w:szCs w:val="24"/>
          <w:lang w:eastAsia="pl-PL"/>
        </w:rPr>
        <w:t>ealizacją przedmiotu zamówienia</w:t>
      </w:r>
      <w:r w:rsidR="00505297">
        <w:rPr>
          <w:rFonts w:ascii="Times New Roman" w:eastAsia="Times New Roman" w:hAnsi="Times New Roman" w:cs="Times New Roman"/>
          <w:sz w:val="24"/>
          <w:szCs w:val="24"/>
          <w:lang w:eastAsia="pl-PL"/>
        </w:rPr>
        <w:t>.</w:t>
      </w:r>
    </w:p>
    <w:p w14:paraId="3EB4F832"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14:paraId="3FA26A3C"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14:paraId="54D251FE" w14:textId="77777777"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23A06114" w14:textId="77777777"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14:paraId="5AB91401"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14:paraId="09415F1B"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2BEA422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14:paraId="54F7FC73"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489CA969" w14:textId="77777777"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14:paraId="3D1BEE9F"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 Wymagania dotyczące wadium</w:t>
      </w:r>
    </w:p>
    <w:p w14:paraId="13BA68C7" w14:textId="49FAEB66" w:rsidR="00505297" w:rsidRPr="00F33170" w:rsidRDefault="007B0727" w:rsidP="00F33170">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t>
      </w:r>
      <w:r w:rsidR="00505297" w:rsidRPr="007B0727">
        <w:rPr>
          <w:rFonts w:ascii="Times New Roman" w:hAnsi="Times New Roman" w:cs="Times New Roman"/>
          <w:sz w:val="24"/>
          <w:szCs w:val="24"/>
        </w:rPr>
        <w:t xml:space="preserve">przed upływem terminu składania ofert </w:t>
      </w:r>
      <w:r w:rsidRPr="007B0727">
        <w:rPr>
          <w:rFonts w:ascii="Times New Roman" w:hAnsi="Times New Roman" w:cs="Times New Roman"/>
          <w:sz w:val="24"/>
          <w:szCs w:val="24"/>
        </w:rPr>
        <w:t>wnieść wadium w wysokości</w:t>
      </w:r>
      <w:r w:rsidRPr="00F33170">
        <w:rPr>
          <w:rFonts w:ascii="Times New Roman" w:hAnsi="Times New Roman" w:cs="Times New Roman"/>
          <w:sz w:val="24"/>
          <w:szCs w:val="24"/>
        </w:rPr>
        <w:t xml:space="preserve"> </w:t>
      </w:r>
      <w:r w:rsidR="00F33170" w:rsidRPr="00E02A94">
        <w:rPr>
          <w:rFonts w:ascii="Times New Roman" w:hAnsi="Times New Roman" w:cs="Times New Roman"/>
          <w:b/>
          <w:sz w:val="24"/>
          <w:szCs w:val="24"/>
        </w:rPr>
        <w:t>2</w:t>
      </w:r>
      <w:r w:rsidR="00DC079B" w:rsidRPr="00F33170">
        <w:rPr>
          <w:rFonts w:ascii="Times New Roman" w:hAnsi="Times New Roman" w:cs="Times New Roman"/>
          <w:b/>
          <w:bCs/>
          <w:sz w:val="24"/>
          <w:szCs w:val="24"/>
        </w:rPr>
        <w:t>.</w:t>
      </w:r>
      <w:r w:rsidR="00F33170">
        <w:rPr>
          <w:rFonts w:ascii="Times New Roman" w:hAnsi="Times New Roman" w:cs="Times New Roman"/>
          <w:b/>
          <w:bCs/>
          <w:sz w:val="24"/>
          <w:szCs w:val="24"/>
        </w:rPr>
        <w:t>0</w:t>
      </w:r>
      <w:r w:rsidR="00DC079B" w:rsidRPr="00F33170">
        <w:rPr>
          <w:rFonts w:ascii="Times New Roman" w:hAnsi="Times New Roman" w:cs="Times New Roman"/>
          <w:b/>
          <w:bCs/>
          <w:sz w:val="24"/>
          <w:szCs w:val="24"/>
        </w:rPr>
        <w:t>00</w:t>
      </w:r>
      <w:r w:rsidRPr="00F33170">
        <w:rPr>
          <w:rFonts w:ascii="Times New Roman" w:hAnsi="Times New Roman" w:cs="Times New Roman"/>
          <w:b/>
          <w:sz w:val="24"/>
          <w:szCs w:val="24"/>
        </w:rPr>
        <w:t xml:space="preserve"> zł</w:t>
      </w:r>
      <w:r w:rsidRPr="00F33170">
        <w:rPr>
          <w:rFonts w:ascii="Times New Roman" w:hAnsi="Times New Roman" w:cs="Times New Roman"/>
          <w:sz w:val="24"/>
          <w:szCs w:val="24"/>
        </w:rPr>
        <w:t xml:space="preserve"> (słownie: </w:t>
      </w:r>
      <w:r w:rsidR="00F33170" w:rsidRPr="00E02A94">
        <w:rPr>
          <w:rFonts w:ascii="Times New Roman" w:hAnsi="Times New Roman" w:cs="Times New Roman"/>
          <w:b/>
          <w:sz w:val="24"/>
          <w:szCs w:val="24"/>
        </w:rPr>
        <w:t>dwa</w:t>
      </w:r>
      <w:r w:rsidR="00505297" w:rsidRPr="00E02A94">
        <w:rPr>
          <w:rFonts w:ascii="Times New Roman" w:hAnsi="Times New Roman" w:cs="Times New Roman"/>
          <w:b/>
          <w:bCs/>
          <w:sz w:val="24"/>
          <w:szCs w:val="24"/>
        </w:rPr>
        <w:t xml:space="preserve"> </w:t>
      </w:r>
      <w:r w:rsidR="00505297" w:rsidRPr="00F33170">
        <w:rPr>
          <w:rFonts w:ascii="Times New Roman" w:hAnsi="Times New Roman" w:cs="Times New Roman"/>
          <w:b/>
          <w:bCs/>
          <w:sz w:val="24"/>
          <w:szCs w:val="24"/>
        </w:rPr>
        <w:t>tysiąc</w:t>
      </w:r>
      <w:r w:rsidR="00F33170">
        <w:rPr>
          <w:rFonts w:ascii="Times New Roman" w:hAnsi="Times New Roman" w:cs="Times New Roman"/>
          <w:b/>
          <w:bCs/>
          <w:sz w:val="24"/>
          <w:szCs w:val="24"/>
        </w:rPr>
        <w:t>e</w:t>
      </w:r>
      <w:r w:rsidRPr="00F33170">
        <w:rPr>
          <w:rFonts w:ascii="Times New Roman" w:hAnsi="Times New Roman" w:cs="Times New Roman"/>
          <w:b/>
          <w:sz w:val="24"/>
          <w:szCs w:val="24"/>
        </w:rPr>
        <w:t xml:space="preserve"> złotych</w:t>
      </w:r>
      <w:r w:rsidRPr="00F33170">
        <w:rPr>
          <w:rFonts w:ascii="Times New Roman" w:hAnsi="Times New Roman" w:cs="Times New Roman"/>
          <w:sz w:val="24"/>
          <w:szCs w:val="24"/>
        </w:rPr>
        <w:t xml:space="preserve">) </w:t>
      </w:r>
    </w:p>
    <w:p w14:paraId="7DFCCA8B" w14:textId="77777777" w:rsid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14:paraId="65F340E3" w14:textId="77777777" w:rsidR="008A7210" w:rsidRPr="008A7210" w:rsidRDefault="008A7210" w:rsidP="00187B21">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14:paraId="400D3130" w14:textId="77777777"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14:paraId="5524C76B" w14:textId="77777777" w:rsidR="008A7210" w:rsidRPr="008A7210" w:rsidRDefault="008A7210" w:rsidP="00187B21">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14:paraId="7F032A8F" w14:textId="77777777" w:rsidR="008A7210" w:rsidRPr="007B0727" w:rsidRDefault="008A7210" w:rsidP="00187B21">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3784B639" w14:textId="77777777" w:rsidR="007B0727" w:rsidRPr="007B0727"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14:paraId="794F6F5C" w14:textId="77777777" w:rsidR="00E025C1" w:rsidRDefault="007B0727" w:rsidP="00FA6235">
      <w:pPr>
        <w:tabs>
          <w:tab w:val="left" w:pos="426"/>
        </w:tabs>
        <w:spacing w:after="40" w:line="240" w:lineRule="auto"/>
        <w:ind w:left="425"/>
        <w:jc w:val="both"/>
        <w:rPr>
          <w:rFonts w:ascii="Times New Roman" w:hAnsi="Times New Roman" w:cs="Times New Roman"/>
          <w:sz w:val="24"/>
          <w:szCs w:val="24"/>
        </w:rPr>
      </w:pPr>
      <w:r w:rsidRPr="007B0727">
        <w:rPr>
          <w:rFonts w:ascii="Times New Roman" w:hAnsi="Times New Roman" w:cs="Times New Roman"/>
          <w:sz w:val="24"/>
          <w:szCs w:val="24"/>
        </w:rPr>
        <w:lastRenderedPageBreak/>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14:paraId="777027A3" w14:textId="77777777" w:rsidR="007B0727" w:rsidRPr="00E025C1" w:rsidRDefault="007B0727" w:rsidP="00187B21">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14:paraId="24AD84F0"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14:paraId="2FD1B43E" w14:textId="77777777"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14:paraId="1AFC8C30" w14:textId="2F871487"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A43F45">
        <w:rPr>
          <w:rFonts w:ascii="Times New Roman" w:hAnsi="Times New Roman" w:cs="Times New Roman"/>
          <w:sz w:val="24"/>
          <w:szCs w:val="24"/>
        </w:rPr>
        <w:t>.</w:t>
      </w:r>
      <w:r w:rsidR="00F33170">
        <w:rPr>
          <w:rFonts w:ascii="Times New Roman" w:hAnsi="Times New Roman" w:cs="Times New Roman"/>
          <w:sz w:val="24"/>
          <w:szCs w:val="24"/>
        </w:rPr>
        <w:t>4</w:t>
      </w:r>
      <w:r w:rsidR="00A43F45">
        <w:rPr>
          <w:rFonts w:ascii="Times New Roman" w:hAnsi="Times New Roman" w:cs="Times New Roman"/>
          <w:sz w:val="24"/>
          <w:szCs w:val="24"/>
        </w:rPr>
        <w:t>.2022</w:t>
      </w:r>
      <w:r w:rsidRPr="007B0727">
        <w:rPr>
          <w:rFonts w:ascii="Times New Roman" w:hAnsi="Times New Roman" w:cs="Times New Roman"/>
          <w:sz w:val="24"/>
          <w:szCs w:val="24"/>
        </w:rPr>
        <w:t>”.</w:t>
      </w:r>
    </w:p>
    <w:p w14:paraId="659AC2DC"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14:paraId="7D325F50"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w:t>
      </w:r>
      <w:r w:rsidR="0035311F">
        <w:rPr>
          <w:rFonts w:ascii="Times New Roman" w:hAnsi="Times New Roman" w:cs="Times New Roman"/>
          <w:sz w:val="24"/>
          <w:szCs w:val="24"/>
        </w:rPr>
        <w:t>I</w:t>
      </w:r>
      <w:r w:rsidR="00E025C1" w:rsidRPr="00E025C1">
        <w:rPr>
          <w:rFonts w:ascii="Times New Roman" w:hAnsi="Times New Roman" w:cs="Times New Roman"/>
          <w:sz w:val="24"/>
          <w:szCs w:val="24"/>
        </w:rPr>
        <w:t>I</w:t>
      </w:r>
      <w:r w:rsidRPr="00E025C1">
        <w:rPr>
          <w:rFonts w:ascii="Times New Roman" w:hAnsi="Times New Roman" w:cs="Times New Roman"/>
          <w:sz w:val="24"/>
          <w:szCs w:val="24"/>
        </w:rPr>
        <w:t xml:space="preserve"> SIWZ.</w:t>
      </w:r>
    </w:p>
    <w:p w14:paraId="107F87C3"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14:paraId="0787F585" w14:textId="77777777" w:rsidR="007B0727" w:rsidRPr="00E025C1" w:rsidRDefault="007B0727" w:rsidP="00187B21">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14:paraId="05E2B335"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II. Termin związania ofertą</w:t>
      </w:r>
    </w:p>
    <w:p w14:paraId="65019B18" w14:textId="4E9F4BE7"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9B62EA">
        <w:rPr>
          <w:rFonts w:ascii="Times New Roman" w:eastAsia="Times New Roman" w:hAnsi="Times New Roman" w:cs="Times New Roman"/>
          <w:sz w:val="24"/>
          <w:szCs w:val="24"/>
          <w:lang w:eastAsia="pl-PL"/>
        </w:rPr>
        <w:t>28 lutego</w:t>
      </w:r>
      <w:r w:rsidR="00BF086D" w:rsidRPr="007550EB">
        <w:rPr>
          <w:rFonts w:ascii="Times New Roman" w:eastAsia="Times New Roman" w:hAnsi="Times New Roman" w:cs="Times New Roman"/>
          <w:sz w:val="24"/>
          <w:szCs w:val="24"/>
          <w:lang w:eastAsia="pl-PL"/>
        </w:rPr>
        <w:t xml:space="preserve"> </w:t>
      </w:r>
      <w:r w:rsidR="009C64E6">
        <w:rPr>
          <w:rFonts w:ascii="Times New Roman" w:eastAsia="Times New Roman" w:hAnsi="Times New Roman" w:cs="Times New Roman"/>
          <w:sz w:val="24"/>
          <w:szCs w:val="24"/>
          <w:lang w:eastAsia="pl-PL"/>
        </w:rPr>
        <w:t>2022</w:t>
      </w:r>
      <w:r w:rsidRPr="007550EB">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14:paraId="09A7D352"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6629DFA" w14:textId="77777777"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14:paraId="1053213E" w14:textId="77777777" w:rsidR="00F961F3" w:rsidRPr="00CC2D44" w:rsidRDefault="0035311F"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w:t>
      </w:r>
      <w:r w:rsidR="00F961F3" w:rsidRPr="00CC2D44">
        <w:rPr>
          <w:rFonts w:ascii="Times New Roman" w:eastAsia="Times New Roman" w:hAnsi="Times New Roman" w:cs="Times New Roman"/>
          <w:b/>
          <w:sz w:val="24"/>
          <w:szCs w:val="24"/>
          <w:lang w:eastAsia="pl-PL"/>
        </w:rPr>
        <w:t>. Sposób i termin składania ofert</w:t>
      </w:r>
    </w:p>
    <w:p w14:paraId="602EFB72" w14:textId="69CA8140"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 xml:space="preserve">Ofertę wraz z wymaganymi dokumentami należy umieścić na </w:t>
      </w:r>
      <w:hyperlink r:id="rId34"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F10308">
        <w:rPr>
          <w:rFonts w:ascii="Times New Roman" w:eastAsia="Times New Roman" w:hAnsi="Times New Roman" w:cs="Times New Roman"/>
          <w:b/>
          <w:sz w:val="24"/>
          <w:szCs w:val="24"/>
          <w:lang w:eastAsia="pl-PL"/>
        </w:rPr>
        <w:t>8</w:t>
      </w:r>
      <w:r w:rsidR="00A43F45">
        <w:rPr>
          <w:rFonts w:ascii="Times New Roman" w:eastAsia="Times New Roman" w:hAnsi="Times New Roman" w:cs="Times New Roman"/>
          <w:b/>
          <w:sz w:val="24"/>
          <w:szCs w:val="24"/>
          <w:lang w:eastAsia="pl-PL"/>
        </w:rPr>
        <w:t xml:space="preserve"> </w:t>
      </w:r>
      <w:r w:rsidR="00F10308">
        <w:rPr>
          <w:rFonts w:ascii="Times New Roman" w:eastAsia="Times New Roman" w:hAnsi="Times New Roman" w:cs="Times New Roman"/>
          <w:b/>
          <w:sz w:val="24"/>
          <w:szCs w:val="24"/>
          <w:lang w:eastAsia="pl-PL"/>
        </w:rPr>
        <w:t>lutego</w:t>
      </w:r>
      <w:r w:rsidR="00A43F45">
        <w:rPr>
          <w:rFonts w:ascii="Times New Roman" w:eastAsia="Times New Roman" w:hAnsi="Times New Roman" w:cs="Times New Roman"/>
          <w:b/>
          <w:sz w:val="24"/>
          <w:szCs w:val="24"/>
          <w:lang w:eastAsia="pl-PL"/>
        </w:rPr>
        <w:t xml:space="preserve"> 2022</w:t>
      </w:r>
      <w:r w:rsidR="00BF086D" w:rsidRPr="007550EB">
        <w:rPr>
          <w:rFonts w:ascii="Times New Roman" w:eastAsia="Times New Roman" w:hAnsi="Times New Roman" w:cs="Times New Roman"/>
          <w:b/>
          <w:sz w:val="24"/>
          <w:szCs w:val="24"/>
          <w:lang w:eastAsia="pl-PL"/>
        </w:rPr>
        <w:t xml:space="preserve">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14:paraId="05713FE6"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14:paraId="64AD1B37" w14:textId="77777777"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14:paraId="3593E572" w14:textId="5F0D607B" w:rsidR="00F961F3" w:rsidRDefault="00E02A94"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Oświadczenie Wykonawcy – Załącznik nr 2 do SWZ</w:t>
      </w:r>
    </w:p>
    <w:p w14:paraId="05D60C2D" w14:textId="2740C9C2" w:rsidR="00F961F3" w:rsidRPr="00F961F3" w:rsidRDefault="00E02A94"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14:paraId="7F9DD1F1" w14:textId="4E8A8E83" w:rsidR="00F961F3" w:rsidRDefault="00E02A94"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r w:rsidR="00F60806">
        <w:rPr>
          <w:rFonts w:ascii="Times New Roman" w:eastAsia="Times New Roman" w:hAnsi="Times New Roman" w:cs="Times New Roman"/>
          <w:sz w:val="24"/>
          <w:szCs w:val="24"/>
          <w:lang w:eastAsia="pl-PL"/>
        </w:rPr>
        <w:t xml:space="preserve"> (o ile dotyczy)</w:t>
      </w:r>
    </w:p>
    <w:p w14:paraId="648C0236" w14:textId="318BE676" w:rsidR="00BF086D" w:rsidRPr="00F961F3" w:rsidRDefault="00E02A94"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F086D">
        <w:rPr>
          <w:rFonts w:ascii="Times New Roman" w:eastAsia="Times New Roman" w:hAnsi="Times New Roman" w:cs="Times New Roman"/>
          <w:sz w:val="24"/>
          <w:szCs w:val="24"/>
          <w:lang w:eastAsia="pl-PL"/>
        </w:rPr>
        <w:t>) Wadium, jeśli jest składane w innej formie niż pieniądz.</w:t>
      </w:r>
    </w:p>
    <w:p w14:paraId="6A3DAE9A" w14:textId="77777777"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14:paraId="5B6033BE"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7" w:history="1">
        <w:r w:rsidRPr="00CC2D44">
          <w:rPr>
            <w:rFonts w:ascii="Times New Roman" w:eastAsia="Times New Roman" w:hAnsi="Times New Roman" w:cs="Times New Roman"/>
            <w:color w:val="0000FF"/>
            <w:sz w:val="24"/>
            <w:szCs w:val="24"/>
            <w:u w:val="single"/>
            <w:lang w:eastAsia="pl-PL"/>
          </w:rPr>
          <w:t>platformazakupowa.pl</w:t>
        </w:r>
      </w:hyperlink>
      <w:hyperlink r:id="rId38"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14:paraId="14ADEC26"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14:paraId="6F492566" w14:textId="77777777"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9"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14:paraId="642CB1B7" w14:textId="77777777" w:rsidR="00F961F3" w:rsidRPr="00CC2D44"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F961F3" w:rsidRPr="00CC2D44">
        <w:rPr>
          <w:rFonts w:ascii="Times New Roman" w:eastAsia="Times New Roman" w:hAnsi="Times New Roman" w:cs="Times New Roman"/>
          <w:b/>
          <w:sz w:val="24"/>
          <w:szCs w:val="24"/>
          <w:lang w:eastAsia="pl-PL"/>
        </w:rPr>
        <w:t>X. Otwarcie ofert</w:t>
      </w:r>
    </w:p>
    <w:p w14:paraId="21AA9678" w14:textId="3EC523B0"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F10308" w:rsidRPr="00F10308">
        <w:rPr>
          <w:rFonts w:ascii="Times New Roman" w:eastAsia="Times New Roman" w:hAnsi="Times New Roman" w:cs="Times New Roman"/>
          <w:b/>
          <w:sz w:val="24"/>
          <w:szCs w:val="24"/>
          <w:lang w:eastAsia="pl-PL"/>
        </w:rPr>
        <w:t>8</w:t>
      </w:r>
      <w:r w:rsidR="00DF5C66">
        <w:rPr>
          <w:rFonts w:ascii="Times New Roman" w:eastAsia="Times New Roman" w:hAnsi="Times New Roman" w:cs="Times New Roman"/>
          <w:b/>
          <w:sz w:val="24"/>
          <w:szCs w:val="24"/>
          <w:lang w:eastAsia="pl-PL"/>
        </w:rPr>
        <w:t xml:space="preserve"> </w:t>
      </w:r>
      <w:r w:rsidR="00F10308">
        <w:rPr>
          <w:rFonts w:ascii="Times New Roman" w:eastAsia="Times New Roman" w:hAnsi="Times New Roman" w:cs="Times New Roman"/>
          <w:b/>
          <w:sz w:val="24"/>
          <w:szCs w:val="24"/>
          <w:lang w:eastAsia="pl-PL"/>
        </w:rPr>
        <w:t>lutego</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w:t>
      </w:r>
      <w:r w:rsidR="00DF5C66">
        <w:rPr>
          <w:rFonts w:ascii="Times New Roman" w:eastAsia="Times New Roman" w:hAnsi="Times New Roman" w:cs="Times New Roman"/>
          <w:b/>
          <w:sz w:val="24"/>
          <w:szCs w:val="24"/>
          <w:lang w:eastAsia="pl-PL"/>
        </w:rPr>
        <w:t>2</w:t>
      </w:r>
      <w:r w:rsidRPr="004559A2">
        <w:rPr>
          <w:rFonts w:ascii="Times New Roman" w:eastAsia="Times New Roman" w:hAnsi="Times New Roman" w:cs="Times New Roman"/>
          <w:b/>
          <w:sz w:val="24"/>
          <w:szCs w:val="24"/>
          <w:lang w:eastAsia="pl-PL"/>
        </w:rPr>
        <w:t xml:space="preserve">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14:paraId="285B3D08" w14:textId="77777777"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14:paraId="4F4121AA"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14:paraId="10B554B9" w14:textId="77777777"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7FE825" w14:textId="77777777"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20F989FE" w14:textId="77777777"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202F91BE" w14:textId="77777777"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14:paraId="5BF6EFE7" w14:textId="77777777"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xml:space="preserve">Informacja zostanie opublikowana na stronie postępowania na </w:t>
      </w:r>
      <w:hyperlink r:id="rId4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14:paraId="2B5E4E81" w14:textId="77777777"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2D44">
        <w:rPr>
          <w:rFonts w:ascii="Times New Roman" w:eastAsia="Times New Roman" w:hAnsi="Times New Roman" w:cs="Times New Roman"/>
          <w:b/>
          <w:sz w:val="24"/>
          <w:szCs w:val="24"/>
          <w:lang w:eastAsia="pl-PL"/>
        </w:rPr>
        <w:t>.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14:paraId="5BF67FAE" w14:textId="77777777"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14:paraId="7862B3ED" w14:textId="77777777" w:rsidTr="00CC1AB9">
        <w:trPr>
          <w:trHeight w:val="422"/>
          <w:tblCellSpacing w:w="0" w:type="dxa"/>
        </w:trPr>
        <w:tc>
          <w:tcPr>
            <w:tcW w:w="567" w:type="dxa"/>
            <w:vAlign w:val="center"/>
            <w:hideMark/>
          </w:tcPr>
          <w:p w14:paraId="1A8D27BB"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14:paraId="3439EB87"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14:paraId="2D0D7588" w14:textId="77777777"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14:paraId="40993EEF" w14:textId="77777777" w:rsidTr="00CC1AB9">
        <w:trPr>
          <w:trHeight w:val="410"/>
          <w:tblCellSpacing w:w="0" w:type="dxa"/>
        </w:trPr>
        <w:tc>
          <w:tcPr>
            <w:tcW w:w="567" w:type="dxa"/>
            <w:vAlign w:val="center"/>
            <w:hideMark/>
          </w:tcPr>
          <w:p w14:paraId="7D9D7CE9"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14:paraId="1DCDF38D" w14:textId="77777777"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14:paraId="01053A46" w14:textId="1A85319C" w:rsidR="00F961F3" w:rsidRPr="00F961F3" w:rsidRDefault="00DF5C66"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14:paraId="3DB4DCAE" w14:textId="77777777" w:rsidTr="00CC1AB9">
        <w:trPr>
          <w:trHeight w:val="425"/>
          <w:tblCellSpacing w:w="0" w:type="dxa"/>
        </w:trPr>
        <w:tc>
          <w:tcPr>
            <w:tcW w:w="567" w:type="dxa"/>
            <w:vAlign w:val="center"/>
            <w:hideMark/>
          </w:tcPr>
          <w:p w14:paraId="15815AC5"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14:paraId="1E84002D" w14:textId="77777777"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14:paraId="49077233" w14:textId="77777777"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14:paraId="5E82C3FE" w14:textId="77777777" w:rsidR="004E4A88" w:rsidRDefault="004E4A88" w:rsidP="004E4A88">
      <w:pPr>
        <w:spacing w:after="0" w:line="240" w:lineRule="auto"/>
        <w:ind w:firstLine="708"/>
        <w:rPr>
          <w:rFonts w:ascii="Times New Roman" w:eastAsia="Times New Roman" w:hAnsi="Times New Roman" w:cs="Times New Roman"/>
          <w:sz w:val="24"/>
          <w:szCs w:val="24"/>
          <w:lang w:eastAsia="pl-PL"/>
        </w:rPr>
      </w:pPr>
    </w:p>
    <w:p w14:paraId="59A5DDBC" w14:textId="58B930CF"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 xml:space="preserve">terium „Cena ofertowa </w:t>
      </w:r>
      <w:r w:rsidR="00DF5C66">
        <w:rPr>
          <w:rFonts w:ascii="Times New Roman" w:eastAsia="Times New Roman" w:hAnsi="Times New Roman" w:cs="Times New Roman"/>
          <w:sz w:val="24"/>
          <w:szCs w:val="24"/>
          <w:lang w:eastAsia="pl-PL"/>
        </w:rPr>
        <w:t>brutto” – wskaźnik C, ranga – 10</w:t>
      </w:r>
      <w:r w:rsidRPr="00F961F3">
        <w:rPr>
          <w:rFonts w:ascii="Times New Roman" w:eastAsia="Times New Roman" w:hAnsi="Times New Roman" w:cs="Times New Roman"/>
          <w:sz w:val="24"/>
          <w:szCs w:val="24"/>
          <w:lang w:eastAsia="pl-PL"/>
        </w:rPr>
        <w:t>0%</w:t>
      </w:r>
    </w:p>
    <w:p w14:paraId="4B3855CE" w14:textId="27FE3F64"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DF5C66">
        <w:rPr>
          <w:rFonts w:ascii="Times New Roman" w:eastAsia="Times New Roman" w:hAnsi="Times New Roman" w:cs="Times New Roman"/>
          <w:sz w:val="24"/>
          <w:szCs w:val="24"/>
          <w:lang w:eastAsia="pl-PL"/>
        </w:rPr>
        <w:t xml:space="preserve"> / </w:t>
      </w:r>
      <w:proofErr w:type="spellStart"/>
      <w:r w:rsidR="00DF5C66">
        <w:rPr>
          <w:rFonts w:ascii="Times New Roman" w:eastAsia="Times New Roman" w:hAnsi="Times New Roman" w:cs="Times New Roman"/>
          <w:sz w:val="24"/>
          <w:szCs w:val="24"/>
          <w:lang w:eastAsia="pl-PL"/>
        </w:rPr>
        <w:t>Cb</w:t>
      </w:r>
      <w:proofErr w:type="spellEnd"/>
      <w:r w:rsidR="00DF5C66">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14:paraId="4B4097E0" w14:textId="77777777"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14:paraId="48EC1184" w14:textId="77777777" w:rsidR="0039680F" w:rsidRPr="0039680F" w:rsidRDefault="0039680F" w:rsidP="00DF5C66">
      <w:pPr>
        <w:spacing w:after="0" w:line="240" w:lineRule="auto"/>
        <w:rPr>
          <w:rFonts w:ascii="Times New Roman" w:eastAsia="Times New Roman" w:hAnsi="Times New Roman" w:cs="Times New Roman"/>
          <w:sz w:val="24"/>
          <w:szCs w:val="24"/>
          <w:lang w:eastAsia="pl-PL"/>
        </w:rPr>
      </w:pPr>
    </w:p>
    <w:p w14:paraId="2368DAA2" w14:textId="4D628EBD" w:rsidR="00F961F3" w:rsidRPr="00CC1AB9" w:rsidRDefault="00F961F3" w:rsidP="009C64E6">
      <w:pPr>
        <w:pStyle w:val="Akapitzlist"/>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FA6235">
        <w:rPr>
          <w:rFonts w:ascii="Times New Roman" w:eastAsia="Times New Roman" w:hAnsi="Times New Roman" w:cs="Times New Roman"/>
          <w:sz w:val="24"/>
          <w:szCs w:val="24"/>
          <w:lang w:eastAsia="pl-PL"/>
        </w:rPr>
        <w:t>ra prze</w:t>
      </w:r>
      <w:r w:rsidR="00DF5C66">
        <w:rPr>
          <w:rFonts w:ascii="Times New Roman" w:eastAsia="Times New Roman" w:hAnsi="Times New Roman" w:cs="Times New Roman"/>
          <w:sz w:val="24"/>
          <w:szCs w:val="24"/>
          <w:lang w:eastAsia="pl-PL"/>
        </w:rPr>
        <w:t>dstawia najkorzystniejszą</w:t>
      </w:r>
      <w:r w:rsidRPr="00CC1AB9">
        <w:rPr>
          <w:rFonts w:ascii="Times New Roman" w:eastAsia="Times New Roman" w:hAnsi="Times New Roman" w:cs="Times New Roman"/>
          <w:sz w:val="24"/>
          <w:szCs w:val="24"/>
          <w:lang w:eastAsia="pl-PL"/>
        </w:rPr>
        <w:t xml:space="preserve"> </w:t>
      </w:r>
      <w:r w:rsidR="00DF5C66">
        <w:rPr>
          <w:rFonts w:ascii="Times New Roman" w:eastAsia="Times New Roman" w:hAnsi="Times New Roman" w:cs="Times New Roman"/>
          <w:sz w:val="24"/>
          <w:szCs w:val="24"/>
          <w:lang w:eastAsia="pl-PL"/>
        </w:rPr>
        <w:t>cenę brutto</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w:t>
      </w:r>
      <w:r w:rsidR="00FA6235">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(liczoną do dwóch miejsc po przecinku).</w:t>
      </w:r>
    </w:p>
    <w:p w14:paraId="08983EFD" w14:textId="77777777"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w:t>
      </w:r>
      <w:r w:rsidR="0035311F">
        <w:rPr>
          <w:rFonts w:ascii="Times New Roman" w:eastAsia="Times New Roman" w:hAnsi="Times New Roman" w:cs="Times New Roman"/>
          <w:b/>
          <w:sz w:val="24"/>
          <w:szCs w:val="24"/>
          <w:lang w:eastAsia="pl-PL"/>
        </w:rPr>
        <w:t>I</w:t>
      </w:r>
      <w:r w:rsidRPr="00CC1AB9">
        <w:rPr>
          <w:rFonts w:ascii="Times New Roman" w:eastAsia="Times New Roman" w:hAnsi="Times New Roman" w:cs="Times New Roman"/>
          <w:b/>
          <w:sz w:val="24"/>
          <w:szCs w:val="24"/>
          <w:lang w:eastAsia="pl-PL"/>
        </w:rPr>
        <w:t>I. Informacje o formalnościach, jakie powinny być dopełnione po wyborze oferty w celu zawarcia umowy</w:t>
      </w:r>
    </w:p>
    <w:p w14:paraId="53B523FC"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67325D9A"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23DBBBC"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w:t>
      </w:r>
      <w:r w:rsidR="0035311F">
        <w:rPr>
          <w:rFonts w:ascii="Times New Roman" w:eastAsia="Times New Roman" w:hAnsi="Times New Roman" w:cs="Times New Roman"/>
          <w:sz w:val="24"/>
          <w:szCs w:val="24"/>
          <w:lang w:eastAsia="pl-PL"/>
        </w:rPr>
        <w:t>I</w:t>
      </w:r>
      <w:r w:rsidRPr="00CC1AB9">
        <w:rPr>
          <w:rFonts w:ascii="Times New Roman" w:eastAsia="Times New Roman" w:hAnsi="Times New Roman" w:cs="Times New Roman"/>
          <w:sz w:val="24"/>
          <w:szCs w:val="24"/>
          <w:lang w:eastAsia="pl-PL"/>
        </w:rPr>
        <w:t>I SWZ.</w:t>
      </w:r>
    </w:p>
    <w:p w14:paraId="6557C627"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359C279" w14:textId="77777777"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14:paraId="558682E8" w14:textId="77777777" w:rsid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9B62EA">
        <w:rPr>
          <w:rFonts w:ascii="Times New Roman" w:eastAsia="Times New Roman" w:hAnsi="Times New Roman" w:cs="Times New Roman"/>
          <w:b/>
          <w:sz w:val="24"/>
          <w:szCs w:val="24"/>
          <w:lang w:eastAsia="pl-PL"/>
        </w:rPr>
        <w:t>XXI</w:t>
      </w:r>
      <w:r w:rsidR="0035311F" w:rsidRPr="009B62EA">
        <w:rPr>
          <w:rFonts w:ascii="Times New Roman" w:eastAsia="Times New Roman" w:hAnsi="Times New Roman" w:cs="Times New Roman"/>
          <w:b/>
          <w:sz w:val="24"/>
          <w:szCs w:val="24"/>
          <w:lang w:eastAsia="pl-PL"/>
        </w:rPr>
        <w:t>I</w:t>
      </w:r>
      <w:r w:rsidRPr="009B62EA">
        <w:rPr>
          <w:rFonts w:ascii="Times New Roman" w:eastAsia="Times New Roman" w:hAnsi="Times New Roman" w:cs="Times New Roman"/>
          <w:b/>
          <w:sz w:val="24"/>
          <w:szCs w:val="24"/>
          <w:lang w:eastAsia="pl-PL"/>
        </w:rPr>
        <w:t xml:space="preserve">I. Wymagania dotyczące </w:t>
      </w:r>
      <w:r w:rsidRPr="00CC1AB9">
        <w:rPr>
          <w:rFonts w:ascii="Times New Roman" w:eastAsia="Times New Roman" w:hAnsi="Times New Roman" w:cs="Times New Roman"/>
          <w:b/>
          <w:sz w:val="24"/>
          <w:szCs w:val="24"/>
          <w:lang w:eastAsia="pl-PL"/>
        </w:rPr>
        <w:t>zabezpieczenia należytego wykonania umowy</w:t>
      </w:r>
    </w:p>
    <w:p w14:paraId="502FB927" w14:textId="7C35A6DB" w:rsidR="009B62EA" w:rsidRPr="009B62EA" w:rsidRDefault="009B62EA"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B62EA">
        <w:rPr>
          <w:rFonts w:ascii="Times New Roman" w:eastAsia="Times New Roman" w:hAnsi="Times New Roman" w:cs="Times New Roman"/>
          <w:sz w:val="24"/>
          <w:szCs w:val="24"/>
          <w:lang w:eastAsia="pl-PL"/>
        </w:rPr>
        <w:t>Zamawiający nie wymaga zabezpieczenia należytego wykonania umowy</w:t>
      </w:r>
    </w:p>
    <w:p w14:paraId="703A3F54" w14:textId="77777777" w:rsidR="00F961F3" w:rsidRPr="005D2DF7" w:rsidRDefault="0035311F" w:rsidP="000E1ACB">
      <w:pPr>
        <w:pStyle w:val="Akapitzlist"/>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XXIV</w:t>
      </w:r>
      <w:r w:rsidR="00F961F3" w:rsidRPr="005D2DF7">
        <w:rPr>
          <w:rFonts w:ascii="Times New Roman" w:eastAsia="Times New Roman" w:hAnsi="Times New Roman" w:cs="Times New Roman"/>
          <w:b/>
          <w:sz w:val="24"/>
          <w:szCs w:val="24"/>
          <w:lang w:eastAsia="pl-PL"/>
        </w:rPr>
        <w:t>. Informacje o treści zawieranej umowy oraz możliwości jej zmiany</w:t>
      </w:r>
    </w:p>
    <w:p w14:paraId="059C7527"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5E47018E"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14:paraId="65137AC0"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14:paraId="3759139B" w14:textId="77777777"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14:paraId="6F5204D0" w14:textId="77777777" w:rsidR="00F961F3" w:rsidRPr="005D2DF7" w:rsidRDefault="0035311F" w:rsidP="00F961F3">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w:t>
      </w:r>
      <w:r w:rsidR="00F961F3" w:rsidRPr="005D2DF7">
        <w:rPr>
          <w:rFonts w:ascii="Times New Roman" w:eastAsia="Times New Roman" w:hAnsi="Times New Roman" w:cs="Times New Roman"/>
          <w:b/>
          <w:sz w:val="24"/>
          <w:szCs w:val="24"/>
          <w:lang w:eastAsia="pl-PL"/>
        </w:rPr>
        <w:t>V. Pouczenie o środkach ochrony prawnej przysługujących Wykonawcy</w:t>
      </w:r>
    </w:p>
    <w:p w14:paraId="388F81CB"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14:paraId="747327AD"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C61D60"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14:paraId="4B61935D"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14:paraId="795F260F" w14:textId="77777777"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14:paraId="5243F97F"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w:t>
      </w:r>
      <w:bookmarkStart w:id="0" w:name="_GoBack"/>
      <w:bookmarkEnd w:id="0"/>
      <w:r w:rsidRPr="00291CC0">
        <w:rPr>
          <w:rFonts w:ascii="Times New Roman" w:eastAsia="Times New Roman" w:hAnsi="Times New Roman" w:cs="Times New Roman"/>
          <w:sz w:val="24"/>
          <w:szCs w:val="24"/>
          <w:lang w:eastAsia="pl-PL"/>
        </w:rPr>
        <w:t>łujący przekazuje kopię odwołania zamawiającemu przed upływem terminu do wniesienia odwołania w taki sposób, aby mógł on zapoznać się z jego treścią przed upływem tego terminu.</w:t>
      </w:r>
    </w:p>
    <w:p w14:paraId="14C75448"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14:paraId="3DF90B26" w14:textId="77777777"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14:paraId="162D851A"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14:paraId="6B57F72E" w14:textId="77777777"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14:paraId="28B29D84" w14:textId="77777777"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751A9E4"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14:paraId="42EF80F8"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79338E92"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Skargę wnosi się do Sądu Okręgowego w Warszawie - sądu zamówień publicznych, zwanego dalej "sądem zamówień publicznych".</w:t>
      </w:r>
    </w:p>
    <w:p w14:paraId="49F16722"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14:paraId="4D0E5300" w14:textId="77777777"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14:paraId="39930410" w14:textId="77777777"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w:t>
      </w:r>
      <w:r w:rsidR="0035311F">
        <w:rPr>
          <w:rFonts w:ascii="Times New Roman" w:eastAsia="Times New Roman" w:hAnsi="Times New Roman" w:cs="Times New Roman"/>
          <w:b/>
          <w:sz w:val="24"/>
          <w:szCs w:val="24"/>
          <w:lang w:eastAsia="pl-PL"/>
        </w:rPr>
        <w:t>I</w:t>
      </w:r>
      <w:r w:rsidRPr="00291CC0">
        <w:rPr>
          <w:rFonts w:ascii="Times New Roman" w:eastAsia="Times New Roman" w:hAnsi="Times New Roman" w:cs="Times New Roman"/>
          <w:b/>
          <w:sz w:val="24"/>
          <w:szCs w:val="24"/>
          <w:lang w:eastAsia="pl-PL"/>
        </w:rPr>
        <w:t>. Zalecenia Zamawiającego</w:t>
      </w:r>
    </w:p>
    <w:p w14:paraId="580FA437"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14:paraId="6B1BB9FB" w14:textId="77777777"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14:paraId="21BAB085" w14:textId="77777777"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14:paraId="1212AC2C"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14:paraId="7163BCE4"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14:paraId="1A527DC7" w14:textId="77777777"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14:paraId="69AFF403" w14:textId="77777777"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14:paraId="1E310430" w14:textId="77777777"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14:paraId="597A6AE5"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14:paraId="4863BBA4"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14:paraId="3522645C" w14:textId="77777777"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14:paraId="0370F8D7" w14:textId="77777777"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14:paraId="2006F44C"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45D6D72F"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14:paraId="5E09FC2A"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14:paraId="401BCC25"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14:paraId="05738F12"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14:paraId="3D446108" w14:textId="77777777"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14:paraId="034B524B" w14:textId="77777777"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w:t>
      </w:r>
      <w:r w:rsidR="0035311F">
        <w:rPr>
          <w:rFonts w:ascii="Times New Roman" w:eastAsia="Times New Roman" w:hAnsi="Times New Roman" w:cs="Times New Roman"/>
          <w:b/>
          <w:sz w:val="24"/>
          <w:szCs w:val="24"/>
          <w:lang w:eastAsia="pl-PL"/>
        </w:rPr>
        <w:t>I</w:t>
      </w:r>
      <w:r w:rsidRPr="004E4A88">
        <w:rPr>
          <w:rFonts w:ascii="Times New Roman" w:eastAsia="Times New Roman" w:hAnsi="Times New Roman" w:cs="Times New Roman"/>
          <w:b/>
          <w:sz w:val="24"/>
          <w:szCs w:val="24"/>
          <w:lang w:eastAsia="pl-PL"/>
        </w:rPr>
        <w:t>. Spis załączników</w:t>
      </w:r>
    </w:p>
    <w:p w14:paraId="7BA0A750"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14:paraId="5D3F9E60" w14:textId="77777777"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14:paraId="6CABB272" w14:textId="77777777"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Pr="001E4D39">
        <w:rPr>
          <w:rFonts w:ascii="Times New Roman" w:eastAsia="Times New Roman" w:hAnsi="Times New Roman" w:cs="Times New Roman"/>
          <w:sz w:val="24"/>
          <w:szCs w:val="24"/>
          <w:lang w:eastAsia="pl-PL"/>
        </w:rPr>
        <w:t>Wzór umowy</w:t>
      </w:r>
    </w:p>
    <w:p w14:paraId="11E9BCFF" w14:textId="77777777" w:rsidR="00F961F3" w:rsidRDefault="0039680F"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F961F3" w:rsidRPr="004E4A88">
        <w:rPr>
          <w:rFonts w:ascii="Times New Roman" w:eastAsia="Times New Roman" w:hAnsi="Times New Roman" w:cs="Times New Roman"/>
          <w:sz w:val="24"/>
          <w:szCs w:val="24"/>
          <w:lang w:eastAsia="pl-PL"/>
        </w:rPr>
        <w:t xml:space="preserve"> Klauzula informacyjna z art. 13 RODO</w:t>
      </w:r>
    </w:p>
    <w:p w14:paraId="4F044699" w14:textId="77777777"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4649" w14:textId="77777777" w:rsidR="00061B32" w:rsidRDefault="00061B32" w:rsidP="00DC13EF">
      <w:pPr>
        <w:spacing w:after="0" w:line="240" w:lineRule="auto"/>
      </w:pPr>
      <w:r>
        <w:separator/>
      </w:r>
    </w:p>
  </w:endnote>
  <w:endnote w:type="continuationSeparator" w:id="0">
    <w:p w14:paraId="56DA4702" w14:textId="77777777" w:rsidR="00061B32" w:rsidRDefault="00061B32"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21BB" w14:textId="00C448C9" w:rsidR="00061B32" w:rsidRDefault="00061B32">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I.271.4.2022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F36248" w:rsidRPr="00F36248">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05FBE791" w14:textId="77777777" w:rsidR="00061B32" w:rsidRDefault="00061B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F0B77" w14:textId="77777777" w:rsidR="00061B32" w:rsidRDefault="00061B32" w:rsidP="00DC13EF">
      <w:pPr>
        <w:spacing w:after="0" w:line="240" w:lineRule="auto"/>
      </w:pPr>
      <w:r>
        <w:separator/>
      </w:r>
    </w:p>
  </w:footnote>
  <w:footnote w:type="continuationSeparator" w:id="0">
    <w:p w14:paraId="24266EA1" w14:textId="77777777" w:rsidR="00061B32" w:rsidRDefault="00061B32"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8A06" w14:textId="77777777" w:rsidR="00061B32" w:rsidRDefault="00061B32" w:rsidP="00DC13EF">
    <w:pPr>
      <w:pStyle w:val="Nagwek"/>
      <w:jc w:val="right"/>
    </w:pPr>
    <w:r w:rsidRPr="006E240A">
      <w:rPr>
        <w:rFonts w:ascii="Times New Roman" w:hAnsi="Times New Roman"/>
        <w:b/>
        <w:noProof/>
        <w:sz w:val="24"/>
        <w:szCs w:val="24"/>
        <w:lang w:eastAsia="pl-PL"/>
      </w:rPr>
      <w:drawing>
        <wp:inline distT="0" distB="0" distL="0" distR="0" wp14:anchorId="52B258AA" wp14:editId="1F005B7C">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C65A87"/>
    <w:multiLevelType w:val="hybridMultilevel"/>
    <w:tmpl w:val="01486F3E"/>
    <w:lvl w:ilvl="0" w:tplc="044299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5D3200"/>
    <w:multiLevelType w:val="hybridMultilevel"/>
    <w:tmpl w:val="674A05D4"/>
    <w:lvl w:ilvl="0" w:tplc="03F0641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
  </w:num>
  <w:num w:numId="4">
    <w:abstractNumId w:val="32"/>
  </w:num>
  <w:num w:numId="5">
    <w:abstractNumId w:val="7"/>
  </w:num>
  <w:num w:numId="6">
    <w:abstractNumId w:val="23"/>
  </w:num>
  <w:num w:numId="7">
    <w:abstractNumId w:val="14"/>
  </w:num>
  <w:num w:numId="8">
    <w:abstractNumId w:val="27"/>
  </w:num>
  <w:num w:numId="9">
    <w:abstractNumId w:val="10"/>
  </w:num>
  <w:num w:numId="10">
    <w:abstractNumId w:val="1"/>
  </w:num>
  <w:num w:numId="11">
    <w:abstractNumId w:val="6"/>
  </w:num>
  <w:num w:numId="12">
    <w:abstractNumId w:val="24"/>
  </w:num>
  <w:num w:numId="13">
    <w:abstractNumId w:val="18"/>
  </w:num>
  <w:num w:numId="14">
    <w:abstractNumId w:val="5"/>
  </w:num>
  <w:num w:numId="15">
    <w:abstractNumId w:val="8"/>
  </w:num>
  <w:num w:numId="16">
    <w:abstractNumId w:val="30"/>
  </w:num>
  <w:num w:numId="17">
    <w:abstractNumId w:val="16"/>
  </w:num>
  <w:num w:numId="18">
    <w:abstractNumId w:val="28"/>
  </w:num>
  <w:num w:numId="19">
    <w:abstractNumId w:val="25"/>
  </w:num>
  <w:num w:numId="20">
    <w:abstractNumId w:val="19"/>
  </w:num>
  <w:num w:numId="21">
    <w:abstractNumId w:val="9"/>
  </w:num>
  <w:num w:numId="22">
    <w:abstractNumId w:val="22"/>
  </w:num>
  <w:num w:numId="23">
    <w:abstractNumId w:val="15"/>
  </w:num>
  <w:num w:numId="24">
    <w:abstractNumId w:val="20"/>
  </w:num>
  <w:num w:numId="25">
    <w:abstractNumId w:val="12"/>
  </w:num>
  <w:num w:numId="26">
    <w:abstractNumId w:val="13"/>
  </w:num>
  <w:num w:numId="27">
    <w:abstractNumId w:val="21"/>
  </w:num>
  <w:num w:numId="28">
    <w:abstractNumId w:val="2"/>
  </w:num>
  <w:num w:numId="29">
    <w:abstractNumId w:val="11"/>
  </w:num>
  <w:num w:numId="30">
    <w:abstractNumId w:val="4"/>
  </w:num>
  <w:num w:numId="31">
    <w:abstractNumId w:val="17"/>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01ABE"/>
    <w:rsid w:val="00040247"/>
    <w:rsid w:val="00051DD9"/>
    <w:rsid w:val="00060B7F"/>
    <w:rsid w:val="00061B32"/>
    <w:rsid w:val="000A76A6"/>
    <w:rsid w:val="000E1ACB"/>
    <w:rsid w:val="000F039F"/>
    <w:rsid w:val="00121DC2"/>
    <w:rsid w:val="00187B21"/>
    <w:rsid w:val="001A7B32"/>
    <w:rsid w:val="001B41FD"/>
    <w:rsid w:val="001C4484"/>
    <w:rsid w:val="001E4D39"/>
    <w:rsid w:val="001F6813"/>
    <w:rsid w:val="00291CC0"/>
    <w:rsid w:val="002A56B6"/>
    <w:rsid w:val="002B64F4"/>
    <w:rsid w:val="00306645"/>
    <w:rsid w:val="0035311F"/>
    <w:rsid w:val="00382B5C"/>
    <w:rsid w:val="0039680F"/>
    <w:rsid w:val="003C35B2"/>
    <w:rsid w:val="003C3BB2"/>
    <w:rsid w:val="003F7395"/>
    <w:rsid w:val="004210E2"/>
    <w:rsid w:val="004559A2"/>
    <w:rsid w:val="00460525"/>
    <w:rsid w:val="00482C63"/>
    <w:rsid w:val="00491C5E"/>
    <w:rsid w:val="004E33FC"/>
    <w:rsid w:val="004E4A88"/>
    <w:rsid w:val="004F0697"/>
    <w:rsid w:val="005019F0"/>
    <w:rsid w:val="00505297"/>
    <w:rsid w:val="0050539E"/>
    <w:rsid w:val="00505B63"/>
    <w:rsid w:val="00534032"/>
    <w:rsid w:val="0054292E"/>
    <w:rsid w:val="00571B57"/>
    <w:rsid w:val="005838B9"/>
    <w:rsid w:val="00595414"/>
    <w:rsid w:val="005A2E1C"/>
    <w:rsid w:val="005B437B"/>
    <w:rsid w:val="005D2DF7"/>
    <w:rsid w:val="005E5722"/>
    <w:rsid w:val="006046A9"/>
    <w:rsid w:val="00621EE2"/>
    <w:rsid w:val="00637EE8"/>
    <w:rsid w:val="00651EC3"/>
    <w:rsid w:val="0065368C"/>
    <w:rsid w:val="00657188"/>
    <w:rsid w:val="006728F4"/>
    <w:rsid w:val="00684F44"/>
    <w:rsid w:val="00692009"/>
    <w:rsid w:val="006A2E81"/>
    <w:rsid w:val="006D6EE1"/>
    <w:rsid w:val="007550EB"/>
    <w:rsid w:val="00787A16"/>
    <w:rsid w:val="007B0727"/>
    <w:rsid w:val="00800118"/>
    <w:rsid w:val="00806A58"/>
    <w:rsid w:val="00833231"/>
    <w:rsid w:val="008601D9"/>
    <w:rsid w:val="008A7210"/>
    <w:rsid w:val="008E415E"/>
    <w:rsid w:val="00914057"/>
    <w:rsid w:val="00931ACB"/>
    <w:rsid w:val="00947F1A"/>
    <w:rsid w:val="0097415B"/>
    <w:rsid w:val="00976DAF"/>
    <w:rsid w:val="0098194E"/>
    <w:rsid w:val="009B62EA"/>
    <w:rsid w:val="009C52B4"/>
    <w:rsid w:val="009C64E6"/>
    <w:rsid w:val="00A41450"/>
    <w:rsid w:val="00A43F45"/>
    <w:rsid w:val="00AF4EDA"/>
    <w:rsid w:val="00B5218C"/>
    <w:rsid w:val="00B619FD"/>
    <w:rsid w:val="00BA26D3"/>
    <w:rsid w:val="00BF086D"/>
    <w:rsid w:val="00C367D2"/>
    <w:rsid w:val="00CA7D98"/>
    <w:rsid w:val="00CB4788"/>
    <w:rsid w:val="00CC1AB9"/>
    <w:rsid w:val="00CC2D44"/>
    <w:rsid w:val="00D332F2"/>
    <w:rsid w:val="00D7124C"/>
    <w:rsid w:val="00D71B5E"/>
    <w:rsid w:val="00D87DA7"/>
    <w:rsid w:val="00D94CA2"/>
    <w:rsid w:val="00DC079B"/>
    <w:rsid w:val="00DC13EF"/>
    <w:rsid w:val="00DC2DB6"/>
    <w:rsid w:val="00DD054A"/>
    <w:rsid w:val="00DD12BE"/>
    <w:rsid w:val="00DF5C66"/>
    <w:rsid w:val="00E025C1"/>
    <w:rsid w:val="00E02A94"/>
    <w:rsid w:val="00E4197C"/>
    <w:rsid w:val="00E41ABF"/>
    <w:rsid w:val="00E45E9E"/>
    <w:rsid w:val="00ED6180"/>
    <w:rsid w:val="00EF7028"/>
    <w:rsid w:val="00F07C03"/>
    <w:rsid w:val="00F10308"/>
    <w:rsid w:val="00F14092"/>
    <w:rsid w:val="00F33170"/>
    <w:rsid w:val="00F36248"/>
    <w:rsid w:val="00F60806"/>
    <w:rsid w:val="00F961F3"/>
    <w:rsid w:val="00F963BC"/>
    <w:rsid w:val="00FA0FA0"/>
    <w:rsid w:val="00FA15FD"/>
    <w:rsid w:val="00FA6235"/>
    <w:rsid w:val="00FA626B"/>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6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B64F4"/>
    <w:rPr>
      <w:sz w:val="16"/>
      <w:szCs w:val="16"/>
    </w:rPr>
  </w:style>
  <w:style w:type="paragraph" w:styleId="Tekstkomentarza">
    <w:name w:val="annotation text"/>
    <w:basedOn w:val="Normalny"/>
    <w:link w:val="TekstkomentarzaZnak"/>
    <w:uiPriority w:val="99"/>
    <w:semiHidden/>
    <w:unhideWhenUsed/>
    <w:rsid w:val="002B64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4F4"/>
    <w:rPr>
      <w:sz w:val="20"/>
      <w:szCs w:val="20"/>
    </w:rPr>
  </w:style>
  <w:style w:type="paragraph" w:styleId="Tematkomentarza">
    <w:name w:val="annotation subject"/>
    <w:basedOn w:val="Tekstkomentarza"/>
    <w:next w:val="Tekstkomentarza"/>
    <w:link w:val="TematkomentarzaZnak"/>
    <w:uiPriority w:val="99"/>
    <w:semiHidden/>
    <w:unhideWhenUsed/>
    <w:rsid w:val="002B64F4"/>
    <w:rPr>
      <w:b/>
      <w:bCs/>
    </w:rPr>
  </w:style>
  <w:style w:type="character" w:customStyle="1" w:styleId="TematkomentarzaZnak">
    <w:name w:val="Temat komentarza Znak"/>
    <w:basedOn w:val="TekstkomentarzaZnak"/>
    <w:link w:val="Tematkomentarza"/>
    <w:uiPriority w:val="99"/>
    <w:semiHidden/>
    <w:rsid w:val="002B64F4"/>
    <w:rPr>
      <w:b/>
      <w:bCs/>
      <w:sz w:val="20"/>
      <w:szCs w:val="20"/>
    </w:rPr>
  </w:style>
  <w:style w:type="character" w:styleId="Uwydatnienie">
    <w:name w:val="Emphasis"/>
    <w:basedOn w:val="Domylnaczcionkaakapitu"/>
    <w:uiPriority w:val="20"/>
    <w:qFormat/>
    <w:rsid w:val="009C5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51EC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EE1"/>
  </w:style>
  <w:style w:type="table" w:customStyle="1" w:styleId="TableGrid">
    <w:name w:val="TableGrid"/>
    <w:rsid w:val="006D6EE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651EC3"/>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651EC3"/>
  </w:style>
  <w:style w:type="character" w:customStyle="1" w:styleId="WW8Num26z0">
    <w:name w:val="WW8Num26z0"/>
    <w:qFormat/>
    <w:rsid w:val="005E5722"/>
    <w:rPr>
      <w:u w:val="none"/>
    </w:rPr>
  </w:style>
  <w:style w:type="character" w:customStyle="1" w:styleId="Nagwek2Znak">
    <w:name w:val="Nagłówek 2 Znak"/>
    <w:basedOn w:val="Domylnaczcionkaakapitu"/>
    <w:link w:val="Nagwek2"/>
    <w:uiPriority w:val="9"/>
    <w:semiHidden/>
    <w:rsid w:val="00E4197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B64F4"/>
    <w:rPr>
      <w:sz w:val="16"/>
      <w:szCs w:val="16"/>
    </w:rPr>
  </w:style>
  <w:style w:type="paragraph" w:styleId="Tekstkomentarza">
    <w:name w:val="annotation text"/>
    <w:basedOn w:val="Normalny"/>
    <w:link w:val="TekstkomentarzaZnak"/>
    <w:uiPriority w:val="99"/>
    <w:semiHidden/>
    <w:unhideWhenUsed/>
    <w:rsid w:val="002B64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4F4"/>
    <w:rPr>
      <w:sz w:val="20"/>
      <w:szCs w:val="20"/>
    </w:rPr>
  </w:style>
  <w:style w:type="paragraph" w:styleId="Tematkomentarza">
    <w:name w:val="annotation subject"/>
    <w:basedOn w:val="Tekstkomentarza"/>
    <w:next w:val="Tekstkomentarza"/>
    <w:link w:val="TematkomentarzaZnak"/>
    <w:uiPriority w:val="99"/>
    <w:semiHidden/>
    <w:unhideWhenUsed/>
    <w:rsid w:val="002B64F4"/>
    <w:rPr>
      <w:b/>
      <w:bCs/>
    </w:rPr>
  </w:style>
  <w:style w:type="character" w:customStyle="1" w:styleId="TematkomentarzaZnak">
    <w:name w:val="Temat komentarza Znak"/>
    <w:basedOn w:val="TekstkomentarzaZnak"/>
    <w:link w:val="Tematkomentarza"/>
    <w:uiPriority w:val="99"/>
    <w:semiHidden/>
    <w:rsid w:val="002B64F4"/>
    <w:rPr>
      <w:b/>
      <w:bCs/>
      <w:sz w:val="20"/>
      <w:szCs w:val="20"/>
    </w:rPr>
  </w:style>
  <w:style w:type="character" w:styleId="Uwydatnienie">
    <w:name w:val="Emphasis"/>
    <w:basedOn w:val="Domylnaczcionkaakapitu"/>
    <w:uiPriority w:val="20"/>
    <w:qFormat/>
    <w:rsid w:val="009C5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629126118">
      <w:bodyDiv w:val="1"/>
      <w:marLeft w:val="0"/>
      <w:marRight w:val="0"/>
      <w:marTop w:val="0"/>
      <w:marBottom w:val="0"/>
      <w:divBdr>
        <w:top w:val="none" w:sz="0" w:space="0" w:color="auto"/>
        <w:left w:val="none" w:sz="0" w:space="0" w:color="auto"/>
        <w:bottom w:val="none" w:sz="0" w:space="0" w:color="auto"/>
        <w:right w:val="none" w:sz="0" w:space="0" w:color="auto"/>
      </w:divBdr>
    </w:div>
    <w:div w:id="1941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2DBD-65BA-4A10-BB8C-3FF52E6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6554</Words>
  <Characters>39324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5</cp:revision>
  <dcterms:created xsi:type="dcterms:W3CDTF">2022-02-01T10:04:00Z</dcterms:created>
  <dcterms:modified xsi:type="dcterms:W3CDTF">2022-02-01T12:43:00Z</dcterms:modified>
</cp:coreProperties>
</file>