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2D7" w14:textId="4B631FFC" w:rsidR="005B1EF5" w:rsidRPr="00D949DB" w:rsidRDefault="005B1EF5" w:rsidP="005B1EF5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Znak sprawy: </w:t>
      </w:r>
      <w:r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C963F4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.2022</w:t>
      </w:r>
    </w:p>
    <w:p w14:paraId="3A50A41E" w14:textId="77777777" w:rsidR="005B1EF5" w:rsidRPr="005B1EF5" w:rsidRDefault="005B1EF5" w:rsidP="005B1EF5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468C7B41" w14:textId="6C4B45CD" w:rsidR="005A4C72" w:rsidRPr="005B1EF5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5B1EF5">
        <w:rPr>
          <w:rFonts w:asciiTheme="minorHAnsi" w:hAnsiTheme="minorHAnsi" w:cstheme="minorHAnsi"/>
          <w:i/>
          <w:iCs/>
        </w:rPr>
        <w:t xml:space="preserve">Załącznik nr </w:t>
      </w:r>
      <w:r w:rsidR="00A67A85">
        <w:rPr>
          <w:rFonts w:asciiTheme="minorHAnsi" w:hAnsiTheme="minorHAnsi" w:cstheme="minorHAnsi"/>
          <w:i/>
          <w:iCs/>
        </w:rPr>
        <w:t>3</w:t>
      </w:r>
      <w:r w:rsidRPr="005B1EF5">
        <w:rPr>
          <w:rFonts w:asciiTheme="minorHAnsi" w:hAnsiTheme="minorHAnsi" w:cstheme="minorHAnsi"/>
          <w:i/>
          <w:iCs/>
        </w:rPr>
        <w:t xml:space="preserve"> do SWZ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………..2021 r. pomiędzy:</w:t>
      </w:r>
    </w:p>
    <w:p w14:paraId="2C06922F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Powiatem Łęczyńskim, –Młodzieżowym Ośrodkiem Wychowawczym w </w:t>
      </w:r>
      <w:proofErr w:type="spellStart"/>
      <w:r w:rsidRPr="00D949DB">
        <w:rPr>
          <w:rFonts w:asciiTheme="minorHAnsi" w:hAnsiTheme="minorHAnsi" w:cstheme="minorHAnsi"/>
        </w:rPr>
        <w:t>Podgłebokiem</w:t>
      </w:r>
      <w:proofErr w:type="spellEnd"/>
      <w:r w:rsidRPr="00D949DB">
        <w:rPr>
          <w:rFonts w:asciiTheme="minorHAnsi" w:hAnsiTheme="minorHAnsi" w:cstheme="minorHAnsi"/>
        </w:rPr>
        <w:t xml:space="preserve">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135B18A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sprzętu komputerowego w celu utworzenia i prowadzenia Ośrodka Wsparcia i Testów funkcjonującego prze SCWEW w </w:t>
      </w:r>
      <w:proofErr w:type="spellStart"/>
      <w:r w:rsidR="00070E20" w:rsidRPr="00070E20">
        <w:rPr>
          <w:rFonts w:asciiTheme="minorHAnsi" w:hAnsiTheme="minorHAnsi" w:cstheme="minorHAnsi"/>
          <w:bCs/>
          <w:color w:val="000000" w:themeColor="text1"/>
        </w:rPr>
        <w:t>Pogłębokiem</w:t>
      </w:r>
      <w:proofErr w:type="spellEnd"/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 xml:space="preserve">ustawa z dnia 11 września 2019r. Prawo zamówień publicznych (Dz.U. z 2021 r., poz. 1129 z </w:t>
      </w:r>
      <w:proofErr w:type="spellStart"/>
      <w:r w:rsidRPr="00D949DB">
        <w:rPr>
          <w:rFonts w:asciiTheme="minorHAnsi" w:eastAsia="Calibri" w:hAnsiTheme="minorHAnsi" w:cstheme="minorHAnsi"/>
          <w:bCs/>
        </w:rPr>
        <w:t>późn</w:t>
      </w:r>
      <w:proofErr w:type="spellEnd"/>
      <w:r w:rsidRPr="00D949DB">
        <w:rPr>
          <w:rFonts w:asciiTheme="minorHAnsi" w:eastAsia="Calibri" w:hAnsiTheme="minorHAnsi" w:cstheme="minorHAnsi"/>
          <w:bCs/>
        </w:rPr>
        <w:t xml:space="preserve">. zm.), 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BAE1F76" w14:textId="06F2BFF9" w:rsidR="00394234" w:rsidRPr="00811CB0" w:rsidRDefault="003942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Zamawiający zleca, a Wykonaw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ca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D949DB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 xml:space="preserve"> pn.</w:t>
      </w:r>
      <w:r w:rsidR="009805C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„Z</w:t>
      </w:r>
      <w:r w:rsidR="00A806A8" w:rsidRPr="00D949DB">
        <w:rPr>
          <w:rFonts w:asciiTheme="minorHAnsi" w:hAnsiTheme="minorHAnsi" w:cstheme="minorHAnsi"/>
          <w:b w:val="0"/>
          <w:sz w:val="24"/>
          <w:szCs w:val="24"/>
        </w:rPr>
        <w:t xml:space="preserve">akup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 xml:space="preserve">sprzętu </w:t>
      </w:r>
      <w:r w:rsidR="009805CF">
        <w:rPr>
          <w:rFonts w:asciiTheme="minorHAnsi" w:hAnsiTheme="minorHAnsi" w:cstheme="minorHAnsi"/>
          <w:b w:val="0"/>
          <w:sz w:val="24"/>
          <w:szCs w:val="24"/>
        </w:rPr>
        <w:t xml:space="preserve">i oprogramowania specjalistycznego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>w celu utworzenia i prowadzenia Ośrodka Wsparcia i Testów funkc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jonującego prze SCWEW </w:t>
      </w:r>
      <w:r w:rsidR="00C21E82" w:rsidRPr="00D949DB">
        <w:rPr>
          <w:rFonts w:asciiTheme="minorHAnsi" w:hAnsiTheme="minorHAnsi" w:cstheme="minorHAnsi"/>
          <w:b w:val="0"/>
          <w:sz w:val="24"/>
          <w:szCs w:val="24"/>
        </w:rPr>
        <w:t>w Podgłębokiem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”</w:t>
      </w:r>
      <w:r w:rsidR="00811CB0">
        <w:rPr>
          <w:rFonts w:asciiTheme="minorHAnsi" w:hAnsiTheme="minorHAnsi" w:cstheme="minorHAnsi"/>
          <w:b w:val="0"/>
          <w:sz w:val="24"/>
          <w:szCs w:val="24"/>
        </w:rPr>
        <w:t xml:space="preserve"> w zakresie zadania:</w:t>
      </w:r>
    </w:p>
    <w:p w14:paraId="45E62226" w14:textId="4057FB75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Zadanie 1 – </w:t>
      </w:r>
      <w:r w:rsidRPr="00811CB0">
        <w:rPr>
          <w:rFonts w:asciiTheme="minorHAnsi" w:hAnsiTheme="minorHAnsi" w:cstheme="minorHAnsi"/>
          <w:b w:val="0"/>
          <w:sz w:val="24"/>
          <w:szCs w:val="24"/>
        </w:rPr>
        <w:t>Zakup wraz z dostawą specjalistycznych sprzętów, urządzeń</w:t>
      </w:r>
      <w:r>
        <w:rPr>
          <w:rFonts w:asciiTheme="minorHAnsi" w:hAnsiTheme="minorHAnsi" w:cstheme="minorHAnsi"/>
          <w:b w:val="0"/>
          <w:sz w:val="24"/>
          <w:szCs w:val="24"/>
        </w:rPr>
        <w:t>*</w:t>
      </w:r>
    </w:p>
    <w:p w14:paraId="11914550" w14:textId="583690A5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Zadanie 2 - </w:t>
      </w:r>
      <w:r w:rsidRPr="00811CB0">
        <w:rPr>
          <w:rFonts w:asciiTheme="minorHAnsi" w:hAnsiTheme="minorHAnsi" w:cstheme="minorHAnsi"/>
          <w:b w:val="0"/>
          <w:sz w:val="24"/>
          <w:szCs w:val="24"/>
        </w:rPr>
        <w:t>Zakup wraz z dostawą specjalistycznego oprogramowania</w:t>
      </w:r>
      <w:r>
        <w:rPr>
          <w:rFonts w:asciiTheme="minorHAnsi" w:hAnsiTheme="minorHAnsi" w:cstheme="minorHAnsi"/>
          <w:b w:val="0"/>
          <w:sz w:val="24"/>
          <w:szCs w:val="24"/>
        </w:rPr>
        <w:t>*</w:t>
      </w:r>
    </w:p>
    <w:p w14:paraId="70642423" w14:textId="0A569877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811CB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*niepotrzebne skreślić</w:t>
      </w:r>
    </w:p>
    <w:p w14:paraId="41FCBEB7" w14:textId="348B8061" w:rsidR="00811CB0" w:rsidRPr="00811CB0" w:rsidRDefault="00811CB0" w:rsidP="00811CB0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Zamówienie zrealizowane zostanie zgodnie z warunkami określonymi w SWZ, </w:t>
      </w: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6CA313C4" w14:textId="77777777" w:rsidR="009805CF" w:rsidRPr="009805CF" w:rsidRDefault="00DD2F34" w:rsidP="009805CF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005F8CA4" w:rsidR="00AA7A44" w:rsidRPr="009805CF" w:rsidRDefault="00AA7A44" w:rsidP="009805CF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805CF">
        <w:rPr>
          <w:rFonts w:asciiTheme="minorHAnsi" w:hAnsiTheme="minorHAnsi" w:cstheme="minorHAnsi"/>
          <w:b w:val="0"/>
          <w:bCs w:val="0"/>
          <w:sz w:val="24"/>
          <w:szCs w:val="24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lastRenderedPageBreak/>
        <w:t>Cały asortyment składający się na przedmiot zamówienia powinien być wyprodukowany najpóźniej 12 miesięcy przed datą złożenia oferty, być sprawny i posiadać wyposażenie niezbędne do funkcjonalnego działania. Dostarczony asortyment musi być 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2D9E9F21" w14:textId="77777777" w:rsidR="009805CF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FCA352" w14:textId="058323EA" w:rsidR="007D6790" w:rsidRDefault="009805CF" w:rsidP="009805CF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Zadania 1: </w:t>
      </w:r>
      <w:r w:rsidR="00821213" w:rsidRPr="00D949DB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13057232" w14:textId="536E49E7" w:rsidR="009805CF" w:rsidRPr="00D949DB" w:rsidRDefault="009805CF" w:rsidP="009805CF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Zadania 2: </w:t>
      </w:r>
      <w:r w:rsidRPr="009805CF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26365A02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przedmiotu umowy</w:t>
      </w:r>
      <w:r w:rsidR="009805CF">
        <w:rPr>
          <w:rFonts w:asciiTheme="minorHAnsi" w:hAnsiTheme="minorHAnsi" w:cstheme="minorHAnsi"/>
          <w:sz w:val="24"/>
          <w:szCs w:val="24"/>
        </w:rPr>
        <w:t xml:space="preserve"> w zakresie każdego z zadań</w:t>
      </w:r>
      <w:r w:rsidRPr="00D949DB">
        <w:rPr>
          <w:rFonts w:asciiTheme="minorHAnsi" w:hAnsiTheme="minorHAnsi" w:cstheme="minorHAnsi"/>
          <w:sz w:val="24"/>
          <w:szCs w:val="24"/>
        </w:rPr>
        <w:t xml:space="preserve"> z uwzględnieniem wszystkich opłat i podatków.</w:t>
      </w:r>
    </w:p>
    <w:p w14:paraId="0EAF8732" w14:textId="77777777" w:rsidR="0015615D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 xml:space="preserve">będzie płatne w terminie 30 dni od daty otrzymania prawidłowo wystawionej faktury </w:t>
      </w:r>
      <w:proofErr w:type="spellStart"/>
      <w:r w:rsidR="0015615D" w:rsidRPr="00D949DB">
        <w:rPr>
          <w:rFonts w:asciiTheme="minorHAnsi" w:hAnsiTheme="minorHAnsi" w:cstheme="minorHAnsi"/>
          <w:sz w:val="24"/>
          <w:szCs w:val="24"/>
        </w:rPr>
        <w:t>VAT</w:t>
      </w:r>
      <w:r w:rsidR="00B66BB8" w:rsidRPr="00D949DB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="00B66BB8" w:rsidRPr="00D949DB">
        <w:rPr>
          <w:rFonts w:asciiTheme="minorHAnsi" w:hAnsiTheme="minorHAnsi" w:cstheme="minorHAnsi"/>
          <w:sz w:val="24"/>
          <w:szCs w:val="24"/>
        </w:rPr>
        <w:t xml:space="preserve">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7EE239CA" w14:textId="0E27D3C6" w:rsidR="0015615D" w:rsidRPr="00D949DB" w:rsidRDefault="0015615D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9805CF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 xml:space="preserve">cen jednostkowych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przedstawionych przez Wykonawcę w formularzu cenowym załączonym do oferty. Zamawiający nie dopuszcza zmian cen jednostkowych wskazanych w formularzu cenowym.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377C0FC9" w:rsidR="0015615D" w:rsidRPr="00811CB0" w:rsidRDefault="009805CF" w:rsidP="00811CB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27B91" w:rsidRPr="00D949DB">
        <w:rPr>
          <w:rFonts w:asciiTheme="minorHAnsi" w:hAnsiTheme="minorHAnsi" w:cstheme="minorHAnsi"/>
          <w:sz w:val="24"/>
          <w:szCs w:val="24"/>
        </w:rPr>
        <w:t>przęt/oprogramowanie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F03221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</w:t>
      </w:r>
      <w:r w:rsidR="00811CB0" w:rsidRP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000FBE" w:rsidRPr="00811CB0">
        <w:rPr>
          <w:rFonts w:asciiTheme="minorHAnsi" w:hAnsiTheme="minorHAnsi" w:cstheme="minorHAnsi"/>
          <w:sz w:val="24"/>
          <w:szCs w:val="24"/>
        </w:rPr>
        <w:t xml:space="preserve"> w terminie do …… dni od daty podpisania umowy – zgodnie z ofertą Wykonawcy.</w:t>
      </w:r>
    </w:p>
    <w:p w14:paraId="080DD492" w14:textId="2AB05ADA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555A6B6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</w:t>
      </w:r>
      <w:r w:rsidR="00F03221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podpisany przez upoważnionych przedstawicieli Zamawiającego i Wykonawcy.</w:t>
      </w:r>
    </w:p>
    <w:p w14:paraId="04E217C9" w14:textId="4A9A3948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5BAB1B58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dostarczonego</w:t>
      </w:r>
      <w:r w:rsid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FF102C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4E44F069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dostarczony 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sprzęt/oprogramowanie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45C7C622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sprzętu/oprogramowania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4B0D99ED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sprzęt/oprogramowanie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247740E7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sprzęt</w:t>
      </w:r>
      <w:r w:rsidR="00F03221">
        <w:rPr>
          <w:rFonts w:asciiTheme="minorHAnsi" w:hAnsiTheme="minorHAnsi" w:cstheme="minorHAnsi"/>
          <w:sz w:val="24"/>
          <w:szCs w:val="24"/>
        </w:rPr>
        <w:t>/oprogramowanie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</w:t>
      </w:r>
      <w:r w:rsidR="00811CB0">
        <w:rPr>
          <w:rFonts w:asciiTheme="minorHAnsi" w:hAnsiTheme="minorHAnsi" w:cstheme="minorHAnsi"/>
          <w:sz w:val="24"/>
          <w:szCs w:val="24"/>
        </w:rPr>
        <w:t>…..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044F2636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sprzętu</w:t>
      </w:r>
      <w:r w:rsidR="00F03221">
        <w:rPr>
          <w:rFonts w:asciiTheme="minorHAnsi" w:hAnsiTheme="minorHAnsi" w:cstheme="minorHAnsi"/>
          <w:sz w:val="24"/>
          <w:szCs w:val="24"/>
        </w:rPr>
        <w:t>/oprogramowania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przypadku nie wywiązywania się Wykonawcy ze zobowiązań gwarancyjnych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91538FD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0B5C319B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77777777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1E0C8700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4D1E00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2F4BEAB4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6D0F547A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69C14BF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C3E7" w14:textId="77777777" w:rsidR="004B73DF" w:rsidRDefault="004B73DF" w:rsidP="00DD2F34">
      <w:r>
        <w:separator/>
      </w:r>
    </w:p>
  </w:endnote>
  <w:endnote w:type="continuationSeparator" w:id="0">
    <w:p w14:paraId="4108C1E9" w14:textId="77777777" w:rsidR="004B73DF" w:rsidRDefault="004B73DF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0B9" w14:textId="77777777" w:rsidR="00357386" w:rsidRDefault="00357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32B" w14:textId="77777777" w:rsidR="00357386" w:rsidRDefault="0035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3247" w14:textId="77777777" w:rsidR="004B73DF" w:rsidRDefault="004B73DF" w:rsidP="00DD2F34">
      <w:r>
        <w:separator/>
      </w:r>
    </w:p>
  </w:footnote>
  <w:footnote w:type="continuationSeparator" w:id="0">
    <w:p w14:paraId="69EAF52F" w14:textId="77777777" w:rsidR="004B73DF" w:rsidRDefault="004B73DF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3228" w14:textId="77777777" w:rsidR="00357386" w:rsidRDefault="00357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391" w14:textId="17AF7DC1" w:rsidR="009B30AF" w:rsidRDefault="00D020FD">
    <w:pPr>
      <w:pStyle w:val="Nagwek"/>
    </w:pPr>
    <w:r>
      <w:rPr>
        <w:noProof/>
      </w:rPr>
      <w:drawing>
        <wp:inline distT="0" distB="0" distL="0" distR="0" wp14:anchorId="16F0AEDE" wp14:editId="5AD20184">
          <wp:extent cx="1918335" cy="890270"/>
          <wp:effectExtent l="0" t="0" r="5715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EE40" w14:textId="77777777" w:rsidR="00357386" w:rsidRDefault="0035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60062">
    <w:abstractNumId w:val="10"/>
  </w:num>
  <w:num w:numId="2" w16cid:durableId="580066674">
    <w:abstractNumId w:val="17"/>
  </w:num>
  <w:num w:numId="3" w16cid:durableId="552470574">
    <w:abstractNumId w:val="6"/>
  </w:num>
  <w:num w:numId="4" w16cid:durableId="999893298">
    <w:abstractNumId w:val="4"/>
  </w:num>
  <w:num w:numId="5" w16cid:durableId="1373772036">
    <w:abstractNumId w:val="12"/>
  </w:num>
  <w:num w:numId="6" w16cid:durableId="1771318635">
    <w:abstractNumId w:val="19"/>
  </w:num>
  <w:num w:numId="7" w16cid:durableId="1674334846">
    <w:abstractNumId w:val="13"/>
  </w:num>
  <w:num w:numId="8" w16cid:durableId="1279607062">
    <w:abstractNumId w:val="18"/>
  </w:num>
  <w:num w:numId="9" w16cid:durableId="2087526897">
    <w:abstractNumId w:val="16"/>
  </w:num>
  <w:num w:numId="10" w16cid:durableId="1846245482">
    <w:abstractNumId w:val="2"/>
  </w:num>
  <w:num w:numId="11" w16cid:durableId="1890995963">
    <w:abstractNumId w:val="5"/>
  </w:num>
  <w:num w:numId="12" w16cid:durableId="1705211196">
    <w:abstractNumId w:val="14"/>
  </w:num>
  <w:num w:numId="13" w16cid:durableId="8173828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533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1247242">
    <w:abstractNumId w:val="11"/>
  </w:num>
  <w:num w:numId="16" w16cid:durableId="1660423818">
    <w:abstractNumId w:val="0"/>
  </w:num>
  <w:num w:numId="17" w16cid:durableId="296761939">
    <w:abstractNumId w:val="1"/>
  </w:num>
  <w:num w:numId="18" w16cid:durableId="1114010171">
    <w:abstractNumId w:val="7"/>
  </w:num>
  <w:num w:numId="19" w16cid:durableId="485244556">
    <w:abstractNumId w:val="3"/>
  </w:num>
  <w:num w:numId="20" w16cid:durableId="14900930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63D19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27E2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57386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16BFE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B73DF"/>
    <w:rsid w:val="004D14A0"/>
    <w:rsid w:val="004D1E0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1EF5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2D1A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7E488B"/>
    <w:rsid w:val="008007E7"/>
    <w:rsid w:val="00811CB0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05CF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67A85"/>
    <w:rsid w:val="00A73669"/>
    <w:rsid w:val="00A73DD7"/>
    <w:rsid w:val="00A748C2"/>
    <w:rsid w:val="00A7661A"/>
    <w:rsid w:val="00A806A8"/>
    <w:rsid w:val="00A87834"/>
    <w:rsid w:val="00AA22CE"/>
    <w:rsid w:val="00AA3F2E"/>
    <w:rsid w:val="00AA7A44"/>
    <w:rsid w:val="00AB45AB"/>
    <w:rsid w:val="00AE2AFB"/>
    <w:rsid w:val="00AE31BA"/>
    <w:rsid w:val="00AE61E4"/>
    <w:rsid w:val="00AF49A1"/>
    <w:rsid w:val="00B0408F"/>
    <w:rsid w:val="00B04BE2"/>
    <w:rsid w:val="00B13C94"/>
    <w:rsid w:val="00B155C7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963F4"/>
    <w:rsid w:val="00CB28D1"/>
    <w:rsid w:val="00CB7090"/>
    <w:rsid w:val="00CC4A3D"/>
    <w:rsid w:val="00CD0794"/>
    <w:rsid w:val="00CF5406"/>
    <w:rsid w:val="00D020FD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16ECE"/>
    <w:rsid w:val="00E267B5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1D42"/>
    <w:rsid w:val="00EC2639"/>
    <w:rsid w:val="00EC2709"/>
    <w:rsid w:val="00EC62CD"/>
    <w:rsid w:val="00ED27E8"/>
    <w:rsid w:val="00EE1117"/>
    <w:rsid w:val="00EF1186"/>
    <w:rsid w:val="00EF7C00"/>
    <w:rsid w:val="00F03221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AB. Błażejewicz</dc:creator>
  <cp:lastModifiedBy>Joanna Pula</cp:lastModifiedBy>
  <cp:revision>3</cp:revision>
  <cp:lastPrinted>2022-03-15T11:43:00Z</cp:lastPrinted>
  <dcterms:created xsi:type="dcterms:W3CDTF">2022-04-06T12:23:00Z</dcterms:created>
  <dcterms:modified xsi:type="dcterms:W3CDTF">2022-04-07T10:38:00Z</dcterms:modified>
</cp:coreProperties>
</file>