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485D4635" w:rsidR="00247079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3D5B2EE7" w14:textId="77777777" w:rsidR="00525E02" w:rsidRPr="00D114D7" w:rsidRDefault="00525E0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178CD432" w14:textId="77777777" w:rsidR="00525E02" w:rsidRPr="00525E02" w:rsidRDefault="00525E02" w:rsidP="00525E02">
      <w:pPr>
        <w:jc w:val="center"/>
        <w:rPr>
          <w:rFonts w:ascii="Arial" w:hAnsi="Arial" w:cs="Arial"/>
          <w:b/>
          <w:szCs w:val="24"/>
        </w:rPr>
      </w:pPr>
      <w:r w:rsidRPr="00525E02">
        <w:rPr>
          <w:rFonts w:ascii="Arial" w:hAnsi="Arial" w:cs="Arial"/>
          <w:b/>
          <w:szCs w:val="24"/>
        </w:rPr>
        <w:t>Wykonanie robót rozbiórkowych wraz z robotami towarzyszącymi budynków przy ul. Małopolskiej i ul. Krasińskiego będących własnością Gminy Miasto Szczecin, w podziale na dwie części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1581D77C" w14:textId="42F717CF" w:rsidR="00951C8D" w:rsidRPr="00187FAC" w:rsidRDefault="00951C8D" w:rsidP="00187FAC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0" w:name="_Hlk106967402"/>
    </w:p>
    <w:bookmarkEnd w:id="0"/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384389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384389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8438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8438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384389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38438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6EE187E8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187FAC">
      <w:rPr>
        <w:rFonts w:ascii="Calibri" w:hAnsi="Calibri" w:cs="Calibri"/>
        <w:sz w:val="22"/>
        <w:szCs w:val="22"/>
      </w:rPr>
      <w:t>3</w:t>
    </w:r>
    <w:r w:rsidR="00E16A35">
      <w:rPr>
        <w:rFonts w:ascii="Calibri" w:hAnsi="Calibri" w:cs="Calibri"/>
        <w:sz w:val="22"/>
        <w:szCs w:val="22"/>
      </w:rPr>
      <w:t>4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87FAC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84389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25E02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24D49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25BD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16A35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25</cp:revision>
  <cp:lastPrinted>2023-07-05T12:07:00Z</cp:lastPrinted>
  <dcterms:created xsi:type="dcterms:W3CDTF">2022-03-23T08:20:00Z</dcterms:created>
  <dcterms:modified xsi:type="dcterms:W3CDTF">2024-05-06T10:38:00Z</dcterms:modified>
</cp:coreProperties>
</file>