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5C8E0" w14:textId="77777777" w:rsidR="00E527C6" w:rsidRDefault="00A55616" w:rsidP="00E527C6">
      <w:pPr>
        <w:rPr>
          <w:b/>
          <w:bCs/>
        </w:rPr>
      </w:pPr>
      <w:r w:rsidRPr="00914085">
        <w:rPr>
          <w:b/>
        </w:rPr>
        <w:t xml:space="preserve">Zakup wyposażenia: </w:t>
      </w:r>
      <w:r w:rsidR="00183761" w:rsidRPr="00914085">
        <w:rPr>
          <w:b/>
        </w:rPr>
        <w:t xml:space="preserve">AUTOSAMPLER - stacjonarny </w:t>
      </w:r>
      <w:proofErr w:type="spellStart"/>
      <w:r w:rsidR="00DB2276" w:rsidRPr="00914085">
        <w:rPr>
          <w:b/>
        </w:rPr>
        <w:t>sampler</w:t>
      </w:r>
      <w:proofErr w:type="spellEnd"/>
      <w:r w:rsidR="00DB2276" w:rsidRPr="00914085">
        <w:rPr>
          <w:b/>
        </w:rPr>
        <w:t xml:space="preserve"> w obudowie ze stali szlachetnej </w:t>
      </w:r>
      <w:r w:rsidR="00DB2276" w:rsidRPr="00914085">
        <w:rPr>
          <w:b/>
        </w:rPr>
        <w:br/>
        <w:t>z termostatem do automatycznego pobierania próbek przy użyciu metody ciśnieniowo-próżniowej</w:t>
      </w:r>
      <w:r w:rsidR="008B191E">
        <w:rPr>
          <w:b/>
        </w:rPr>
        <w:t xml:space="preserve"> z przetwornikiem, </w:t>
      </w:r>
      <w:proofErr w:type="spellStart"/>
      <w:r w:rsidR="008B191E">
        <w:rPr>
          <w:b/>
        </w:rPr>
        <w:t>autosamler</w:t>
      </w:r>
      <w:proofErr w:type="spellEnd"/>
      <w:r w:rsidR="008B191E">
        <w:rPr>
          <w:b/>
        </w:rPr>
        <w:t xml:space="preserve"> wyposażony w sondę - </w:t>
      </w:r>
      <w:r w:rsidR="008B191E" w:rsidRPr="008B191E">
        <w:rPr>
          <w:b/>
          <w:bCs/>
        </w:rPr>
        <w:t>termometr elektryczny</w:t>
      </w:r>
      <w:r w:rsidR="008B191E">
        <w:rPr>
          <w:b/>
          <w:bCs/>
        </w:rPr>
        <w:t xml:space="preserve"> do pomiaru temperatury próbek oraz</w:t>
      </w:r>
      <w:r w:rsidR="008B191E" w:rsidRPr="008B191E">
        <w:rPr>
          <w:b/>
          <w:bCs/>
        </w:rPr>
        <w:t xml:space="preserve"> sond</w:t>
      </w:r>
      <w:r w:rsidR="008B191E">
        <w:rPr>
          <w:b/>
          <w:bCs/>
        </w:rPr>
        <w:t>ę</w:t>
      </w:r>
      <w:r w:rsidR="008B191E" w:rsidRPr="008B191E">
        <w:rPr>
          <w:b/>
          <w:bCs/>
        </w:rPr>
        <w:t xml:space="preserve"> do pomiaru </w:t>
      </w:r>
      <w:proofErr w:type="spellStart"/>
      <w:r w:rsidR="008B191E" w:rsidRPr="008B191E">
        <w:rPr>
          <w:b/>
          <w:bCs/>
        </w:rPr>
        <w:t>pH</w:t>
      </w:r>
      <w:proofErr w:type="spellEnd"/>
      <w:r w:rsidR="008B191E">
        <w:rPr>
          <w:b/>
          <w:bCs/>
        </w:rPr>
        <w:t xml:space="preserve"> próbek</w:t>
      </w:r>
      <w:r w:rsidR="00E527C6">
        <w:rPr>
          <w:b/>
          <w:bCs/>
        </w:rPr>
        <w:t xml:space="preserve"> </w:t>
      </w:r>
    </w:p>
    <w:p w14:paraId="1CC9F113" w14:textId="330FDC35" w:rsidR="00A55616" w:rsidRPr="00DD6AD4" w:rsidRDefault="00E527C6" w:rsidP="00DD6AD4">
      <w:pPr>
        <w:jc w:val="both"/>
        <w:rPr>
          <w:b/>
          <w:bCs/>
        </w:rPr>
      </w:pPr>
      <w:r w:rsidRPr="00DD6AD4">
        <w:rPr>
          <w:b/>
          <w:bCs/>
          <w:highlight w:val="green"/>
        </w:rPr>
        <w:t>(</w:t>
      </w:r>
      <w:proofErr w:type="spellStart"/>
      <w:r w:rsidRPr="00DD6AD4">
        <w:rPr>
          <w:b/>
          <w:bCs/>
          <w:highlight w:val="green"/>
        </w:rPr>
        <w:t>autosampler</w:t>
      </w:r>
      <w:proofErr w:type="spellEnd"/>
      <w:r w:rsidRPr="00DD6AD4">
        <w:rPr>
          <w:b/>
          <w:bCs/>
          <w:highlight w:val="green"/>
        </w:rPr>
        <w:t xml:space="preserve"> HACH LANGE Typ, model: BU 4011, Termometr elektryczny- miernik typ: </w:t>
      </w:r>
      <w:proofErr w:type="spellStart"/>
      <w:r w:rsidRPr="00DD6AD4">
        <w:rPr>
          <w:b/>
          <w:bCs/>
          <w:highlight w:val="green"/>
        </w:rPr>
        <w:t>sc</w:t>
      </w:r>
      <w:proofErr w:type="spellEnd"/>
      <w:r w:rsidRPr="00DD6AD4">
        <w:rPr>
          <w:b/>
          <w:bCs/>
          <w:highlight w:val="green"/>
        </w:rPr>
        <w:t xml:space="preserve"> 200, Pehametr typ: </w:t>
      </w:r>
      <w:proofErr w:type="spellStart"/>
      <w:r w:rsidRPr="00DD6AD4">
        <w:rPr>
          <w:b/>
          <w:bCs/>
          <w:highlight w:val="green"/>
        </w:rPr>
        <w:t>sc</w:t>
      </w:r>
      <w:proofErr w:type="spellEnd"/>
      <w:r w:rsidRPr="00DD6AD4">
        <w:rPr>
          <w:b/>
          <w:bCs/>
          <w:highlight w:val="green"/>
        </w:rPr>
        <w:t xml:space="preserve"> 1200-S </w:t>
      </w:r>
      <w:proofErr w:type="spellStart"/>
      <w:r w:rsidRPr="00DD6AD4">
        <w:rPr>
          <w:b/>
          <w:bCs/>
          <w:highlight w:val="green"/>
        </w:rPr>
        <w:t>sc-pH</w:t>
      </w:r>
      <w:proofErr w:type="spellEnd"/>
      <w:r w:rsidRPr="00DD6AD4">
        <w:rPr>
          <w:b/>
          <w:bCs/>
          <w:highlight w:val="green"/>
        </w:rPr>
        <w:t>/ORP Numer: LXV 426.99.1001</w:t>
      </w:r>
      <w:r w:rsidR="00DD6AD4" w:rsidRPr="00DD6AD4">
        <w:rPr>
          <w:b/>
          <w:bCs/>
          <w:highlight w:val="green"/>
        </w:rPr>
        <w:t>)</w:t>
      </w:r>
    </w:p>
    <w:p w14:paraId="0A322A77" w14:textId="77777777" w:rsidR="00A55616" w:rsidRPr="00A55616" w:rsidRDefault="00A55616" w:rsidP="00A55616">
      <w:pPr>
        <w:rPr>
          <w:b/>
        </w:rPr>
      </w:pPr>
      <w:r w:rsidRPr="00A55616">
        <w:t xml:space="preserve">1) Nazwa: </w:t>
      </w:r>
      <w:r w:rsidR="00183761">
        <w:rPr>
          <w:b/>
        </w:rPr>
        <w:t xml:space="preserve">Stacjonarny </w:t>
      </w:r>
      <w:proofErr w:type="spellStart"/>
      <w:r w:rsidR="00183761">
        <w:rPr>
          <w:b/>
        </w:rPr>
        <w:t>sampler</w:t>
      </w:r>
      <w:proofErr w:type="spellEnd"/>
      <w:r w:rsidR="00183761">
        <w:rPr>
          <w:b/>
        </w:rPr>
        <w:t xml:space="preserve"> </w:t>
      </w:r>
      <w:r w:rsidR="00217900">
        <w:rPr>
          <w:b/>
        </w:rPr>
        <w:t>w obudowie ze stali szlachetnej z termostatem do automatycznego pobierania próbek przy użyciu metody ciśnieniowo-próżniowej</w:t>
      </w:r>
    </w:p>
    <w:p w14:paraId="4193D26D" w14:textId="77777777" w:rsidR="00183761" w:rsidRDefault="00A55616" w:rsidP="00A55616">
      <w:pPr>
        <w:rPr>
          <w:b/>
        </w:rPr>
      </w:pPr>
      <w:r w:rsidRPr="00A55616">
        <w:t xml:space="preserve">2) </w:t>
      </w:r>
      <w:r w:rsidR="00183761">
        <w:t>Materiał obudowy</w:t>
      </w:r>
      <w:r w:rsidRPr="00A55616">
        <w:t xml:space="preserve">: </w:t>
      </w:r>
      <w:r w:rsidR="00183761">
        <w:rPr>
          <w:b/>
        </w:rPr>
        <w:t xml:space="preserve"> dwuścienna obudowa ze stali szlachetnej (stal 1.4301/SS304) /PS /PC (GF10) z izolacją o grubości 40 mm</w:t>
      </w:r>
    </w:p>
    <w:p w14:paraId="5EFC661B" w14:textId="77777777" w:rsidR="001E4C65" w:rsidRDefault="00183761" w:rsidP="00A55616">
      <w:pPr>
        <w:rPr>
          <w:b/>
        </w:rPr>
      </w:pPr>
      <w:r w:rsidRPr="00183761">
        <w:t>3) Układ wnętrza:</w:t>
      </w:r>
      <w:r>
        <w:rPr>
          <w:b/>
        </w:rPr>
        <w:t xml:space="preserve"> obudowa oddziela komorę próbek od komory sterownika; każda z nich posiada osobne zamykane drzwi; górne d</w:t>
      </w:r>
      <w:r w:rsidR="00217900">
        <w:rPr>
          <w:b/>
        </w:rPr>
        <w:t>r</w:t>
      </w:r>
      <w:r>
        <w:rPr>
          <w:b/>
        </w:rPr>
        <w:t xml:space="preserve">zwi posiadają okienko z pleksi; możliwość otwarcia górnej pokrywy wykonanej z tworzywa </w:t>
      </w:r>
      <w:proofErr w:type="spellStart"/>
      <w:r>
        <w:rPr>
          <w:b/>
        </w:rPr>
        <w:t>Styrosun</w:t>
      </w:r>
      <w:proofErr w:type="spellEnd"/>
      <w:r>
        <w:rPr>
          <w:b/>
        </w:rPr>
        <w:t xml:space="preserve"> </w:t>
      </w:r>
    </w:p>
    <w:p w14:paraId="13E5F0BA" w14:textId="5A076D12" w:rsidR="001E4C65" w:rsidRPr="00AB38AB" w:rsidRDefault="00183761" w:rsidP="00A55616">
      <w:pPr>
        <w:rPr>
          <w:b/>
          <w:color w:val="000000" w:themeColor="text1"/>
        </w:rPr>
      </w:pPr>
      <w:r>
        <w:rPr>
          <w:color w:val="000000" w:themeColor="text1"/>
        </w:rPr>
        <w:t>4</w:t>
      </w:r>
      <w:r w:rsidR="001E4C65" w:rsidRPr="00AB38AB">
        <w:rPr>
          <w:color w:val="000000" w:themeColor="text1"/>
        </w:rPr>
        <w:t xml:space="preserve">) </w:t>
      </w:r>
      <w:r w:rsidR="00217900">
        <w:rPr>
          <w:color w:val="000000" w:themeColor="text1"/>
        </w:rPr>
        <w:t>System chłodzenia</w:t>
      </w:r>
      <w:r w:rsidR="00AB38AB">
        <w:rPr>
          <w:color w:val="000000" w:themeColor="text1"/>
        </w:rPr>
        <w:t>:</w:t>
      </w:r>
      <w:r w:rsidR="001E4C65" w:rsidRPr="00AB38AB">
        <w:rPr>
          <w:color w:val="000000" w:themeColor="text1"/>
        </w:rPr>
        <w:t xml:space="preserve"> </w:t>
      </w:r>
      <w:r w:rsidR="00217900">
        <w:rPr>
          <w:b/>
          <w:color w:val="000000" w:themeColor="text1"/>
        </w:rPr>
        <w:t xml:space="preserve">samowystarczalny, regulowany system chłodzenia/ogrzewania </w:t>
      </w:r>
      <w:r w:rsidR="006E6464">
        <w:rPr>
          <w:b/>
          <w:color w:val="000000" w:themeColor="text1"/>
        </w:rPr>
        <w:br/>
      </w:r>
      <w:r w:rsidR="00217900">
        <w:rPr>
          <w:b/>
          <w:color w:val="000000" w:themeColor="text1"/>
        </w:rPr>
        <w:t>z 4 ustawieniami, z funkcją no-</w:t>
      </w:r>
      <w:proofErr w:type="spellStart"/>
      <w:r w:rsidR="00217900">
        <w:rPr>
          <w:b/>
          <w:color w:val="000000" w:themeColor="text1"/>
        </w:rPr>
        <w:t>frost</w:t>
      </w:r>
      <w:proofErr w:type="spellEnd"/>
      <w:r w:rsidR="00217900">
        <w:rPr>
          <w:b/>
          <w:color w:val="000000" w:themeColor="text1"/>
        </w:rPr>
        <w:t>, niezależnie od programowalnego sterownika, temperatura</w:t>
      </w:r>
      <w:r w:rsidR="006E6464">
        <w:rPr>
          <w:b/>
          <w:color w:val="000000" w:themeColor="text1"/>
        </w:rPr>
        <w:br/>
      </w:r>
      <w:r w:rsidR="00217900">
        <w:rPr>
          <w:b/>
          <w:color w:val="000000" w:themeColor="text1"/>
        </w:rPr>
        <w:t xml:space="preserve"> w komorze próbek </w:t>
      </w:r>
      <w:r w:rsidR="008B191E">
        <w:rPr>
          <w:b/>
          <w:color w:val="000000" w:themeColor="text1"/>
        </w:rPr>
        <w:t>(2-8)</w:t>
      </w:r>
      <w:r w:rsidR="00217900">
        <w:rPr>
          <w:b/>
          <w:color w:val="000000" w:themeColor="text1"/>
        </w:rPr>
        <w:t xml:space="preserve"> </w:t>
      </w:r>
      <w:r w:rsidR="008B191E">
        <w:rPr>
          <w:b/>
          <w:color w:val="000000" w:themeColor="text1"/>
        </w:rPr>
        <w:t>[</w:t>
      </w:r>
      <w:proofErr w:type="spellStart"/>
      <w:r w:rsidR="00217900" w:rsidRPr="00217900">
        <w:rPr>
          <w:b/>
          <w:color w:val="000000" w:themeColor="text1"/>
          <w:vertAlign w:val="superscript"/>
        </w:rPr>
        <w:t>o</w:t>
      </w:r>
      <w:r w:rsidR="00217900">
        <w:rPr>
          <w:b/>
          <w:color w:val="000000" w:themeColor="text1"/>
        </w:rPr>
        <w:t>C</w:t>
      </w:r>
      <w:proofErr w:type="spellEnd"/>
      <w:r w:rsidR="008B191E">
        <w:rPr>
          <w:b/>
          <w:color w:val="000000" w:themeColor="text1"/>
        </w:rPr>
        <w:t>]</w:t>
      </w:r>
      <w:r w:rsidR="00217900">
        <w:rPr>
          <w:b/>
          <w:color w:val="000000" w:themeColor="text1"/>
        </w:rPr>
        <w:t xml:space="preserve"> (regulacja od 0,0 </w:t>
      </w:r>
      <w:r w:rsidR="008B191E">
        <w:rPr>
          <w:b/>
          <w:color w:val="000000" w:themeColor="text1"/>
        </w:rPr>
        <w:t>[</w:t>
      </w:r>
      <w:proofErr w:type="spellStart"/>
      <w:r w:rsidR="00217900" w:rsidRPr="00217900">
        <w:rPr>
          <w:b/>
          <w:color w:val="000000" w:themeColor="text1"/>
          <w:vertAlign w:val="superscript"/>
        </w:rPr>
        <w:t>o</w:t>
      </w:r>
      <w:r w:rsidR="00217900">
        <w:rPr>
          <w:b/>
          <w:color w:val="000000" w:themeColor="text1"/>
        </w:rPr>
        <w:t>C</w:t>
      </w:r>
      <w:proofErr w:type="spellEnd"/>
      <w:r w:rsidR="008B191E">
        <w:rPr>
          <w:b/>
          <w:color w:val="000000" w:themeColor="text1"/>
        </w:rPr>
        <w:t>]</w:t>
      </w:r>
      <w:r w:rsidR="00217900">
        <w:rPr>
          <w:b/>
          <w:color w:val="000000" w:themeColor="text1"/>
        </w:rPr>
        <w:t xml:space="preserve"> do 9,9 </w:t>
      </w:r>
      <w:r w:rsidR="008B191E">
        <w:rPr>
          <w:b/>
          <w:color w:val="000000" w:themeColor="text1"/>
        </w:rPr>
        <w:t>[</w:t>
      </w:r>
      <w:proofErr w:type="spellStart"/>
      <w:r w:rsidR="00217900" w:rsidRPr="00217900">
        <w:rPr>
          <w:b/>
          <w:color w:val="000000" w:themeColor="text1"/>
          <w:vertAlign w:val="superscript"/>
        </w:rPr>
        <w:t>o</w:t>
      </w:r>
      <w:r w:rsidR="00217900">
        <w:rPr>
          <w:b/>
          <w:color w:val="000000" w:themeColor="text1"/>
        </w:rPr>
        <w:t>C</w:t>
      </w:r>
      <w:proofErr w:type="spellEnd"/>
      <w:r w:rsidR="008B191E">
        <w:rPr>
          <w:b/>
          <w:color w:val="000000" w:themeColor="text1"/>
        </w:rPr>
        <w:t>]</w:t>
      </w:r>
      <w:r w:rsidR="00217900">
        <w:rPr>
          <w:b/>
          <w:color w:val="000000" w:themeColor="text1"/>
        </w:rPr>
        <w:t>)</w:t>
      </w:r>
      <w:r w:rsidR="00AB38AB">
        <w:rPr>
          <w:b/>
          <w:color w:val="000000" w:themeColor="text1"/>
        </w:rPr>
        <w:t>.</w:t>
      </w:r>
    </w:p>
    <w:p w14:paraId="7750DE04" w14:textId="77777777" w:rsidR="00A55616" w:rsidRPr="00A55616" w:rsidRDefault="00217900" w:rsidP="00A55616">
      <w:r>
        <w:t>5</w:t>
      </w:r>
      <w:r w:rsidR="00A55616" w:rsidRPr="00A55616">
        <w:t xml:space="preserve">) </w:t>
      </w:r>
      <w:r>
        <w:t>Sterownik</w:t>
      </w:r>
      <w:r w:rsidR="00A55616" w:rsidRPr="00A55616">
        <w:t xml:space="preserve">: </w:t>
      </w:r>
      <w:r>
        <w:rPr>
          <w:b/>
        </w:rPr>
        <w:t>sterowanie mikroproceso</w:t>
      </w:r>
      <w:r w:rsidR="00B30AE5">
        <w:rPr>
          <w:b/>
        </w:rPr>
        <w:t>ro</w:t>
      </w:r>
      <w:r>
        <w:rPr>
          <w:b/>
        </w:rPr>
        <w:t xml:space="preserve">we, tryb uśpienia (&lt;5 </w:t>
      </w:r>
      <w:proofErr w:type="spellStart"/>
      <w:r>
        <w:rPr>
          <w:b/>
        </w:rPr>
        <w:t>mA</w:t>
      </w:r>
      <w:proofErr w:type="spellEnd"/>
      <w:r>
        <w:rPr>
          <w:b/>
        </w:rPr>
        <w:t>), zasilacz 8-16 V, klawiatura</w:t>
      </w:r>
      <w:r w:rsidR="003E0946">
        <w:rPr>
          <w:b/>
        </w:rPr>
        <w:t xml:space="preserve"> membranowa (z klawiszami od 0 do 9, ESC, ENT oraz kursorem), podświetlany wyświetlacz graficzny (128 x 64 pikseli)</w:t>
      </w:r>
    </w:p>
    <w:p w14:paraId="74624679" w14:textId="77777777" w:rsidR="00A55616" w:rsidRPr="00A55616" w:rsidRDefault="00914085" w:rsidP="00A55616">
      <w:r>
        <w:t>6</w:t>
      </w:r>
      <w:r w:rsidR="00A55616" w:rsidRPr="00A55616">
        <w:t xml:space="preserve">) </w:t>
      </w:r>
      <w:r w:rsidR="003E0946">
        <w:t>Zapis danych</w:t>
      </w:r>
      <w:r w:rsidR="00A55616" w:rsidRPr="00A55616">
        <w:t xml:space="preserve">: </w:t>
      </w:r>
      <w:r w:rsidR="003E0946">
        <w:rPr>
          <w:b/>
        </w:rPr>
        <w:t>3000 wpisów, stabilna pamięć danych</w:t>
      </w:r>
      <w:r w:rsidR="00AC78A5">
        <w:rPr>
          <w:b/>
        </w:rPr>
        <w:t>, przechowywanie danych dotyczących poboru próbek i punktów niepowodzeń</w:t>
      </w:r>
    </w:p>
    <w:p w14:paraId="79367615" w14:textId="77777777" w:rsidR="00A55616" w:rsidRPr="00A55616" w:rsidRDefault="00914085" w:rsidP="00A55616">
      <w:r>
        <w:t>7</w:t>
      </w:r>
      <w:r w:rsidR="00A55616" w:rsidRPr="00A55616">
        <w:t xml:space="preserve">) </w:t>
      </w:r>
      <w:r w:rsidR="00AC78A5">
        <w:t>Programy</w:t>
      </w:r>
      <w:r w:rsidR="001E4C65" w:rsidRPr="00A55616">
        <w:t xml:space="preserve">: </w:t>
      </w:r>
      <w:r w:rsidR="00AC78A5">
        <w:rPr>
          <w:rFonts w:cstheme="minorHAnsi"/>
          <w:b/>
        </w:rPr>
        <w:t>12 programów dowolnie konfigurowanych przez użytkownika</w:t>
      </w:r>
      <w:r w:rsidR="00814BC7">
        <w:rPr>
          <w:rFonts w:cstheme="minorHAnsi"/>
          <w:b/>
        </w:rPr>
        <w:t xml:space="preserve"> z funkcją łączenia</w:t>
      </w:r>
      <w:r w:rsidR="003F30E5">
        <w:rPr>
          <w:rFonts w:cstheme="minorHAnsi"/>
          <w:b/>
        </w:rPr>
        <w:t xml:space="preserve"> poprzez sygnał zewnętrzny</w:t>
      </w:r>
    </w:p>
    <w:p w14:paraId="395CF3A6" w14:textId="77777777" w:rsidR="00A55616" w:rsidRDefault="00914085" w:rsidP="00A55616">
      <w:pPr>
        <w:rPr>
          <w:rFonts w:cstheme="minorHAnsi"/>
          <w:b/>
        </w:rPr>
      </w:pPr>
      <w:r>
        <w:t>8</w:t>
      </w:r>
      <w:r w:rsidR="00A55616" w:rsidRPr="00A55616">
        <w:t xml:space="preserve">) </w:t>
      </w:r>
      <w:r w:rsidR="00AC78A5">
        <w:t>Opcje startowe programu</w:t>
      </w:r>
      <w:r w:rsidR="00A55616" w:rsidRPr="00A55616">
        <w:t xml:space="preserve">: </w:t>
      </w:r>
      <w:r w:rsidR="00AC78A5">
        <w:rPr>
          <w:rFonts w:cstheme="minorHAnsi"/>
          <w:b/>
        </w:rPr>
        <w:t>natychmiastowo, w określonym</w:t>
      </w:r>
      <w:r w:rsidR="00371298">
        <w:rPr>
          <w:rFonts w:cstheme="minorHAnsi"/>
          <w:b/>
        </w:rPr>
        <w:t xml:space="preserve"> czasie, poprzez sygnał zewnętrzny</w:t>
      </w:r>
    </w:p>
    <w:p w14:paraId="3DFBF00F" w14:textId="77777777" w:rsidR="00371298" w:rsidRPr="00371298" w:rsidRDefault="00914085" w:rsidP="00A55616">
      <w:pPr>
        <w:rPr>
          <w:b/>
        </w:rPr>
      </w:pPr>
      <w:r>
        <w:t>9</w:t>
      </w:r>
      <w:r w:rsidR="00371298">
        <w:t xml:space="preserve">) Opcje zatrzymania programu: </w:t>
      </w:r>
      <w:r w:rsidR="00371298" w:rsidRPr="00371298">
        <w:rPr>
          <w:b/>
        </w:rPr>
        <w:t>zakończenie programu próbkowania po jednym powtórzeniu, praca ciągła lub x powtórzeń oraz określona data/godzina próbkowania</w:t>
      </w:r>
    </w:p>
    <w:p w14:paraId="0535579A" w14:textId="77777777" w:rsidR="00371298" w:rsidRDefault="00914085" w:rsidP="00A55616">
      <w:pPr>
        <w:rPr>
          <w:b/>
        </w:rPr>
      </w:pPr>
      <w:r>
        <w:t>10</w:t>
      </w:r>
      <w:r w:rsidR="00371298">
        <w:t xml:space="preserve">) Tryb pauzy: </w:t>
      </w:r>
      <w:r w:rsidR="00371298" w:rsidRPr="00371298">
        <w:rPr>
          <w:b/>
        </w:rPr>
        <w:t>możliwość przerwania uruchomionego programu w dowolnym momencie</w:t>
      </w:r>
    </w:p>
    <w:p w14:paraId="6A6E74DA" w14:textId="77777777" w:rsidR="00371298" w:rsidRPr="00A55616" w:rsidRDefault="00371298" w:rsidP="00A55616">
      <w:r>
        <w:t>1</w:t>
      </w:r>
      <w:r w:rsidR="00914085">
        <w:t>1</w:t>
      </w:r>
      <w:r>
        <w:t xml:space="preserve">) Ochrona przed przelaniem: </w:t>
      </w:r>
      <w:r w:rsidRPr="006E6464">
        <w:rPr>
          <w:b/>
        </w:rPr>
        <w:t>regulacja od 1 do 999 próbek/butelek</w:t>
      </w:r>
    </w:p>
    <w:p w14:paraId="2A85BB18" w14:textId="77777777" w:rsidR="00D30620" w:rsidRPr="006E6464" w:rsidRDefault="00371298" w:rsidP="00A55616">
      <w:pPr>
        <w:rPr>
          <w:b/>
        </w:rPr>
      </w:pPr>
      <w:r>
        <w:t>1</w:t>
      </w:r>
      <w:r w:rsidR="00914085">
        <w:t>2</w:t>
      </w:r>
      <w:r w:rsidR="003D01A8">
        <w:t xml:space="preserve">) </w:t>
      </w:r>
      <w:r>
        <w:t>Interwał rejestracji</w:t>
      </w:r>
      <w:r w:rsidR="003D01A8">
        <w:t xml:space="preserve">: </w:t>
      </w:r>
      <w:r w:rsidRPr="006E6464">
        <w:rPr>
          <w:b/>
        </w:rPr>
        <w:t>od 1 min do 99 h 59 min w odstępach co 1 minutę; od 1 do 9999 impulsów/próbkę</w:t>
      </w:r>
    </w:p>
    <w:p w14:paraId="676750C6" w14:textId="77777777" w:rsidR="00371298" w:rsidRPr="006E6464" w:rsidRDefault="00371298" w:rsidP="00A55616">
      <w:pPr>
        <w:rPr>
          <w:b/>
        </w:rPr>
      </w:pPr>
      <w:r>
        <w:t>1</w:t>
      </w:r>
      <w:r w:rsidR="00914085">
        <w:t>3</w:t>
      </w:r>
      <w:r>
        <w:t xml:space="preserve">) Ręczny pobór próbki: </w:t>
      </w:r>
      <w:r w:rsidRPr="006E6464">
        <w:rPr>
          <w:b/>
        </w:rPr>
        <w:t>możliwy w dowolnym momencie bez przerywania uruchomionego programu</w:t>
      </w:r>
    </w:p>
    <w:p w14:paraId="01929998" w14:textId="77777777" w:rsidR="00371298" w:rsidRPr="006E6464" w:rsidRDefault="00371298" w:rsidP="00A55616">
      <w:pPr>
        <w:rPr>
          <w:b/>
        </w:rPr>
      </w:pPr>
      <w:r>
        <w:t>1</w:t>
      </w:r>
      <w:r w:rsidR="00914085">
        <w:t>4</w:t>
      </w:r>
      <w:r>
        <w:t xml:space="preserve">) Ochrona programu: </w:t>
      </w:r>
      <w:r w:rsidR="005709B8" w:rsidRPr="006E6464">
        <w:rPr>
          <w:b/>
        </w:rPr>
        <w:t>do 5 lat po zaniku napięcia</w:t>
      </w:r>
    </w:p>
    <w:p w14:paraId="701B11A4" w14:textId="77777777" w:rsidR="005709B8" w:rsidRPr="006E6464" w:rsidRDefault="005709B8" w:rsidP="00A55616">
      <w:pPr>
        <w:rPr>
          <w:b/>
        </w:rPr>
      </w:pPr>
      <w:r>
        <w:t>1</w:t>
      </w:r>
      <w:r w:rsidR="00914085">
        <w:t>5</w:t>
      </w:r>
      <w:r>
        <w:t xml:space="preserve">) Interfejs: </w:t>
      </w:r>
      <w:r w:rsidRPr="006E6464">
        <w:rPr>
          <w:b/>
        </w:rPr>
        <w:t>Mini-USB</w:t>
      </w:r>
    </w:p>
    <w:p w14:paraId="5980ADF9" w14:textId="77777777" w:rsidR="005709B8" w:rsidRPr="006E6464" w:rsidRDefault="005709B8" w:rsidP="00A55616">
      <w:pPr>
        <w:rPr>
          <w:b/>
        </w:rPr>
      </w:pPr>
      <w:r>
        <w:lastRenderedPageBreak/>
        <w:t>1</w:t>
      </w:r>
      <w:r w:rsidR="00914085">
        <w:t>6</w:t>
      </w:r>
      <w:r>
        <w:t xml:space="preserve">) Języki: </w:t>
      </w:r>
      <w:r w:rsidRPr="006E6464">
        <w:rPr>
          <w:b/>
        </w:rPr>
        <w:t>polski, inne</w:t>
      </w:r>
    </w:p>
    <w:p w14:paraId="389F1654" w14:textId="77777777" w:rsidR="005709B8" w:rsidRPr="00F808C0" w:rsidRDefault="005709B8" w:rsidP="00A55616">
      <w:pPr>
        <w:rPr>
          <w:b/>
        </w:rPr>
      </w:pPr>
      <w:r>
        <w:t>1</w:t>
      </w:r>
      <w:r w:rsidR="00914085">
        <w:t>7</w:t>
      </w:r>
      <w:r>
        <w:t xml:space="preserve">) Wejścia: </w:t>
      </w:r>
      <w:r w:rsidRPr="00914085">
        <w:rPr>
          <w:b/>
        </w:rPr>
        <w:t xml:space="preserve">1 analogowe: 0/4-20 </w:t>
      </w:r>
      <w:proofErr w:type="spellStart"/>
      <w:r w:rsidRPr="00914085">
        <w:rPr>
          <w:b/>
        </w:rPr>
        <w:t>mA</w:t>
      </w:r>
      <w:proofErr w:type="spellEnd"/>
      <w:r w:rsidRPr="00914085">
        <w:rPr>
          <w:b/>
        </w:rPr>
        <w:t>, 2 cyfrowe (przepływ, zdarzenie), długoś</w:t>
      </w:r>
      <w:r w:rsidR="00F71820" w:rsidRPr="00914085">
        <w:rPr>
          <w:b/>
        </w:rPr>
        <w:t>ć</w:t>
      </w:r>
      <w:r w:rsidRPr="00914085">
        <w:rPr>
          <w:b/>
        </w:rPr>
        <w:t xml:space="preserve"> impulsu 60 ms, poziom przełączenia 7-24 V, </w:t>
      </w:r>
      <w:r w:rsidRPr="00F808C0">
        <w:rPr>
          <w:b/>
        </w:rPr>
        <w:t xml:space="preserve">maks. </w:t>
      </w:r>
      <w:r w:rsidR="006E6464" w:rsidRPr="00F808C0">
        <w:rPr>
          <w:b/>
        </w:rPr>
        <w:t>o</w:t>
      </w:r>
      <w:r w:rsidRPr="00F808C0">
        <w:rPr>
          <w:b/>
        </w:rPr>
        <w:t xml:space="preserve">pór roboczy 500 omów, </w:t>
      </w:r>
      <w:r w:rsidR="006E6464" w:rsidRPr="00F808C0">
        <w:rPr>
          <w:b/>
        </w:rPr>
        <w:t>d</w:t>
      </w:r>
      <w:r w:rsidRPr="00F808C0">
        <w:rPr>
          <w:b/>
        </w:rPr>
        <w:t>ługość kabla sygnałowego 30 m</w:t>
      </w:r>
    </w:p>
    <w:p w14:paraId="4A286B6F" w14:textId="77777777" w:rsidR="005709B8" w:rsidRPr="006E6464" w:rsidRDefault="005709B8" w:rsidP="00A55616">
      <w:pPr>
        <w:rPr>
          <w:b/>
        </w:rPr>
      </w:pPr>
      <w:r>
        <w:t>1</w:t>
      </w:r>
      <w:r w:rsidR="00914085">
        <w:t>8</w:t>
      </w:r>
      <w:r>
        <w:t xml:space="preserve">) Ekran stanu: </w:t>
      </w:r>
      <w:r w:rsidRPr="006E6464">
        <w:rPr>
          <w:b/>
        </w:rPr>
        <w:t>standardowy: 1 zbiorczy komunikat o nieprawidłowym działaniu (wyjście przekaźnika)</w:t>
      </w:r>
    </w:p>
    <w:p w14:paraId="0BAE4FC7" w14:textId="6809837E" w:rsidR="005709B8" w:rsidRPr="006E6464" w:rsidRDefault="005709B8" w:rsidP="00A55616">
      <w:pPr>
        <w:rPr>
          <w:b/>
        </w:rPr>
      </w:pPr>
      <w:r>
        <w:t>1</w:t>
      </w:r>
      <w:r w:rsidR="00914085">
        <w:t>9</w:t>
      </w:r>
      <w:r>
        <w:t xml:space="preserve">) Zasada poboru próby: </w:t>
      </w:r>
      <w:r w:rsidRPr="006E6464">
        <w:rPr>
          <w:b/>
        </w:rPr>
        <w:t xml:space="preserve">standardowy system próżniowy, 20-350 </w:t>
      </w:r>
      <w:r w:rsidR="008B191E">
        <w:rPr>
          <w:b/>
        </w:rPr>
        <w:t>[</w:t>
      </w:r>
      <w:r w:rsidRPr="006E6464">
        <w:rPr>
          <w:b/>
        </w:rPr>
        <w:t>ml</w:t>
      </w:r>
      <w:r w:rsidR="008B191E">
        <w:rPr>
          <w:b/>
        </w:rPr>
        <w:t>]</w:t>
      </w:r>
      <w:r w:rsidRPr="006E6464">
        <w:rPr>
          <w:b/>
        </w:rPr>
        <w:t>, szklane naczynie dozujące</w:t>
      </w:r>
    </w:p>
    <w:p w14:paraId="39373F97" w14:textId="25DE75ED" w:rsidR="005709B8" w:rsidRDefault="00914085" w:rsidP="00A55616">
      <w:pPr>
        <w:rPr>
          <w:b/>
        </w:rPr>
      </w:pPr>
      <w:r>
        <w:t>20</w:t>
      </w:r>
      <w:r w:rsidR="005709B8">
        <w:t xml:space="preserve">) Dokładność objętości: </w:t>
      </w:r>
      <w:r w:rsidR="005709B8" w:rsidRPr="006E6464">
        <w:rPr>
          <w:b/>
        </w:rPr>
        <w:t xml:space="preserve">standardowy system próżniowy: &lt;2,5 </w:t>
      </w:r>
      <w:r w:rsidR="008B191E">
        <w:rPr>
          <w:b/>
        </w:rPr>
        <w:t>[</w:t>
      </w:r>
      <w:r w:rsidR="005709B8" w:rsidRPr="006E6464">
        <w:rPr>
          <w:b/>
        </w:rPr>
        <w:t>%</w:t>
      </w:r>
      <w:r w:rsidR="008B191E">
        <w:rPr>
          <w:b/>
        </w:rPr>
        <w:t>]</w:t>
      </w:r>
      <w:r w:rsidR="005709B8" w:rsidRPr="006E6464">
        <w:rPr>
          <w:b/>
        </w:rPr>
        <w:t xml:space="preserve"> lub </w:t>
      </w:r>
      <w:r w:rsidR="005709B8" w:rsidRPr="006E6464">
        <w:rPr>
          <w:rFonts w:cstheme="minorHAnsi"/>
          <w:b/>
        </w:rPr>
        <w:t>±</w:t>
      </w:r>
      <w:r w:rsidR="005709B8" w:rsidRPr="006E6464">
        <w:rPr>
          <w:b/>
        </w:rPr>
        <w:t xml:space="preserve"> 3 </w:t>
      </w:r>
      <w:r w:rsidR="008B191E">
        <w:rPr>
          <w:b/>
        </w:rPr>
        <w:t>[</w:t>
      </w:r>
      <w:r w:rsidR="005709B8" w:rsidRPr="006E6464">
        <w:rPr>
          <w:b/>
        </w:rPr>
        <w:t>ml</w:t>
      </w:r>
      <w:r w:rsidR="008B191E">
        <w:rPr>
          <w:b/>
        </w:rPr>
        <w:t>]</w:t>
      </w:r>
    </w:p>
    <w:p w14:paraId="178F4379" w14:textId="77777777" w:rsidR="005709B8" w:rsidRDefault="005709B8" w:rsidP="00A55616">
      <w:r>
        <w:t>2</w:t>
      </w:r>
      <w:r w:rsidR="002E6B9A">
        <w:t>1</w:t>
      </w:r>
      <w:r>
        <w:t xml:space="preserve">) Wysokość zasysania: </w:t>
      </w:r>
      <w:r w:rsidRPr="006E6464">
        <w:rPr>
          <w:b/>
        </w:rPr>
        <w:t>8 m</w:t>
      </w:r>
      <w:r w:rsidR="00F71820">
        <w:rPr>
          <w:b/>
        </w:rPr>
        <w:t xml:space="preserve"> (przy ciśnieniu 1013 </w:t>
      </w:r>
      <w:proofErr w:type="spellStart"/>
      <w:r w:rsidR="00F71820">
        <w:rPr>
          <w:b/>
        </w:rPr>
        <w:t>hPa</w:t>
      </w:r>
      <w:proofErr w:type="spellEnd"/>
      <w:r w:rsidR="00F71820">
        <w:rPr>
          <w:b/>
        </w:rPr>
        <w:t xml:space="preserve"> i wodzie stojącej)</w:t>
      </w:r>
    </w:p>
    <w:p w14:paraId="6E1C3499" w14:textId="77777777" w:rsidR="005709B8" w:rsidRPr="00F808C0" w:rsidRDefault="005709B8" w:rsidP="00A55616">
      <w:pPr>
        <w:rPr>
          <w:b/>
        </w:rPr>
      </w:pPr>
      <w:r>
        <w:t>2</w:t>
      </w:r>
      <w:r w:rsidR="002E6B9A">
        <w:t>2</w:t>
      </w:r>
      <w:r>
        <w:t xml:space="preserve">) Materiał węża ssącego: </w:t>
      </w:r>
      <w:r w:rsidRPr="00F808C0">
        <w:rPr>
          <w:b/>
        </w:rPr>
        <w:t>PVC</w:t>
      </w:r>
    </w:p>
    <w:p w14:paraId="4B1AC1E6" w14:textId="77777777" w:rsidR="00814BC7" w:rsidRDefault="00814BC7" w:rsidP="00A55616">
      <w:r>
        <w:t xml:space="preserve">23) </w:t>
      </w:r>
      <w:r w:rsidR="00F71820">
        <w:t>Wymogi energetyczne</w:t>
      </w:r>
      <w:r>
        <w:t xml:space="preserve">: </w:t>
      </w:r>
      <w:r w:rsidR="00F71820" w:rsidRPr="00F71820">
        <w:rPr>
          <w:b/>
        </w:rPr>
        <w:t>115/</w:t>
      </w:r>
      <w:r w:rsidRPr="00F71820">
        <w:rPr>
          <w:b/>
        </w:rPr>
        <w:t>230 V</w:t>
      </w:r>
      <w:r w:rsidR="00F71820" w:rsidRPr="00F71820">
        <w:rPr>
          <w:b/>
        </w:rPr>
        <w:t>AC</w:t>
      </w:r>
    </w:p>
    <w:p w14:paraId="5C8D792F" w14:textId="21AF93C4" w:rsidR="00F71820" w:rsidRPr="00F808C0" w:rsidRDefault="005709B8" w:rsidP="00A55616">
      <w:pPr>
        <w:rPr>
          <w:b/>
        </w:rPr>
      </w:pPr>
      <w:r>
        <w:t>2</w:t>
      </w:r>
      <w:r w:rsidR="00814BC7">
        <w:t>4</w:t>
      </w:r>
      <w:r>
        <w:t>)</w:t>
      </w:r>
      <w:r w:rsidR="00F71820">
        <w:t xml:space="preserve"> Długość węża ssącego: </w:t>
      </w:r>
      <w:r w:rsidR="00F71820" w:rsidRPr="00F808C0">
        <w:rPr>
          <w:b/>
        </w:rPr>
        <w:t xml:space="preserve">30 </w:t>
      </w:r>
      <w:r w:rsidR="008B191E">
        <w:rPr>
          <w:b/>
        </w:rPr>
        <w:t>[</w:t>
      </w:r>
      <w:r w:rsidR="00F71820" w:rsidRPr="00F808C0">
        <w:rPr>
          <w:b/>
        </w:rPr>
        <w:t>m</w:t>
      </w:r>
      <w:r w:rsidR="008B191E">
        <w:rPr>
          <w:b/>
        </w:rPr>
        <w:t>]</w:t>
      </w:r>
    </w:p>
    <w:p w14:paraId="3A6ED7BE" w14:textId="77777777" w:rsidR="00F71820" w:rsidRDefault="00F71820" w:rsidP="00A55616">
      <w:pPr>
        <w:rPr>
          <w:b/>
        </w:rPr>
      </w:pPr>
      <w:r>
        <w:t xml:space="preserve">25) Tryb poboru próby: </w:t>
      </w:r>
      <w:r w:rsidRPr="00F71820">
        <w:rPr>
          <w:b/>
        </w:rPr>
        <w:t>ekstrakcja próbek zależna od czasu, proporcjonalna do przepływu, przy stałym czasie/zmiennej objętości (CTVV), zdarzeniowa, ręczna</w:t>
      </w:r>
    </w:p>
    <w:p w14:paraId="49575B6E" w14:textId="77777777" w:rsidR="00F71820" w:rsidRDefault="00F71820" w:rsidP="00A55616">
      <w:pPr>
        <w:rPr>
          <w:b/>
        </w:rPr>
      </w:pPr>
      <w:r w:rsidRPr="00F71820">
        <w:t>26)</w:t>
      </w:r>
      <w:r>
        <w:rPr>
          <w:b/>
        </w:rPr>
        <w:t xml:space="preserve"> </w:t>
      </w:r>
      <w:r w:rsidRPr="00F71820">
        <w:t>Konfiguracje butelek:</w:t>
      </w:r>
      <w:r>
        <w:rPr>
          <w:b/>
        </w:rPr>
        <w:t xml:space="preserve"> 24 x 1 L, butelki z PE</w:t>
      </w:r>
    </w:p>
    <w:p w14:paraId="375B68C6" w14:textId="77777777" w:rsidR="00F71820" w:rsidRDefault="00F71820" w:rsidP="00A55616">
      <w:pPr>
        <w:rPr>
          <w:b/>
        </w:rPr>
      </w:pPr>
      <w:r w:rsidRPr="00F71820">
        <w:t>27)</w:t>
      </w:r>
      <w:r>
        <w:t xml:space="preserve"> Tryb pauzy: </w:t>
      </w:r>
      <w:r w:rsidRPr="00F71820">
        <w:rPr>
          <w:b/>
        </w:rPr>
        <w:t>ok. 350 VA (z chłodzeniem)</w:t>
      </w:r>
    </w:p>
    <w:p w14:paraId="48CF374A" w14:textId="44989B8A" w:rsidR="00F71820" w:rsidRDefault="00F71820" w:rsidP="00A55616">
      <w:pPr>
        <w:rPr>
          <w:b/>
        </w:rPr>
      </w:pPr>
      <w:r>
        <w:t xml:space="preserve">28) Temperatura próbki: </w:t>
      </w:r>
      <w:r w:rsidRPr="00F71820">
        <w:rPr>
          <w:b/>
        </w:rPr>
        <w:t>0</w:t>
      </w:r>
      <w:r>
        <w:rPr>
          <w:b/>
        </w:rPr>
        <w:t xml:space="preserve"> </w:t>
      </w:r>
      <w:r w:rsidR="008B191E">
        <w:rPr>
          <w:b/>
        </w:rPr>
        <w:t>[</w:t>
      </w:r>
      <w:proofErr w:type="spellStart"/>
      <w:r w:rsidRPr="00F71820">
        <w:rPr>
          <w:b/>
          <w:vertAlign w:val="superscript"/>
        </w:rPr>
        <w:t>o</w:t>
      </w:r>
      <w:r w:rsidRPr="00F71820">
        <w:rPr>
          <w:b/>
        </w:rPr>
        <w:t>C</w:t>
      </w:r>
      <w:proofErr w:type="spellEnd"/>
      <w:r w:rsidR="008B191E">
        <w:rPr>
          <w:b/>
        </w:rPr>
        <w:t>]</w:t>
      </w:r>
      <w:r w:rsidRPr="00F71820">
        <w:rPr>
          <w:b/>
        </w:rPr>
        <w:t xml:space="preserve"> -</w:t>
      </w:r>
      <w:r w:rsidR="00DE63C7">
        <w:rPr>
          <w:b/>
        </w:rPr>
        <w:t xml:space="preserve"> </w:t>
      </w:r>
      <w:r w:rsidRPr="00F71820">
        <w:rPr>
          <w:b/>
        </w:rPr>
        <w:t xml:space="preserve">40 </w:t>
      </w:r>
      <w:r w:rsidR="008B191E">
        <w:rPr>
          <w:b/>
        </w:rPr>
        <w:t>[</w:t>
      </w:r>
      <w:proofErr w:type="spellStart"/>
      <w:r w:rsidRPr="00F71820">
        <w:rPr>
          <w:b/>
          <w:vertAlign w:val="superscript"/>
        </w:rPr>
        <w:t>o</w:t>
      </w:r>
      <w:r w:rsidRPr="00F71820">
        <w:rPr>
          <w:b/>
        </w:rPr>
        <w:t>C</w:t>
      </w:r>
      <w:proofErr w:type="spellEnd"/>
      <w:r w:rsidR="008B191E">
        <w:rPr>
          <w:b/>
        </w:rPr>
        <w:t>]</w:t>
      </w:r>
    </w:p>
    <w:p w14:paraId="5088F709" w14:textId="5FAD82A5" w:rsidR="00F71820" w:rsidRDefault="00F71820" w:rsidP="00F71820">
      <w:pPr>
        <w:rPr>
          <w:b/>
        </w:rPr>
      </w:pPr>
      <w:r>
        <w:t xml:space="preserve">29) Temperatura otoczenia: </w:t>
      </w:r>
      <w:r w:rsidR="00DE63C7">
        <w:rPr>
          <w:b/>
        </w:rPr>
        <w:t>-20</w:t>
      </w:r>
      <w:r>
        <w:rPr>
          <w:b/>
        </w:rPr>
        <w:t xml:space="preserve"> </w:t>
      </w:r>
      <w:r w:rsidR="008B191E">
        <w:rPr>
          <w:b/>
        </w:rPr>
        <w:t>[</w:t>
      </w:r>
      <w:proofErr w:type="spellStart"/>
      <w:r w:rsidRPr="00F71820">
        <w:rPr>
          <w:b/>
          <w:vertAlign w:val="superscript"/>
        </w:rPr>
        <w:t>o</w:t>
      </w:r>
      <w:r w:rsidRPr="00F71820">
        <w:rPr>
          <w:b/>
        </w:rPr>
        <w:t>C</w:t>
      </w:r>
      <w:proofErr w:type="spellEnd"/>
      <w:r w:rsidR="008B191E">
        <w:rPr>
          <w:b/>
        </w:rPr>
        <w:t>]</w:t>
      </w:r>
      <w:r w:rsidRPr="00F71820">
        <w:rPr>
          <w:b/>
        </w:rPr>
        <w:t xml:space="preserve"> -</w:t>
      </w:r>
      <w:r w:rsidR="00DE63C7">
        <w:rPr>
          <w:b/>
        </w:rPr>
        <w:t xml:space="preserve"> </w:t>
      </w:r>
      <w:r w:rsidRPr="00F71820">
        <w:rPr>
          <w:b/>
        </w:rPr>
        <w:t>4</w:t>
      </w:r>
      <w:r w:rsidR="00DE63C7">
        <w:rPr>
          <w:b/>
        </w:rPr>
        <w:t>3</w:t>
      </w:r>
      <w:r w:rsidRPr="00F71820">
        <w:rPr>
          <w:b/>
        </w:rPr>
        <w:t xml:space="preserve"> </w:t>
      </w:r>
      <w:r w:rsidR="008B191E">
        <w:rPr>
          <w:b/>
        </w:rPr>
        <w:t>[</w:t>
      </w:r>
      <w:proofErr w:type="spellStart"/>
      <w:r w:rsidRPr="00F71820">
        <w:rPr>
          <w:b/>
          <w:vertAlign w:val="superscript"/>
        </w:rPr>
        <w:t>o</w:t>
      </w:r>
      <w:r w:rsidRPr="00F71820">
        <w:rPr>
          <w:b/>
        </w:rPr>
        <w:t>C</w:t>
      </w:r>
      <w:proofErr w:type="spellEnd"/>
      <w:r w:rsidR="008B191E">
        <w:rPr>
          <w:b/>
        </w:rPr>
        <w:t>]</w:t>
      </w:r>
    </w:p>
    <w:p w14:paraId="3179F65A" w14:textId="77777777" w:rsidR="00DE63C7" w:rsidRDefault="00DE63C7" w:rsidP="00F71820">
      <w:pPr>
        <w:rPr>
          <w:b/>
        </w:rPr>
      </w:pPr>
      <w:r w:rsidRPr="00DE63C7">
        <w:t>30) Certyfikaty:</w:t>
      </w:r>
      <w:r>
        <w:rPr>
          <w:b/>
        </w:rPr>
        <w:t xml:space="preserve"> CE, próbkowanie zgodne z normą ISO 5667-2/3-10</w:t>
      </w:r>
    </w:p>
    <w:p w14:paraId="7B603FFC" w14:textId="48CA44CA" w:rsidR="0053102C" w:rsidRPr="0053102C" w:rsidRDefault="0053102C" w:rsidP="0053102C">
      <w:pPr>
        <w:rPr>
          <w:b/>
        </w:rPr>
      </w:pPr>
      <w:r w:rsidRPr="0053102C">
        <w:t xml:space="preserve">31) Szybkość  zasysania próbki: </w:t>
      </w:r>
      <w:r w:rsidRPr="0053102C">
        <w:rPr>
          <w:rFonts w:cstheme="minorHAnsi"/>
          <w:b/>
        </w:rPr>
        <w:t>&gt;</w:t>
      </w:r>
      <w:r w:rsidRPr="0053102C">
        <w:rPr>
          <w:b/>
        </w:rPr>
        <w:t xml:space="preserve"> 0,5 [m/s]</w:t>
      </w:r>
    </w:p>
    <w:p w14:paraId="73ABCC0C" w14:textId="35662DBF" w:rsidR="0053102C" w:rsidRDefault="0053102C" w:rsidP="00F71820">
      <w:pPr>
        <w:rPr>
          <w:b/>
        </w:rPr>
      </w:pPr>
      <w:r w:rsidRPr="0053102C">
        <w:t xml:space="preserve">32) Średnica wewnętrzna węża ssącego: </w:t>
      </w:r>
      <w:r w:rsidRPr="0053102C">
        <w:rPr>
          <w:b/>
        </w:rPr>
        <w:t>10 [mm</w:t>
      </w:r>
      <w:r>
        <w:rPr>
          <w:b/>
        </w:rPr>
        <w:t>]</w:t>
      </w:r>
    </w:p>
    <w:p w14:paraId="2EECAB9F" w14:textId="0C41DE47" w:rsidR="00A06AE7" w:rsidRPr="00A06AE7" w:rsidRDefault="00A06AE7" w:rsidP="00A06AE7">
      <w:r w:rsidRPr="00A06AE7">
        <w:t>3</w:t>
      </w:r>
      <w:r w:rsidR="0053102C">
        <w:t>3</w:t>
      </w:r>
      <w:r w:rsidRPr="00A06AE7">
        <w:t>) Lokalny przetwornik pomiarowy (pomiary rozproszone):</w:t>
      </w:r>
    </w:p>
    <w:p w14:paraId="33CA0721"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xml:space="preserve">• uniwersalne przetwornik pomiarowy do sond cyfrowych </w:t>
      </w:r>
    </w:p>
    <w:p w14:paraId="68805B05"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xml:space="preserve">• możliwość podłączenia dowolnej konfiguracji sond, analizatorów cyfrowych </w:t>
      </w:r>
    </w:p>
    <w:p w14:paraId="1F30CD73"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xml:space="preserve">• 2 lub 1 wejścia na sondy cyfrowe (w zależności od miejsca instalacji) </w:t>
      </w:r>
    </w:p>
    <w:p w14:paraId="2E466735"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xml:space="preserve">• komunikacja pomiędzy sondami a przetwornikiem drogą cyfrową </w:t>
      </w:r>
    </w:p>
    <w:p w14:paraId="5DF21918"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możliwe karty cyfrowe: PROFIBUS DP/</w:t>
      </w:r>
      <w:proofErr w:type="spellStart"/>
      <w:r w:rsidRPr="00AB6DEE">
        <w:rPr>
          <w:rFonts w:ascii="Calibri" w:eastAsia="Aptos" w:hAnsi="Calibri" w:cs="Calibri"/>
        </w:rPr>
        <w:t>Modbus</w:t>
      </w:r>
      <w:proofErr w:type="spellEnd"/>
      <w:r w:rsidRPr="00AB6DEE">
        <w:rPr>
          <w:rFonts w:ascii="Calibri" w:eastAsia="Aptos" w:hAnsi="Calibri" w:cs="Calibri"/>
        </w:rPr>
        <w:t xml:space="preserve"> TCP/IP / </w:t>
      </w:r>
      <w:proofErr w:type="spellStart"/>
      <w:r w:rsidRPr="00AB6DEE">
        <w:rPr>
          <w:rFonts w:ascii="Calibri" w:eastAsia="Aptos" w:hAnsi="Calibri" w:cs="Calibri"/>
        </w:rPr>
        <w:t>Profinet</w:t>
      </w:r>
      <w:proofErr w:type="spellEnd"/>
      <w:r w:rsidRPr="00AB6DEE">
        <w:rPr>
          <w:rFonts w:ascii="Calibri" w:eastAsia="Aptos" w:hAnsi="Calibri" w:cs="Calibri"/>
        </w:rPr>
        <w:t xml:space="preserve"> / Ethernet IP</w:t>
      </w:r>
    </w:p>
    <w:p w14:paraId="2BB99A71"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xml:space="preserve">• 5 wyjść 4-20 </w:t>
      </w:r>
      <w:proofErr w:type="spellStart"/>
      <w:r w:rsidRPr="00AB6DEE">
        <w:rPr>
          <w:rFonts w:ascii="Calibri" w:eastAsia="Aptos" w:hAnsi="Calibri" w:cs="Calibri"/>
        </w:rPr>
        <w:t>mA</w:t>
      </w:r>
      <w:proofErr w:type="spellEnd"/>
      <w:r w:rsidRPr="00AB6DEE">
        <w:rPr>
          <w:rFonts w:ascii="Calibri" w:eastAsia="Aptos" w:hAnsi="Calibri" w:cs="Calibri"/>
        </w:rPr>
        <w:t xml:space="preserve"> i 2 konfigurowalne kontakty </w:t>
      </w:r>
    </w:p>
    <w:p w14:paraId="0A66AA09"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wbudowany system predykcyjny</w:t>
      </w:r>
    </w:p>
    <w:p w14:paraId="1F95CB9A" w14:textId="77777777" w:rsidR="00AB6DEE" w:rsidRPr="00AB6DEE" w:rsidRDefault="00AB6DEE" w:rsidP="00AB6DEE">
      <w:pPr>
        <w:autoSpaceDE w:val="0"/>
        <w:autoSpaceDN w:val="0"/>
        <w:spacing w:after="26" w:line="240" w:lineRule="auto"/>
        <w:rPr>
          <w:rFonts w:ascii="Calibri" w:eastAsia="Aptos" w:hAnsi="Calibri" w:cs="Calibri"/>
        </w:rPr>
      </w:pPr>
      <w:r w:rsidRPr="00AB6DEE">
        <w:rPr>
          <w:rFonts w:ascii="Calibri" w:eastAsia="Aptos" w:hAnsi="Calibri" w:cs="Calibri"/>
        </w:rPr>
        <w:t xml:space="preserve">• bezpośrednia współpraca z nadrzędnym systemem sterowania (NSS) w czasie rzeczywistym </w:t>
      </w:r>
    </w:p>
    <w:p w14:paraId="50B08C7D" w14:textId="77777777" w:rsidR="00AB6DEE" w:rsidRPr="00AB6DEE" w:rsidRDefault="00AB6DEE" w:rsidP="00AB6DEE">
      <w:pPr>
        <w:autoSpaceDE w:val="0"/>
        <w:autoSpaceDN w:val="0"/>
        <w:spacing w:after="26" w:line="240" w:lineRule="auto"/>
        <w:rPr>
          <w:rFonts w:ascii="Calibri" w:eastAsia="Aptos" w:hAnsi="Calibri" w:cs="Calibri"/>
        </w:rPr>
      </w:pPr>
      <w:r w:rsidRPr="00AB6DEE">
        <w:rPr>
          <w:rFonts w:ascii="Calibri" w:eastAsia="Aptos" w:hAnsi="Calibri" w:cs="Calibri"/>
        </w:rPr>
        <w:t xml:space="preserve"> (Real Time Control) z pełną diagnostyką i walidacją pomiarów wykorzystywanych do sterowania </w:t>
      </w:r>
    </w:p>
    <w:p w14:paraId="200A846F"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xml:space="preserve">• Wejście na pamięć USB                                                                             </w:t>
      </w:r>
    </w:p>
    <w:p w14:paraId="4E8754D0"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Kolorowy graficzny ekran dotykowy (</w:t>
      </w:r>
      <w:r w:rsidRPr="00AB6DEE">
        <w:rPr>
          <w:rFonts w:ascii="Calibri" w:eastAsia="Aptos" w:hAnsi="Calibri" w:cs="Calibri"/>
          <w:color w:val="000000"/>
        </w:rPr>
        <w:t>3,5-calowy kolorowy wyświetlacz TFT z pojemnościowym panelem dotykowym)</w:t>
      </w:r>
    </w:p>
    <w:p w14:paraId="38CD9C22" w14:textId="77777777" w:rsidR="00AB6DEE" w:rsidRPr="00AB6DEE" w:rsidRDefault="00AB6DEE" w:rsidP="00AB6DEE">
      <w:pPr>
        <w:autoSpaceDE w:val="0"/>
        <w:autoSpaceDN w:val="0"/>
        <w:spacing w:after="24" w:line="240" w:lineRule="auto"/>
        <w:rPr>
          <w:rFonts w:ascii="Calibri" w:eastAsia="Aptos" w:hAnsi="Calibri" w:cs="Calibri"/>
          <w:shd w:val="clear" w:color="auto" w:fill="FFFFFF"/>
        </w:rPr>
      </w:pPr>
      <w:r w:rsidRPr="00AB6DEE">
        <w:rPr>
          <w:rFonts w:ascii="Calibri" w:eastAsia="Aptos" w:hAnsi="Calibri" w:cs="Calibri"/>
        </w:rPr>
        <w:t xml:space="preserve">• Obudowa: </w:t>
      </w:r>
      <w:r w:rsidRPr="00AB6DEE">
        <w:rPr>
          <w:rFonts w:ascii="Calibri" w:eastAsia="Aptos" w:hAnsi="Calibri" w:cs="Calibri"/>
          <w:color w:val="000000"/>
          <w:shd w:val="clear" w:color="auto" w:fill="FFFFFF"/>
        </w:rPr>
        <w:t xml:space="preserve">Metalowa z wykończeniem odpornym na korozję UL50E </w:t>
      </w:r>
      <w:proofErr w:type="spellStart"/>
      <w:r w:rsidRPr="00AB6DEE">
        <w:rPr>
          <w:rFonts w:ascii="Calibri" w:eastAsia="Aptos" w:hAnsi="Calibri" w:cs="Calibri"/>
          <w:color w:val="000000"/>
          <w:shd w:val="clear" w:color="auto" w:fill="FFFFFF"/>
        </w:rPr>
        <w:t>type</w:t>
      </w:r>
      <w:proofErr w:type="spellEnd"/>
      <w:r w:rsidRPr="00AB6DEE">
        <w:rPr>
          <w:rFonts w:ascii="Calibri" w:eastAsia="Aptos" w:hAnsi="Calibri" w:cs="Calibri"/>
          <w:color w:val="000000"/>
          <w:shd w:val="clear" w:color="auto" w:fill="FFFFFF"/>
        </w:rPr>
        <w:t xml:space="preserve"> 4X, IEC/EN 60529</w:t>
      </w:r>
    </w:p>
    <w:p w14:paraId="42EBA5C2"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lastRenderedPageBreak/>
        <w:t>•</w:t>
      </w:r>
      <w:r w:rsidRPr="00AB6DEE">
        <w:rPr>
          <w:rFonts w:ascii="Calibri" w:eastAsia="Aptos" w:hAnsi="Calibri" w:cs="Calibri"/>
          <w:color w:val="000000"/>
          <w:shd w:val="clear" w:color="auto" w:fill="FFFFFF"/>
        </w:rPr>
        <w:t xml:space="preserve"> IP 66, NEMA 250 </w:t>
      </w:r>
      <w:proofErr w:type="spellStart"/>
      <w:r w:rsidRPr="00AB6DEE">
        <w:rPr>
          <w:rFonts w:ascii="Calibri" w:eastAsia="Aptos" w:hAnsi="Calibri" w:cs="Calibri"/>
          <w:color w:val="000000"/>
          <w:shd w:val="clear" w:color="auto" w:fill="FFFFFF"/>
        </w:rPr>
        <w:t>type</w:t>
      </w:r>
      <w:proofErr w:type="spellEnd"/>
      <w:r w:rsidRPr="00AB6DEE">
        <w:rPr>
          <w:rFonts w:ascii="Calibri" w:eastAsia="Aptos" w:hAnsi="Calibri" w:cs="Calibri"/>
          <w:color w:val="000000"/>
          <w:shd w:val="clear" w:color="auto" w:fill="FFFFFF"/>
        </w:rPr>
        <w:t xml:space="preserve"> 4X</w:t>
      </w:r>
    </w:p>
    <w:p w14:paraId="6542E269"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xml:space="preserve">• Zakres temperatur: – 20 do 60 </w:t>
      </w:r>
      <w:r w:rsidRPr="00AB6DEE">
        <w:rPr>
          <w:rFonts w:ascii="Calibri" w:eastAsia="Aptos" w:hAnsi="Calibri" w:cs="Calibri"/>
          <w:color w:val="000000"/>
        </w:rPr>
        <w:t>°C</w:t>
      </w:r>
      <w:r w:rsidRPr="00AB6DEE">
        <w:rPr>
          <w:rFonts w:ascii="Calibri" w:eastAsia="Aptos" w:hAnsi="Calibri" w:cs="Calibri"/>
        </w:rPr>
        <w:t xml:space="preserve"> </w:t>
      </w:r>
    </w:p>
    <w:p w14:paraId="51F4B54D" w14:textId="77777777" w:rsidR="00AB6DEE" w:rsidRPr="00AB6DEE" w:rsidRDefault="00AB6DEE" w:rsidP="00AB6DEE">
      <w:pPr>
        <w:autoSpaceDE w:val="0"/>
        <w:autoSpaceDN w:val="0"/>
        <w:spacing w:after="24" w:line="240" w:lineRule="auto"/>
        <w:rPr>
          <w:rFonts w:ascii="Calibri" w:eastAsia="Aptos" w:hAnsi="Calibri" w:cs="Calibri"/>
        </w:rPr>
      </w:pPr>
      <w:r w:rsidRPr="00AB6DEE">
        <w:rPr>
          <w:rFonts w:ascii="Calibri" w:eastAsia="Aptos" w:hAnsi="Calibri" w:cs="Calibri"/>
        </w:rPr>
        <w:t xml:space="preserve">• automatyczna diagnostyka sond pomiarowych z wyświetlaniem komunikatów (informacja o czynnościach serwisowych, kalibracji, wymianie elementów eksploatacyjnych, awariach itd.) </w:t>
      </w:r>
    </w:p>
    <w:p w14:paraId="33DC3F0A" w14:textId="77777777" w:rsidR="00AB6DEE" w:rsidRDefault="00AB6DEE" w:rsidP="00AB6DEE">
      <w:pPr>
        <w:autoSpaceDE w:val="0"/>
        <w:autoSpaceDN w:val="0"/>
        <w:spacing w:after="24" w:line="240" w:lineRule="auto"/>
        <w:rPr>
          <w:rFonts w:ascii="Calibri" w:eastAsia="Aptos" w:hAnsi="Calibri" w:cs="Calibri"/>
          <w:sz w:val="20"/>
          <w:szCs w:val="20"/>
        </w:rPr>
      </w:pPr>
      <w:r w:rsidRPr="00AB6DEE">
        <w:rPr>
          <w:rFonts w:ascii="Calibri" w:eastAsia="Aptos" w:hAnsi="Calibri" w:cs="Calibri"/>
        </w:rPr>
        <w:t>• menu w Języku Polskim</w:t>
      </w:r>
      <w:r w:rsidRPr="00AB6DEE">
        <w:rPr>
          <w:rFonts w:ascii="Calibri" w:eastAsia="Aptos" w:hAnsi="Calibri" w:cs="Calibri"/>
          <w:sz w:val="20"/>
          <w:szCs w:val="20"/>
        </w:rPr>
        <w:t xml:space="preserve"> </w:t>
      </w:r>
    </w:p>
    <w:p w14:paraId="3693ACAF" w14:textId="77777777" w:rsidR="00AB6DEE" w:rsidRDefault="00AB6DEE" w:rsidP="00AB6DEE">
      <w:pPr>
        <w:autoSpaceDE w:val="0"/>
        <w:autoSpaceDN w:val="0"/>
        <w:spacing w:after="24" w:line="240" w:lineRule="auto"/>
        <w:rPr>
          <w:rFonts w:ascii="Calibri" w:eastAsia="Aptos" w:hAnsi="Calibri" w:cs="Calibri"/>
          <w:sz w:val="20"/>
          <w:szCs w:val="20"/>
        </w:rPr>
      </w:pPr>
    </w:p>
    <w:p w14:paraId="7776798A" w14:textId="77777777" w:rsidR="00AB6DEE" w:rsidRPr="00AB6DEE" w:rsidRDefault="00AB6DEE" w:rsidP="00AB6DEE">
      <w:pPr>
        <w:autoSpaceDE w:val="0"/>
        <w:autoSpaceDN w:val="0"/>
        <w:spacing w:after="24" w:line="240" w:lineRule="auto"/>
        <w:rPr>
          <w:rFonts w:ascii="Calibri" w:eastAsia="Aptos" w:hAnsi="Calibri" w:cs="Calibri"/>
          <w:sz w:val="20"/>
          <w:szCs w:val="20"/>
        </w:rPr>
      </w:pPr>
    </w:p>
    <w:p w14:paraId="24FAE2FD" w14:textId="4CD9A913" w:rsidR="00A06AE7" w:rsidRPr="000D26C7" w:rsidRDefault="00A06AE7" w:rsidP="00A06AE7">
      <w:pPr>
        <w:suppressAutoHyphens/>
        <w:rPr>
          <w:rFonts w:asciiTheme="majorHAnsi" w:hAnsiTheme="majorHAnsi"/>
        </w:rPr>
      </w:pPr>
      <w:r w:rsidRPr="000D26C7">
        <w:rPr>
          <w:rFonts w:asciiTheme="majorHAnsi" w:hAnsiTheme="majorHAnsi"/>
        </w:rPr>
        <w:t>3</w:t>
      </w:r>
      <w:r w:rsidR="0053102C">
        <w:rPr>
          <w:rFonts w:asciiTheme="majorHAnsi" w:hAnsiTheme="majorHAnsi"/>
        </w:rPr>
        <w:t>4</w:t>
      </w:r>
      <w:r w:rsidRPr="000D26C7">
        <w:rPr>
          <w:rFonts w:asciiTheme="majorHAnsi" w:hAnsiTheme="majorHAnsi"/>
        </w:rPr>
        <w:t xml:space="preserve">) Sonda do pomiaru </w:t>
      </w:r>
      <w:proofErr w:type="spellStart"/>
      <w:r w:rsidRPr="000D26C7">
        <w:rPr>
          <w:rFonts w:asciiTheme="majorHAnsi" w:hAnsiTheme="majorHAnsi"/>
        </w:rPr>
        <w:t>pH</w:t>
      </w:r>
      <w:proofErr w:type="spellEnd"/>
      <w:r w:rsidRPr="000D26C7">
        <w:rPr>
          <w:rFonts w:asciiTheme="majorHAnsi" w:hAnsiTheme="majorHAnsi"/>
        </w:rPr>
        <w:t>:</w:t>
      </w:r>
    </w:p>
    <w:p w14:paraId="47E2D881" w14:textId="77777777" w:rsidR="00A06AE7" w:rsidRPr="00DB7DCD" w:rsidRDefault="00A06AE7" w:rsidP="00A06AE7">
      <w:pPr>
        <w:pStyle w:val="Akapitzlist"/>
        <w:numPr>
          <w:ilvl w:val="0"/>
          <w:numId w:val="8"/>
        </w:numPr>
        <w:suppressAutoHyphens/>
        <w:spacing w:after="0" w:line="240" w:lineRule="auto"/>
        <w:rPr>
          <w:color w:val="000000" w:themeColor="text1"/>
        </w:rPr>
      </w:pPr>
      <w:r w:rsidRPr="00DB7DCD">
        <w:rPr>
          <w:color w:val="000000" w:themeColor="text1"/>
        </w:rPr>
        <w:t xml:space="preserve">cyfrowa sonda do pomiaru </w:t>
      </w:r>
      <w:proofErr w:type="spellStart"/>
      <w:r w:rsidRPr="00DB7DCD">
        <w:rPr>
          <w:color w:val="000000" w:themeColor="text1"/>
        </w:rPr>
        <w:t>pH</w:t>
      </w:r>
      <w:proofErr w:type="spellEnd"/>
    </w:p>
    <w:p w14:paraId="6498A979" w14:textId="77777777" w:rsidR="00A06AE7" w:rsidRPr="00DB7DCD" w:rsidRDefault="00A06AE7" w:rsidP="00A06AE7">
      <w:pPr>
        <w:pStyle w:val="Akapitzlist"/>
        <w:numPr>
          <w:ilvl w:val="0"/>
          <w:numId w:val="8"/>
        </w:numPr>
        <w:suppressAutoHyphens/>
        <w:spacing w:after="0" w:line="240" w:lineRule="auto"/>
        <w:rPr>
          <w:color w:val="000000" w:themeColor="text1"/>
        </w:rPr>
      </w:pPr>
      <w:r w:rsidRPr="00DB7DCD">
        <w:rPr>
          <w:color w:val="000000" w:themeColor="text1"/>
        </w:rPr>
        <w:t xml:space="preserve">kombinowana </w:t>
      </w:r>
      <w:r w:rsidR="00914085">
        <w:rPr>
          <w:color w:val="000000" w:themeColor="text1"/>
        </w:rPr>
        <w:t>e</w:t>
      </w:r>
      <w:r w:rsidRPr="00DB7DCD">
        <w:rPr>
          <w:color w:val="000000" w:themeColor="text1"/>
        </w:rPr>
        <w:t>lektroda z perforowaną membraną i elektrolitem żelowym</w:t>
      </w:r>
    </w:p>
    <w:p w14:paraId="4FAA7447" w14:textId="77777777" w:rsidR="00A06AE7" w:rsidRPr="00DB7DCD" w:rsidRDefault="00A06AE7" w:rsidP="00A06AE7">
      <w:pPr>
        <w:pStyle w:val="Akapitzlist"/>
        <w:numPr>
          <w:ilvl w:val="0"/>
          <w:numId w:val="8"/>
        </w:numPr>
        <w:suppressAutoHyphens/>
        <w:spacing w:after="0" w:line="240" w:lineRule="auto"/>
        <w:rPr>
          <w:rStyle w:val="value6"/>
          <w:color w:val="000000" w:themeColor="text1"/>
        </w:rPr>
      </w:pPr>
      <w:r w:rsidRPr="00DB7DCD">
        <w:rPr>
          <w:color w:val="000000" w:themeColor="text1"/>
        </w:rPr>
        <w:t xml:space="preserve">wbudowany czujnik temperatury </w:t>
      </w:r>
      <w:r w:rsidRPr="00DB7DCD">
        <w:rPr>
          <w:rStyle w:val="value6"/>
          <w:color w:val="000000" w:themeColor="text1"/>
        </w:rPr>
        <w:t>PT100</w:t>
      </w:r>
    </w:p>
    <w:p w14:paraId="593BA228" w14:textId="77777777" w:rsidR="00A06AE7" w:rsidRPr="00DB7DCD" w:rsidRDefault="00A06AE7" w:rsidP="00A06AE7">
      <w:pPr>
        <w:numPr>
          <w:ilvl w:val="0"/>
          <w:numId w:val="8"/>
        </w:numPr>
        <w:suppressAutoHyphens/>
        <w:spacing w:after="0" w:line="240" w:lineRule="auto"/>
        <w:rPr>
          <w:color w:val="000000" w:themeColor="text1"/>
        </w:rPr>
      </w:pPr>
      <w:r w:rsidRPr="00DB7DCD">
        <w:rPr>
          <w:color w:val="000000" w:themeColor="text1"/>
        </w:rPr>
        <w:t xml:space="preserve">zakres pomiarowy 0 do 14 </w:t>
      </w:r>
      <w:proofErr w:type="spellStart"/>
      <w:r w:rsidRPr="00DB7DCD">
        <w:rPr>
          <w:color w:val="000000" w:themeColor="text1"/>
        </w:rPr>
        <w:t>pH</w:t>
      </w:r>
      <w:proofErr w:type="spellEnd"/>
      <w:r w:rsidRPr="00DB7DCD">
        <w:rPr>
          <w:color w:val="000000" w:themeColor="text1"/>
        </w:rPr>
        <w:t xml:space="preserve"> </w:t>
      </w:r>
    </w:p>
    <w:p w14:paraId="5FC8B49E" w14:textId="77777777" w:rsidR="00A06AE7" w:rsidRPr="00DB7DCD" w:rsidRDefault="00A06AE7" w:rsidP="00A06AE7">
      <w:pPr>
        <w:numPr>
          <w:ilvl w:val="0"/>
          <w:numId w:val="8"/>
        </w:numPr>
        <w:suppressAutoHyphens/>
        <w:spacing w:after="0" w:line="240" w:lineRule="auto"/>
        <w:rPr>
          <w:color w:val="000000" w:themeColor="text1"/>
        </w:rPr>
      </w:pPr>
      <w:r w:rsidRPr="00DB7DCD">
        <w:rPr>
          <w:color w:val="000000" w:themeColor="text1"/>
        </w:rPr>
        <w:t xml:space="preserve">dokładność pomiaru +/- 0,02 </w:t>
      </w:r>
      <w:proofErr w:type="spellStart"/>
      <w:r w:rsidRPr="00DB7DCD">
        <w:rPr>
          <w:color w:val="000000" w:themeColor="text1"/>
        </w:rPr>
        <w:t>pH</w:t>
      </w:r>
      <w:proofErr w:type="spellEnd"/>
    </w:p>
    <w:p w14:paraId="31C5F44E" w14:textId="77777777" w:rsidR="00A06AE7" w:rsidRPr="00DB7DCD" w:rsidRDefault="00A06AE7" w:rsidP="00A06AE7">
      <w:pPr>
        <w:numPr>
          <w:ilvl w:val="0"/>
          <w:numId w:val="8"/>
        </w:numPr>
        <w:suppressAutoHyphens/>
        <w:spacing w:after="0" w:line="240" w:lineRule="auto"/>
        <w:rPr>
          <w:color w:val="000000" w:themeColor="text1"/>
        </w:rPr>
      </w:pPr>
      <w:r w:rsidRPr="00DB7DCD">
        <w:rPr>
          <w:color w:val="000000" w:themeColor="text1"/>
        </w:rPr>
        <w:t>zintegrowany przewód 10</w:t>
      </w:r>
      <w:r w:rsidR="00914085">
        <w:rPr>
          <w:color w:val="000000" w:themeColor="text1"/>
        </w:rPr>
        <w:t xml:space="preserve"> </w:t>
      </w:r>
      <w:r w:rsidRPr="00DB7DCD">
        <w:rPr>
          <w:color w:val="000000" w:themeColor="text1"/>
        </w:rPr>
        <w:t>m (w razie konieczności możliwość przedłużenia przy</w:t>
      </w:r>
      <w:r w:rsidR="00914085">
        <w:rPr>
          <w:color w:val="000000" w:themeColor="text1"/>
        </w:rPr>
        <w:t xml:space="preserve"> </w:t>
      </w:r>
      <w:r w:rsidRPr="00DB7DCD">
        <w:rPr>
          <w:color w:val="000000" w:themeColor="text1"/>
        </w:rPr>
        <w:t>pomocy kabli przedłużających)</w:t>
      </w:r>
    </w:p>
    <w:p w14:paraId="123A2530" w14:textId="77777777" w:rsidR="00A06AE7" w:rsidRPr="00DB7DCD" w:rsidRDefault="00A06AE7" w:rsidP="00A06AE7">
      <w:pPr>
        <w:numPr>
          <w:ilvl w:val="0"/>
          <w:numId w:val="8"/>
        </w:numPr>
        <w:suppressAutoHyphens/>
        <w:spacing w:after="0" w:line="240" w:lineRule="auto"/>
        <w:rPr>
          <w:color w:val="000000" w:themeColor="text1"/>
        </w:rPr>
      </w:pPr>
      <w:r w:rsidRPr="00DB7DCD">
        <w:rPr>
          <w:color w:val="000000" w:themeColor="text1"/>
        </w:rPr>
        <w:t>podłączenie do przetwornika - szybkozłącze</w:t>
      </w:r>
    </w:p>
    <w:p w14:paraId="5BB1558A" w14:textId="77777777" w:rsidR="00A06AE7" w:rsidRPr="00DB7DCD" w:rsidRDefault="00A06AE7" w:rsidP="00A06AE7">
      <w:pPr>
        <w:numPr>
          <w:ilvl w:val="0"/>
          <w:numId w:val="8"/>
        </w:numPr>
        <w:suppressAutoHyphens/>
        <w:spacing w:after="0" w:line="240" w:lineRule="auto"/>
        <w:rPr>
          <w:color w:val="000000" w:themeColor="text1"/>
        </w:rPr>
      </w:pPr>
      <w:r w:rsidRPr="00DB7DCD">
        <w:rPr>
          <w:color w:val="000000" w:themeColor="text1"/>
        </w:rPr>
        <w:t xml:space="preserve">wersja zanurzeniowa w obudowie ze stali nierdzewnej </w:t>
      </w:r>
    </w:p>
    <w:p w14:paraId="3D2B6454" w14:textId="77777777" w:rsidR="00A06AE7" w:rsidRPr="00DB7DCD" w:rsidRDefault="00A06AE7" w:rsidP="00A06AE7">
      <w:pPr>
        <w:numPr>
          <w:ilvl w:val="0"/>
          <w:numId w:val="8"/>
        </w:numPr>
        <w:suppressAutoHyphens/>
        <w:spacing w:after="0" w:line="240" w:lineRule="auto"/>
        <w:rPr>
          <w:color w:val="000000" w:themeColor="text1"/>
        </w:rPr>
      </w:pPr>
      <w:r w:rsidRPr="00DB7DCD">
        <w:rPr>
          <w:color w:val="000000" w:themeColor="text1"/>
        </w:rPr>
        <w:t>stopień ochrony IP 68</w:t>
      </w:r>
    </w:p>
    <w:p w14:paraId="44B4B226" w14:textId="77777777" w:rsidR="00A06AE7" w:rsidRPr="00DB7DCD" w:rsidRDefault="00A06AE7" w:rsidP="00A06AE7">
      <w:pPr>
        <w:numPr>
          <w:ilvl w:val="0"/>
          <w:numId w:val="8"/>
        </w:numPr>
        <w:suppressAutoHyphens/>
        <w:spacing w:after="0" w:line="240" w:lineRule="auto"/>
        <w:rPr>
          <w:color w:val="000000" w:themeColor="text1"/>
        </w:rPr>
      </w:pPr>
      <w:r w:rsidRPr="00DB7DCD">
        <w:rPr>
          <w:color w:val="000000" w:themeColor="text1"/>
        </w:rPr>
        <w:t>podłączenie do uniwersalnych przetworników pomiarowych</w:t>
      </w:r>
    </w:p>
    <w:p w14:paraId="63232828" w14:textId="04EDBCA8" w:rsidR="00A06AE7" w:rsidRDefault="00A06AE7" w:rsidP="00A06AE7">
      <w:pPr>
        <w:pStyle w:val="Akapitzlist"/>
        <w:numPr>
          <w:ilvl w:val="0"/>
          <w:numId w:val="8"/>
        </w:numPr>
        <w:suppressAutoHyphens/>
        <w:spacing w:after="0" w:line="240" w:lineRule="auto"/>
        <w:rPr>
          <w:rStyle w:val="value6"/>
          <w:color w:val="000000" w:themeColor="text1"/>
        </w:rPr>
      </w:pPr>
      <w:r w:rsidRPr="00DB7DCD">
        <w:rPr>
          <w:color w:val="000000" w:themeColor="text1"/>
        </w:rPr>
        <w:t xml:space="preserve">zakres temperatury pracy </w:t>
      </w:r>
      <w:r w:rsidR="008B191E">
        <w:rPr>
          <w:color w:val="000000" w:themeColor="text1"/>
        </w:rPr>
        <w:t>(</w:t>
      </w:r>
      <w:r w:rsidRPr="00DB7DCD">
        <w:rPr>
          <w:rStyle w:val="value6"/>
          <w:color w:val="000000" w:themeColor="text1"/>
        </w:rPr>
        <w:t xml:space="preserve">-5 </w:t>
      </w:r>
      <w:r w:rsidR="008B191E">
        <w:rPr>
          <w:rStyle w:val="value6"/>
          <w:color w:val="000000" w:themeColor="text1"/>
        </w:rPr>
        <w:t>–</w:t>
      </w:r>
      <w:r w:rsidRPr="00DB7DCD">
        <w:rPr>
          <w:rStyle w:val="value6"/>
          <w:color w:val="000000" w:themeColor="text1"/>
        </w:rPr>
        <w:t xml:space="preserve"> 50</w:t>
      </w:r>
      <w:r w:rsidR="008B191E">
        <w:rPr>
          <w:rStyle w:val="value6"/>
          <w:color w:val="000000" w:themeColor="text1"/>
        </w:rPr>
        <w:t>)</w:t>
      </w:r>
      <w:r w:rsidRPr="00DB7DCD">
        <w:rPr>
          <w:rStyle w:val="value6"/>
          <w:color w:val="000000" w:themeColor="text1"/>
        </w:rPr>
        <w:t xml:space="preserve"> </w:t>
      </w:r>
      <w:r w:rsidR="008B191E">
        <w:rPr>
          <w:rStyle w:val="value6"/>
          <w:color w:val="000000" w:themeColor="text1"/>
        </w:rPr>
        <w:t>[</w:t>
      </w:r>
      <w:r w:rsidRPr="00DB7DCD">
        <w:rPr>
          <w:rStyle w:val="value6"/>
          <w:color w:val="000000" w:themeColor="text1"/>
        </w:rPr>
        <w:t>°C</w:t>
      </w:r>
      <w:r w:rsidR="008B191E">
        <w:rPr>
          <w:rStyle w:val="value6"/>
          <w:color w:val="000000" w:themeColor="text1"/>
        </w:rPr>
        <w:t>]</w:t>
      </w:r>
    </w:p>
    <w:p w14:paraId="56C863E4" w14:textId="77777777" w:rsidR="00A06AE7" w:rsidRDefault="00A06AE7" w:rsidP="00A06AE7">
      <w:pPr>
        <w:pStyle w:val="Akapitzlist"/>
        <w:numPr>
          <w:ilvl w:val="0"/>
          <w:numId w:val="8"/>
        </w:numPr>
        <w:suppressAutoHyphens/>
        <w:spacing w:after="0" w:line="240" w:lineRule="auto"/>
        <w:rPr>
          <w:color w:val="000000" w:themeColor="text1"/>
        </w:rPr>
      </w:pPr>
      <w:r>
        <w:rPr>
          <w:color w:val="000000" w:themeColor="text1"/>
        </w:rPr>
        <w:t>gwarancja 24 miesiące (możliwość przedłużenia do 5 lat)</w:t>
      </w:r>
    </w:p>
    <w:p w14:paraId="62C01388" w14:textId="4F849ECB" w:rsidR="0053102C" w:rsidRDefault="0053102C" w:rsidP="00A06AE7">
      <w:pPr>
        <w:pStyle w:val="Akapitzlist"/>
        <w:numPr>
          <w:ilvl w:val="0"/>
          <w:numId w:val="8"/>
        </w:numPr>
        <w:suppressAutoHyphens/>
        <w:spacing w:after="0" w:line="240" w:lineRule="auto"/>
        <w:rPr>
          <w:color w:val="000000" w:themeColor="text1"/>
        </w:rPr>
      </w:pPr>
      <w:r>
        <w:rPr>
          <w:color w:val="000000" w:themeColor="text1"/>
        </w:rPr>
        <w:t xml:space="preserve">dodatkowo zapasowa elektroda: </w:t>
      </w:r>
      <w:r w:rsidRPr="0053102C">
        <w:rPr>
          <w:b/>
          <w:bCs/>
          <w:color w:val="000000" w:themeColor="text1"/>
        </w:rPr>
        <w:t>2 sztuki</w:t>
      </w:r>
    </w:p>
    <w:p w14:paraId="60AD081B" w14:textId="77777777" w:rsidR="00A06AE7" w:rsidRPr="00A06AE7" w:rsidRDefault="00A06AE7" w:rsidP="00A06AE7">
      <w:pPr>
        <w:autoSpaceDE w:val="0"/>
        <w:autoSpaceDN w:val="0"/>
        <w:adjustRightInd w:val="0"/>
        <w:ind w:left="360"/>
        <w:rPr>
          <w:rFonts w:ascii="Calibri" w:hAnsi="Calibri" w:cs="Arial"/>
          <w:b/>
          <w:bCs/>
          <w:color w:val="92D050"/>
        </w:rPr>
      </w:pPr>
    </w:p>
    <w:p w14:paraId="691CCB53" w14:textId="77777777" w:rsidR="00F71820" w:rsidRPr="00AC2551" w:rsidRDefault="00A06AE7" w:rsidP="00A55616">
      <w:r w:rsidRPr="00AC2551">
        <w:t>33) Miernik temperatury z termometrem elektrycznym:</w:t>
      </w:r>
      <w:r w:rsidR="00AC2551" w:rsidRPr="00AC2551">
        <w:t xml:space="preserve"> </w:t>
      </w:r>
    </w:p>
    <w:p w14:paraId="10B10EFD" w14:textId="4B0F11B6" w:rsidR="00AC2551" w:rsidRPr="00AC2551" w:rsidRDefault="00AC2551" w:rsidP="00AC2551">
      <w:pPr>
        <w:pStyle w:val="Akapitzlist"/>
        <w:numPr>
          <w:ilvl w:val="0"/>
          <w:numId w:val="9"/>
        </w:numPr>
      </w:pPr>
      <w:r w:rsidRPr="00AC2551">
        <w:t xml:space="preserve">rozdzielczość wskazań: 0,1 </w:t>
      </w:r>
      <w:r w:rsidR="008B191E">
        <w:t>[</w:t>
      </w:r>
      <w:proofErr w:type="spellStart"/>
      <w:r w:rsidRPr="00AC2551">
        <w:rPr>
          <w:vertAlign w:val="superscript"/>
        </w:rPr>
        <w:t>o</w:t>
      </w:r>
      <w:r w:rsidRPr="00AC2551">
        <w:t>C</w:t>
      </w:r>
      <w:proofErr w:type="spellEnd"/>
      <w:r w:rsidR="008B191E">
        <w:t>]</w:t>
      </w:r>
    </w:p>
    <w:p w14:paraId="7398BF99" w14:textId="4D3CDEFF" w:rsidR="00AC2551" w:rsidRPr="00AC2551" w:rsidRDefault="00AC2551" w:rsidP="00AC2551">
      <w:pPr>
        <w:pStyle w:val="Akapitzlist"/>
        <w:numPr>
          <w:ilvl w:val="0"/>
          <w:numId w:val="9"/>
        </w:numPr>
      </w:pPr>
      <w:r w:rsidRPr="00AC2551">
        <w:t xml:space="preserve">zakres wskazań: 0,0 </w:t>
      </w:r>
      <w:r w:rsidR="008B191E">
        <w:t>[</w:t>
      </w:r>
      <w:proofErr w:type="spellStart"/>
      <w:r w:rsidRPr="00AC2551">
        <w:rPr>
          <w:vertAlign w:val="superscript"/>
        </w:rPr>
        <w:t>o</w:t>
      </w:r>
      <w:r w:rsidRPr="00AC2551">
        <w:t>C</w:t>
      </w:r>
      <w:proofErr w:type="spellEnd"/>
      <w:r w:rsidR="008B191E">
        <w:t>]</w:t>
      </w:r>
      <w:r w:rsidRPr="00AC2551">
        <w:t xml:space="preserve"> - 50 </w:t>
      </w:r>
      <w:r w:rsidR="008B191E">
        <w:t>[</w:t>
      </w:r>
      <w:proofErr w:type="spellStart"/>
      <w:r w:rsidRPr="00AC2551">
        <w:rPr>
          <w:vertAlign w:val="superscript"/>
        </w:rPr>
        <w:t>o</w:t>
      </w:r>
      <w:r w:rsidRPr="00AC2551">
        <w:t>C</w:t>
      </w:r>
      <w:proofErr w:type="spellEnd"/>
      <w:r w:rsidR="008B191E">
        <w:t>]</w:t>
      </w:r>
    </w:p>
    <w:p w14:paraId="45FB398E" w14:textId="77777777" w:rsidR="005709B8" w:rsidRDefault="00A06AE7" w:rsidP="00A55616">
      <w:pPr>
        <w:rPr>
          <w:b/>
        </w:rPr>
      </w:pPr>
      <w:r>
        <w:t xml:space="preserve">34) </w:t>
      </w:r>
      <w:r w:rsidR="005709B8">
        <w:t xml:space="preserve">Gwarancja: </w:t>
      </w:r>
      <w:r w:rsidR="005709B8" w:rsidRPr="00A06AE7">
        <w:rPr>
          <w:b/>
        </w:rPr>
        <w:t>2 lata</w:t>
      </w:r>
    </w:p>
    <w:p w14:paraId="7CBB228E" w14:textId="65C1B411" w:rsidR="00E41F28" w:rsidRPr="001826E5" w:rsidRDefault="00A06AE7" w:rsidP="00E41F28">
      <w:pPr>
        <w:rPr>
          <w:b/>
        </w:rPr>
      </w:pPr>
      <w:r w:rsidRPr="00A06AE7">
        <w:t>35) Instrukcja obsługi:</w:t>
      </w:r>
      <w:r>
        <w:rPr>
          <w:b/>
        </w:rPr>
        <w:t xml:space="preserve"> język polski</w:t>
      </w:r>
    </w:p>
    <w:p w14:paraId="3229A5B0" w14:textId="77777777" w:rsidR="009D73B7" w:rsidRDefault="009D73B7" w:rsidP="009D73B7">
      <w:pPr>
        <w:rPr>
          <w:b/>
        </w:rPr>
      </w:pPr>
      <w:r w:rsidRPr="00AF1549">
        <w:rPr>
          <w:b/>
        </w:rPr>
        <w:t>Specyfikacja usługi wzorcowania:</w:t>
      </w:r>
    </w:p>
    <w:p w14:paraId="02C60D69" w14:textId="77777777" w:rsidR="009D73B7" w:rsidRDefault="009D73B7" w:rsidP="009D73B7">
      <w:r w:rsidRPr="00AF1549">
        <w:t>1)</w:t>
      </w:r>
      <w:r>
        <w:t xml:space="preserve"> Przedmiot wzorcowania: termometr elektryczny, </w:t>
      </w:r>
      <w:r w:rsidR="00AC2551">
        <w:t xml:space="preserve">sonda do pomiaru </w:t>
      </w:r>
      <w:proofErr w:type="spellStart"/>
      <w:r w:rsidR="00AC2551">
        <w:t>pH</w:t>
      </w:r>
      <w:proofErr w:type="spellEnd"/>
    </w:p>
    <w:p w14:paraId="02FD18AA" w14:textId="77777777" w:rsidR="009D73B7" w:rsidRPr="00AF1549" w:rsidRDefault="009D73B7" w:rsidP="009D73B7">
      <w:r>
        <w:t xml:space="preserve">2) Miejsce wzorcowania: </w:t>
      </w:r>
      <w:r w:rsidRPr="00A55616">
        <w:t>siedziba laboratorium wzorcującego</w:t>
      </w:r>
    </w:p>
    <w:p w14:paraId="42A7E8FC" w14:textId="08834853" w:rsidR="009D73B7" w:rsidRPr="00EB3ED4" w:rsidRDefault="009D73B7" w:rsidP="009D73B7">
      <w:pPr>
        <w:ind w:left="284" w:hanging="284"/>
        <w:jc w:val="both"/>
        <w:outlineLvl w:val="0"/>
      </w:pPr>
      <w:r>
        <w:t xml:space="preserve">3) Posiadanie akredytacji oraz  innych niezbędnych kompetencji w zakresie zleconego wzorcowania danego wyposażenia spełniających wymagania </w:t>
      </w:r>
      <w:r w:rsidRPr="00A55616">
        <w:t>DA-06</w:t>
      </w:r>
      <w:r w:rsidRPr="00EB3ED4">
        <w:t>:</w:t>
      </w:r>
    </w:p>
    <w:p w14:paraId="3EA1D100" w14:textId="77777777" w:rsidR="009D73B7" w:rsidRPr="00A55616" w:rsidRDefault="009D73B7" w:rsidP="009D73B7">
      <w:pPr>
        <w:pStyle w:val="Akapitzlist"/>
        <w:numPr>
          <w:ilvl w:val="0"/>
          <w:numId w:val="3"/>
        </w:numPr>
        <w:jc w:val="both"/>
        <w:outlineLvl w:val="0"/>
      </w:pPr>
      <w:r w:rsidRPr="00A55616">
        <w:t>dokument raportujący wyniki wzorcowania (np. świadectwo wzorcowania)  wydany przez NMI, zawierający wyniki wzorcowania objęte porozumieniem CIPM MRA, jest wystarczającym dowodem wykazania spójności pomiarowej lub,</w:t>
      </w:r>
    </w:p>
    <w:p w14:paraId="60DBCDCE" w14:textId="77777777" w:rsidR="009D73B7" w:rsidRPr="00A55616" w:rsidRDefault="009D73B7" w:rsidP="009D73B7">
      <w:pPr>
        <w:pStyle w:val="Akapitzlist"/>
        <w:numPr>
          <w:ilvl w:val="0"/>
          <w:numId w:val="3"/>
        </w:numPr>
        <w:jc w:val="both"/>
        <w:outlineLvl w:val="0"/>
      </w:pPr>
      <w:r w:rsidRPr="00A55616">
        <w:t xml:space="preserve">dokument raportujący wyniki wzorcowania (np. świadectwo wzorcowania) wydawany przez akredytowane laboratorium wzorcujące jest wystarczającym dowodem wykazania spójności pomiarowej pod warunkiem, że zawiera symbol akredytacji jednostki akredytującej, będącej sygnatariuszem porozumienia ILAC MRA lub porozumień regionalnych uznanych przez ILAC. </w:t>
      </w:r>
      <w:r w:rsidRPr="00A55616">
        <w:lastRenderedPageBreak/>
        <w:t xml:space="preserve">Świadectwa wzorcowania zawierające symbol akredytacji mogą również zawierać połączony </w:t>
      </w:r>
      <w:r w:rsidRPr="00A55616">
        <w:br/>
        <w:t>z symbolem znak ILAC MRA lub,</w:t>
      </w:r>
    </w:p>
    <w:p w14:paraId="6B734BBF" w14:textId="77777777" w:rsidR="009D73B7" w:rsidRPr="00A55616" w:rsidRDefault="009D73B7" w:rsidP="009D73B7">
      <w:pPr>
        <w:pStyle w:val="Akapitzlist"/>
        <w:numPr>
          <w:ilvl w:val="0"/>
          <w:numId w:val="3"/>
        </w:numPr>
        <w:jc w:val="both"/>
        <w:outlineLvl w:val="0"/>
      </w:pPr>
      <w:r w:rsidRPr="00A55616">
        <w:t>świadectwo wzorcowania wydane przez GUM zgodne z wymaganiami PN-EN ISO/IEC 17025, w powiązaniu z powszechnie dostępną informacją dla każdej usługi wzorcowania, zawierającą zdolności pomiarowe(CMC) GUM.</w:t>
      </w:r>
    </w:p>
    <w:p w14:paraId="412DDE84" w14:textId="17E313B5" w:rsidR="009D73B7" w:rsidRPr="001130D6" w:rsidRDefault="009D73B7" w:rsidP="009D73B7">
      <w:pPr>
        <w:rPr>
          <w:b/>
        </w:rPr>
      </w:pPr>
      <w:r>
        <w:t xml:space="preserve">4) Zakres wzorcowania: </w:t>
      </w:r>
      <w:r w:rsidRPr="001130D6">
        <w:rPr>
          <w:b/>
        </w:rPr>
        <w:t xml:space="preserve">pomiar </w:t>
      </w:r>
      <w:proofErr w:type="spellStart"/>
      <w:r>
        <w:rPr>
          <w:b/>
        </w:rPr>
        <w:t>pH</w:t>
      </w:r>
      <w:proofErr w:type="spellEnd"/>
      <w:r>
        <w:rPr>
          <w:b/>
        </w:rPr>
        <w:t xml:space="preserve"> w zakresie </w:t>
      </w:r>
      <w:r w:rsidR="00201A7F">
        <w:rPr>
          <w:b/>
        </w:rPr>
        <w:t>3,78</w:t>
      </w:r>
      <w:r w:rsidRPr="00C2348A">
        <w:rPr>
          <w:b/>
        </w:rPr>
        <w:t xml:space="preserve"> – 10,01</w:t>
      </w:r>
      <w:r w:rsidR="003804E3">
        <w:rPr>
          <w:b/>
        </w:rPr>
        <w:t xml:space="preserve"> (</w:t>
      </w:r>
      <w:r w:rsidR="006C7A16">
        <w:rPr>
          <w:b/>
        </w:rPr>
        <w:t>7</w:t>
      </w:r>
      <w:r w:rsidR="009B2D79">
        <w:rPr>
          <w:b/>
        </w:rPr>
        <w:t xml:space="preserve"> punktów wzorcowania </w:t>
      </w:r>
      <w:proofErr w:type="spellStart"/>
      <w:r w:rsidR="009B2D79">
        <w:rPr>
          <w:b/>
        </w:rPr>
        <w:t>pH</w:t>
      </w:r>
      <w:proofErr w:type="spellEnd"/>
      <w:r w:rsidR="009B2D79">
        <w:rPr>
          <w:b/>
        </w:rPr>
        <w:t>:  3,78; 4,01; 6,86; 7,00; 7,41; 9,18; 10,01)</w:t>
      </w:r>
      <w:r w:rsidRPr="00C2348A">
        <w:rPr>
          <w:b/>
        </w:rPr>
        <w:t xml:space="preserve">, pomiar </w:t>
      </w:r>
      <w:r w:rsidRPr="000476A3">
        <w:rPr>
          <w:b/>
        </w:rPr>
        <w:t xml:space="preserve">temperatury </w:t>
      </w:r>
      <w:r w:rsidR="000476A3" w:rsidRPr="000476A3">
        <w:rPr>
          <w:b/>
        </w:rPr>
        <w:t>5</w:t>
      </w:r>
      <w:r w:rsidRPr="000476A3">
        <w:rPr>
          <w:b/>
        </w:rPr>
        <w:t xml:space="preserve">,0 </w:t>
      </w:r>
      <w:r w:rsidR="00EC6181" w:rsidRPr="000476A3">
        <w:rPr>
          <w:b/>
        </w:rPr>
        <w:t>[</w:t>
      </w:r>
      <w:proofErr w:type="spellStart"/>
      <w:r w:rsidR="00AC2551" w:rsidRPr="000476A3">
        <w:rPr>
          <w:b/>
          <w:vertAlign w:val="superscript"/>
        </w:rPr>
        <w:t>o</w:t>
      </w:r>
      <w:r w:rsidR="00AC2551" w:rsidRPr="000476A3">
        <w:rPr>
          <w:b/>
        </w:rPr>
        <w:t>C</w:t>
      </w:r>
      <w:proofErr w:type="spellEnd"/>
      <w:r w:rsidR="00EC6181" w:rsidRPr="000476A3">
        <w:rPr>
          <w:b/>
        </w:rPr>
        <w:t>]</w:t>
      </w:r>
      <w:r w:rsidRPr="000476A3">
        <w:rPr>
          <w:b/>
        </w:rPr>
        <w:t>,</w:t>
      </w:r>
      <w:r w:rsidR="000476A3" w:rsidRPr="000476A3">
        <w:rPr>
          <w:b/>
        </w:rPr>
        <w:t xml:space="preserve"> 10,0 [</w:t>
      </w:r>
      <w:proofErr w:type="spellStart"/>
      <w:r w:rsidR="000476A3" w:rsidRPr="000476A3">
        <w:rPr>
          <w:b/>
          <w:vertAlign w:val="superscript"/>
        </w:rPr>
        <w:t>o</w:t>
      </w:r>
      <w:r w:rsidR="000476A3" w:rsidRPr="000476A3">
        <w:rPr>
          <w:b/>
        </w:rPr>
        <w:t>C</w:t>
      </w:r>
      <w:proofErr w:type="spellEnd"/>
      <w:r w:rsidR="000476A3" w:rsidRPr="000476A3">
        <w:rPr>
          <w:b/>
        </w:rPr>
        <w:t xml:space="preserve">], </w:t>
      </w:r>
      <w:r w:rsidRPr="000476A3">
        <w:rPr>
          <w:b/>
        </w:rPr>
        <w:t xml:space="preserve"> </w:t>
      </w:r>
      <w:r w:rsidR="00944E5F" w:rsidRPr="000476A3">
        <w:rPr>
          <w:b/>
        </w:rPr>
        <w:t>20</w:t>
      </w:r>
      <w:r w:rsidRPr="000476A3">
        <w:rPr>
          <w:b/>
        </w:rPr>
        <w:t xml:space="preserve">,0 </w:t>
      </w:r>
      <w:r w:rsidR="00EC6181" w:rsidRPr="000476A3">
        <w:rPr>
          <w:b/>
        </w:rPr>
        <w:t>[</w:t>
      </w:r>
      <w:proofErr w:type="spellStart"/>
      <w:r w:rsidRPr="000476A3">
        <w:rPr>
          <w:b/>
          <w:vertAlign w:val="superscript"/>
        </w:rPr>
        <w:t>o</w:t>
      </w:r>
      <w:r w:rsidRPr="000476A3">
        <w:rPr>
          <w:b/>
        </w:rPr>
        <w:t>C</w:t>
      </w:r>
      <w:proofErr w:type="spellEnd"/>
      <w:r w:rsidR="00EC6181" w:rsidRPr="000476A3">
        <w:rPr>
          <w:b/>
        </w:rPr>
        <w:t>], 35</w:t>
      </w:r>
      <w:r w:rsidR="000476A3" w:rsidRPr="000476A3">
        <w:rPr>
          <w:b/>
        </w:rPr>
        <w:t>,0</w:t>
      </w:r>
      <w:r w:rsidR="00EC6181" w:rsidRPr="000476A3">
        <w:rPr>
          <w:b/>
        </w:rPr>
        <w:t xml:space="preserve"> [</w:t>
      </w:r>
      <w:proofErr w:type="spellStart"/>
      <w:r w:rsidR="00EC6181" w:rsidRPr="000476A3">
        <w:rPr>
          <w:b/>
          <w:vertAlign w:val="superscript"/>
        </w:rPr>
        <w:t>o</w:t>
      </w:r>
      <w:r w:rsidR="00EC6181" w:rsidRPr="000476A3">
        <w:rPr>
          <w:b/>
        </w:rPr>
        <w:t>C</w:t>
      </w:r>
      <w:proofErr w:type="spellEnd"/>
      <w:r w:rsidR="00EC6181" w:rsidRPr="000476A3">
        <w:rPr>
          <w:b/>
        </w:rPr>
        <w:t>].</w:t>
      </w:r>
    </w:p>
    <w:p w14:paraId="17BE38CF" w14:textId="77777777" w:rsidR="009D73B7" w:rsidRDefault="009D73B7" w:rsidP="009D73B7">
      <w:r>
        <w:t>5) Wykazanie spójności pomiarowej podczas wzorcowania przez laboratorium wzorcujące.</w:t>
      </w:r>
    </w:p>
    <w:p w14:paraId="77962248" w14:textId="77777777" w:rsidR="009D73B7" w:rsidRPr="00A55616" w:rsidRDefault="009D73B7" w:rsidP="009D73B7">
      <w:r>
        <w:t xml:space="preserve">6) Podanie oszacowanej niepewności wzorcowania zgodnie </w:t>
      </w:r>
      <w:r w:rsidRPr="00A55616">
        <w:t>z EA-4/02 M.</w:t>
      </w:r>
    </w:p>
    <w:p w14:paraId="55AE1020" w14:textId="77777777" w:rsidR="009D73B7" w:rsidRPr="00A55616" w:rsidRDefault="009D73B7" w:rsidP="009D73B7">
      <w:r w:rsidRPr="00A55616">
        <w:t>7) Termin realizacji usługi wzorcowania: maksimum miesiąc.</w:t>
      </w:r>
    </w:p>
    <w:p w14:paraId="11AD9217" w14:textId="77777777" w:rsidR="009D73B7" w:rsidRDefault="009D73B7" w:rsidP="009D73B7">
      <w:pPr>
        <w:ind w:left="284" w:hanging="284"/>
      </w:pPr>
      <w:r>
        <w:t xml:space="preserve">8) </w:t>
      </w:r>
      <w:r w:rsidRPr="00EC7059">
        <w:t xml:space="preserve">Informacje, zawarte w świadectwie wzorcowania zgodne </w:t>
      </w:r>
      <w:r>
        <w:t xml:space="preserve">z wymaganiami normy PN-EN ISO/IEC. </w:t>
      </w:r>
    </w:p>
    <w:p w14:paraId="4A99A48A" w14:textId="77777777" w:rsidR="009D73B7" w:rsidRDefault="009D73B7" w:rsidP="009D73B7"/>
    <w:p w14:paraId="44228EE0" w14:textId="77777777" w:rsidR="00753CE3" w:rsidRPr="00961963" w:rsidRDefault="00753CE3" w:rsidP="00753CE3">
      <w:pPr>
        <w:pStyle w:val="Akapitzlist"/>
        <w:ind w:left="0"/>
        <w:rPr>
          <w:rFonts w:ascii="Times New Roman" w:hAnsi="Times New Roman" w:cs="Times New Roman"/>
          <w:b/>
        </w:rPr>
      </w:pPr>
      <w:r w:rsidRPr="00961963">
        <w:rPr>
          <w:rFonts w:ascii="Times New Roman" w:hAnsi="Times New Roman" w:cs="Times New Roman"/>
          <w:b/>
        </w:rPr>
        <w:t>DODATKOWE INFORMACJE:</w:t>
      </w:r>
    </w:p>
    <w:p w14:paraId="7CD00DE0" w14:textId="77777777" w:rsidR="00753CE3" w:rsidRDefault="00753CE3" w:rsidP="00753CE3">
      <w:pPr>
        <w:rPr>
          <w:rFonts w:ascii="Times New Roman" w:hAnsi="Times New Roman" w:cs="Times New Roman"/>
        </w:rPr>
      </w:pPr>
      <w:r>
        <w:rPr>
          <w:rFonts w:ascii="Times New Roman" w:hAnsi="Times New Roman" w:cs="Times New Roman"/>
        </w:rPr>
        <w:t>1) Gwarancja: minimum 2 lata.</w:t>
      </w:r>
    </w:p>
    <w:p w14:paraId="54B136CC" w14:textId="40CAFC1D" w:rsidR="00753CE3" w:rsidRPr="008C7427" w:rsidRDefault="00753CE3" w:rsidP="00753CE3">
      <w:pPr>
        <w:rPr>
          <w:rFonts w:ascii="Times New Roman" w:hAnsi="Times New Roman" w:cs="Times New Roman"/>
          <w:b/>
          <w:bCs/>
        </w:rPr>
      </w:pPr>
      <w:r w:rsidRPr="008C7427">
        <w:rPr>
          <w:rFonts w:ascii="Times New Roman" w:hAnsi="Times New Roman" w:cs="Times New Roman"/>
          <w:b/>
          <w:bCs/>
        </w:rPr>
        <w:t xml:space="preserve">2) Transport, instalacja, </w:t>
      </w:r>
      <w:r w:rsidR="008C7427" w:rsidRPr="008C7427">
        <w:rPr>
          <w:rFonts w:ascii="Times New Roman" w:hAnsi="Times New Roman" w:cs="Times New Roman"/>
          <w:b/>
          <w:bCs/>
        </w:rPr>
        <w:t>3</w:t>
      </w:r>
      <w:r w:rsidRPr="008C7427">
        <w:rPr>
          <w:rFonts w:ascii="Times New Roman" w:hAnsi="Times New Roman" w:cs="Times New Roman"/>
          <w:b/>
          <w:bCs/>
        </w:rPr>
        <w:t xml:space="preserve">-krotne przeszkolenie personelu z obsługi urządzenia wliczone w cenę. </w:t>
      </w:r>
      <w:r w:rsidRPr="008C7427">
        <w:rPr>
          <w:rFonts w:ascii="Times New Roman" w:hAnsi="Times New Roman" w:cs="Times New Roman"/>
          <w:b/>
          <w:bCs/>
        </w:rPr>
        <w:br/>
        <w:t>(1 szkolenie po instalacji, 2 w terminie uzgodnionym z Laboratorium).</w:t>
      </w:r>
    </w:p>
    <w:p w14:paraId="2D9003A8" w14:textId="77777777" w:rsidR="00753CE3" w:rsidRDefault="00753CE3" w:rsidP="00753CE3">
      <w:pPr>
        <w:rPr>
          <w:rFonts w:ascii="Times New Roman" w:hAnsi="Times New Roman" w:cs="Times New Roman"/>
        </w:rPr>
      </w:pPr>
      <w:r>
        <w:rPr>
          <w:rFonts w:ascii="Times New Roman" w:hAnsi="Times New Roman" w:cs="Times New Roman"/>
        </w:rPr>
        <w:t>3) Instrukcja w języku polskim.</w:t>
      </w:r>
    </w:p>
    <w:p w14:paraId="08E90BD1" w14:textId="77777777" w:rsidR="00753CE3" w:rsidRDefault="00753CE3" w:rsidP="00753CE3">
      <w:pPr>
        <w:rPr>
          <w:rFonts w:ascii="Times New Roman" w:hAnsi="Times New Roman" w:cs="Times New Roman"/>
        </w:rPr>
      </w:pPr>
      <w:r>
        <w:rPr>
          <w:rFonts w:ascii="Times New Roman" w:hAnsi="Times New Roman" w:cs="Times New Roman"/>
        </w:rPr>
        <w:t>4) Oferowany sprzęt ma być fabrycznie nowy, wyprodukowany nie wcześniej niż w 2024 roku, sprawny technicznie oraz kompletny.</w:t>
      </w:r>
    </w:p>
    <w:p w14:paraId="38B6BE92" w14:textId="77777777" w:rsidR="008C7427" w:rsidRDefault="008C7427" w:rsidP="00753CE3">
      <w:pPr>
        <w:rPr>
          <w:rFonts w:ascii="Times New Roman" w:hAnsi="Times New Roman" w:cs="Times New Roman"/>
        </w:rPr>
      </w:pPr>
    </w:p>
    <w:p w14:paraId="3C5C7308" w14:textId="77777777" w:rsidR="000476A3" w:rsidRPr="00E01334" w:rsidRDefault="000476A3" w:rsidP="00753CE3">
      <w:pPr>
        <w:rPr>
          <w:rFonts w:ascii="Times New Roman" w:hAnsi="Times New Roman" w:cs="Times New Roman"/>
        </w:rPr>
      </w:pPr>
    </w:p>
    <w:p w14:paraId="034A2C63" w14:textId="77777777" w:rsidR="00E41F28" w:rsidRDefault="00E41F28" w:rsidP="00E41F28"/>
    <w:p w14:paraId="4F9574CE" w14:textId="77777777" w:rsidR="00E41F28" w:rsidRDefault="00E41F28" w:rsidP="00E41F28"/>
    <w:sectPr w:rsidR="00E41F28" w:rsidSect="00304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D3"/>
    <w:multiLevelType w:val="multilevel"/>
    <w:tmpl w:val="000000D3"/>
    <w:name w:val="WW8Num2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D5"/>
    <w:multiLevelType w:val="multilevel"/>
    <w:tmpl w:val="000000D5"/>
    <w:name w:val="WW8Num2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633AA8"/>
    <w:multiLevelType w:val="hybridMultilevel"/>
    <w:tmpl w:val="1BFE3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FA6B53"/>
    <w:multiLevelType w:val="hybridMultilevel"/>
    <w:tmpl w:val="51849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0344BC"/>
    <w:multiLevelType w:val="hybridMultilevel"/>
    <w:tmpl w:val="4FC47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C73AF3"/>
    <w:multiLevelType w:val="hybridMultilevel"/>
    <w:tmpl w:val="53901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55724B"/>
    <w:multiLevelType w:val="hybridMultilevel"/>
    <w:tmpl w:val="C9B47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895722"/>
    <w:multiLevelType w:val="hybridMultilevel"/>
    <w:tmpl w:val="E94A7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7324971"/>
    <w:multiLevelType w:val="hybridMultilevel"/>
    <w:tmpl w:val="74D21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1612271">
    <w:abstractNumId w:val="2"/>
  </w:num>
  <w:num w:numId="2" w16cid:durableId="715353050">
    <w:abstractNumId w:val="3"/>
  </w:num>
  <w:num w:numId="3" w16cid:durableId="908617051">
    <w:abstractNumId w:val="7"/>
  </w:num>
  <w:num w:numId="4" w16cid:durableId="1269393506">
    <w:abstractNumId w:val="6"/>
  </w:num>
  <w:num w:numId="5" w16cid:durableId="1659961348">
    <w:abstractNumId w:val="4"/>
  </w:num>
  <w:num w:numId="6" w16cid:durableId="2015037345">
    <w:abstractNumId w:val="0"/>
  </w:num>
  <w:num w:numId="7" w16cid:durableId="1668634201">
    <w:abstractNumId w:val="1"/>
  </w:num>
  <w:num w:numId="8" w16cid:durableId="879364342">
    <w:abstractNumId w:val="8"/>
  </w:num>
  <w:num w:numId="9" w16cid:durableId="415634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49"/>
    <w:rsid w:val="00013A8F"/>
    <w:rsid w:val="00014F21"/>
    <w:rsid w:val="00032CC8"/>
    <w:rsid w:val="000476A3"/>
    <w:rsid w:val="00056525"/>
    <w:rsid w:val="000D26C7"/>
    <w:rsid w:val="001130D6"/>
    <w:rsid w:val="001826E5"/>
    <w:rsid w:val="00183761"/>
    <w:rsid w:val="001C282A"/>
    <w:rsid w:val="001E4C65"/>
    <w:rsid w:val="00201A7F"/>
    <w:rsid w:val="00206D9C"/>
    <w:rsid w:val="00217900"/>
    <w:rsid w:val="002C4E60"/>
    <w:rsid w:val="002D29C3"/>
    <w:rsid w:val="002E6B9A"/>
    <w:rsid w:val="003043C2"/>
    <w:rsid w:val="00371298"/>
    <w:rsid w:val="003804E3"/>
    <w:rsid w:val="003940C5"/>
    <w:rsid w:val="003C39EA"/>
    <w:rsid w:val="003D01A8"/>
    <w:rsid w:val="003E0946"/>
    <w:rsid w:val="003F2A8B"/>
    <w:rsid w:val="003F30E5"/>
    <w:rsid w:val="00490BAA"/>
    <w:rsid w:val="004C61DB"/>
    <w:rsid w:val="004E796F"/>
    <w:rsid w:val="004F572A"/>
    <w:rsid w:val="0053102C"/>
    <w:rsid w:val="005427AB"/>
    <w:rsid w:val="005709B8"/>
    <w:rsid w:val="00611A5B"/>
    <w:rsid w:val="006875C1"/>
    <w:rsid w:val="006C7A16"/>
    <w:rsid w:val="006E6464"/>
    <w:rsid w:val="00707DBB"/>
    <w:rsid w:val="007328BA"/>
    <w:rsid w:val="00753CE3"/>
    <w:rsid w:val="0076121A"/>
    <w:rsid w:val="007D1924"/>
    <w:rsid w:val="00814BC7"/>
    <w:rsid w:val="0082513E"/>
    <w:rsid w:val="00855C4D"/>
    <w:rsid w:val="008B191E"/>
    <w:rsid w:val="008C7427"/>
    <w:rsid w:val="008E51D6"/>
    <w:rsid w:val="00914085"/>
    <w:rsid w:val="00944E5F"/>
    <w:rsid w:val="009B2D79"/>
    <w:rsid w:val="009B57EA"/>
    <w:rsid w:val="009D1E5E"/>
    <w:rsid w:val="009D73B7"/>
    <w:rsid w:val="009F7B10"/>
    <w:rsid w:val="00A06AE7"/>
    <w:rsid w:val="00A312AE"/>
    <w:rsid w:val="00A31551"/>
    <w:rsid w:val="00A37DD6"/>
    <w:rsid w:val="00A55616"/>
    <w:rsid w:val="00A71F48"/>
    <w:rsid w:val="00A937C1"/>
    <w:rsid w:val="00AB38AB"/>
    <w:rsid w:val="00AB49E1"/>
    <w:rsid w:val="00AB6DEE"/>
    <w:rsid w:val="00AC2551"/>
    <w:rsid w:val="00AC78A5"/>
    <w:rsid w:val="00AF1549"/>
    <w:rsid w:val="00B17B9F"/>
    <w:rsid w:val="00B20585"/>
    <w:rsid w:val="00B30AE5"/>
    <w:rsid w:val="00B43597"/>
    <w:rsid w:val="00B81B49"/>
    <w:rsid w:val="00B86DA7"/>
    <w:rsid w:val="00B90DB1"/>
    <w:rsid w:val="00BA049B"/>
    <w:rsid w:val="00BA5FC9"/>
    <w:rsid w:val="00C1285F"/>
    <w:rsid w:val="00C2348A"/>
    <w:rsid w:val="00C55BCD"/>
    <w:rsid w:val="00C56FBF"/>
    <w:rsid w:val="00CB4557"/>
    <w:rsid w:val="00CD3778"/>
    <w:rsid w:val="00D30620"/>
    <w:rsid w:val="00D85CEE"/>
    <w:rsid w:val="00DB2276"/>
    <w:rsid w:val="00DB797A"/>
    <w:rsid w:val="00DD6AD4"/>
    <w:rsid w:val="00DE102D"/>
    <w:rsid w:val="00DE63C7"/>
    <w:rsid w:val="00E41F28"/>
    <w:rsid w:val="00E43787"/>
    <w:rsid w:val="00E527C6"/>
    <w:rsid w:val="00E568D1"/>
    <w:rsid w:val="00EB3ED4"/>
    <w:rsid w:val="00EC6181"/>
    <w:rsid w:val="00EE61C1"/>
    <w:rsid w:val="00F372C4"/>
    <w:rsid w:val="00F60D31"/>
    <w:rsid w:val="00F71820"/>
    <w:rsid w:val="00F808C0"/>
    <w:rsid w:val="00FB4B4C"/>
    <w:rsid w:val="00FC2276"/>
    <w:rsid w:val="00FD386C"/>
    <w:rsid w:val="00FF7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0A18"/>
  <w15:docId w15:val="{3FBB8737-8A3E-4077-A241-FCD02533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3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1F48"/>
    <w:pPr>
      <w:ind w:left="720"/>
      <w:contextualSpacing/>
    </w:pPr>
  </w:style>
  <w:style w:type="character" w:customStyle="1" w:styleId="value6">
    <w:name w:val="value6"/>
    <w:basedOn w:val="Domylnaczcionkaakapitu"/>
    <w:rsid w:val="00A06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589334">
      <w:bodyDiv w:val="1"/>
      <w:marLeft w:val="0"/>
      <w:marRight w:val="0"/>
      <w:marTop w:val="0"/>
      <w:marBottom w:val="0"/>
      <w:divBdr>
        <w:top w:val="none" w:sz="0" w:space="0" w:color="auto"/>
        <w:left w:val="none" w:sz="0" w:space="0" w:color="auto"/>
        <w:bottom w:val="none" w:sz="0" w:space="0" w:color="auto"/>
        <w:right w:val="none" w:sz="0" w:space="0" w:color="auto"/>
      </w:divBdr>
    </w:div>
    <w:div w:id="1753962627">
      <w:bodyDiv w:val="1"/>
      <w:marLeft w:val="0"/>
      <w:marRight w:val="0"/>
      <w:marTop w:val="0"/>
      <w:marBottom w:val="0"/>
      <w:divBdr>
        <w:top w:val="none" w:sz="0" w:space="0" w:color="auto"/>
        <w:left w:val="none" w:sz="0" w:space="0" w:color="auto"/>
        <w:bottom w:val="none" w:sz="0" w:space="0" w:color="auto"/>
        <w:right w:val="none" w:sz="0" w:space="0" w:color="auto"/>
      </w:divBdr>
    </w:div>
    <w:div w:id="19023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1077</Words>
  <Characters>6463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Izabela Szybisty</cp:lastModifiedBy>
  <cp:revision>5</cp:revision>
  <cp:lastPrinted>2025-03-13T09:15:00Z</cp:lastPrinted>
  <dcterms:created xsi:type="dcterms:W3CDTF">2025-03-17T17:55:00Z</dcterms:created>
  <dcterms:modified xsi:type="dcterms:W3CDTF">2025-04-10T08:22:00Z</dcterms:modified>
</cp:coreProperties>
</file>