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5847C2" w:rsidP="005847C2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dotyczy: </w:t>
            </w:r>
            <w:r>
              <w:rPr>
                <w:u w:val="single"/>
              </w:rPr>
              <w:t xml:space="preserve">przetargu nieograniczonego na dostawę </w:t>
            </w:r>
            <w:r w:rsidRPr="00965F3A">
              <w:rPr>
                <w:u w:val="single"/>
              </w:rPr>
              <w:t>odczynników, materiałów kontrolnych, eksploatacyjnych i zużywalnych oraz kalibratorów do badań z zakresu diagnostyki zaburzeń endokrynologicznych i chorób infekcyjnych wraz najmem analizatora przez okres 36 miesięcy dla Zakładu Diagnostyki Laboratoryjnej</w:t>
            </w:r>
            <w:r>
              <w:rPr>
                <w:u w:val="single"/>
              </w:rPr>
              <w:t>,</w:t>
            </w:r>
            <w:r>
              <w:rPr>
                <w:u w:val="single"/>
                <w:lang w:eastAsia="en-US"/>
              </w:rPr>
              <w:t xml:space="preserve"> znak sprawy: 4WSzKzP.SZP.2612.23.2025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847C2" w:rsidRDefault="005847C2" w:rsidP="005A54F4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A850F5" w:rsidRPr="008A1F27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>Dz.U. UE S numer …. data 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……………………, 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>łoszenia w ……………………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4143F0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4143F0" w:rsidRDefault="005847C2" w:rsidP="005847C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Dostawa </w:t>
            </w:r>
            <w:r w:rsidRPr="009917C6">
              <w:rPr>
                <w:b/>
                <w:sz w:val="22"/>
                <w:szCs w:val="22"/>
              </w:rPr>
              <w:t xml:space="preserve">odczynników, materiałów </w:t>
            </w:r>
            <w:r>
              <w:rPr>
                <w:b/>
                <w:sz w:val="22"/>
                <w:szCs w:val="22"/>
              </w:rPr>
              <w:t>k</w:t>
            </w:r>
            <w:r w:rsidRPr="009917C6">
              <w:rPr>
                <w:b/>
                <w:sz w:val="22"/>
                <w:szCs w:val="22"/>
              </w:rPr>
              <w:t>ontrolnych, eksploatacyjnych i zużywalnych oraz kalibratorów do badań z zakresu diagnostyki zaburzeń endokrynologicznych i chorób infekcyjnych wraz najmem analizatora przez okres 36 miesięcy dla Zakładu Diagnostyki Laboratoryjnej</w:t>
            </w:r>
          </w:p>
        </w:tc>
      </w:tr>
      <w:tr w:rsidR="005A54F4" w:rsidRPr="00226855" w:rsidTr="004143F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lastRenderedPageBreak/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953C8C" w:rsidRDefault="00A56562" w:rsidP="004143F0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F773B" w:rsidRPr="004F773B">
              <w:rPr>
                <w:b/>
              </w:rPr>
              <w:t>2</w:t>
            </w:r>
            <w:r w:rsidR="005847C2">
              <w:rPr>
                <w:b/>
              </w:rPr>
              <w:t>3</w:t>
            </w:r>
            <w:r w:rsidR="005A54F4" w:rsidRPr="004F773B">
              <w:rPr>
                <w:b/>
              </w:rPr>
              <w:t>.20</w:t>
            </w:r>
            <w:r w:rsidR="00E42536" w:rsidRPr="004F773B">
              <w:rPr>
                <w:b/>
              </w:rPr>
              <w:t>2</w:t>
            </w:r>
            <w:r w:rsidR="004F773B" w:rsidRPr="004F773B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lastRenderedPageBreak/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lastRenderedPageBreak/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2178"/>
        <w:gridCol w:w="237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64A154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7C2" w:rsidRDefault="005847C2" w:rsidP="005A54F4">
      <w:r>
        <w:separator/>
      </w:r>
    </w:p>
  </w:endnote>
  <w:endnote w:type="continuationSeparator" w:id="0">
    <w:p w:rsidR="005847C2" w:rsidRDefault="005847C2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7C2" w:rsidRDefault="005847C2" w:rsidP="005A54F4">
      <w:r>
        <w:separator/>
      </w:r>
    </w:p>
  </w:footnote>
  <w:footnote w:type="continuationSeparator" w:id="0">
    <w:p w:rsidR="005847C2" w:rsidRDefault="005847C2" w:rsidP="005A54F4">
      <w:r>
        <w:continuationSeparator/>
      </w:r>
    </w:p>
  </w:footnote>
  <w:footnote w:id="1">
    <w:p w:rsidR="00A850F5" w:rsidRPr="003B6373" w:rsidRDefault="00A850F5" w:rsidP="00A850F5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850F5" w:rsidRPr="003B6373" w:rsidRDefault="00A850F5" w:rsidP="00A850F5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143F0"/>
    <w:rsid w:val="0042114D"/>
    <w:rsid w:val="00430B89"/>
    <w:rsid w:val="00490EF7"/>
    <w:rsid w:val="004956D5"/>
    <w:rsid w:val="004F773B"/>
    <w:rsid w:val="00522072"/>
    <w:rsid w:val="00564059"/>
    <w:rsid w:val="005847C2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850F5"/>
    <w:rsid w:val="00AD5A04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9589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2542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2023-07-20T07:45:00Z</cp:lastPrinted>
  <dcterms:created xsi:type="dcterms:W3CDTF">2025-05-14T10:22:00Z</dcterms:created>
  <dcterms:modified xsi:type="dcterms:W3CDTF">2025-05-14T10:24:00Z</dcterms:modified>
</cp:coreProperties>
</file>