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744457" w14:textId="4D9CB693" w:rsidR="00997A60" w:rsidRPr="0087074E" w:rsidRDefault="00FC1EE8" w:rsidP="000520BF">
      <w:pPr>
        <w:spacing w:after="0" w:line="312" w:lineRule="auto"/>
        <w:jc w:val="right"/>
      </w:pPr>
      <w:r w:rsidRPr="0087074E">
        <w:t>Białystok, dnia</w:t>
      </w:r>
      <w:r w:rsidR="005615D2" w:rsidRPr="0087074E">
        <w:t xml:space="preserve"> </w:t>
      </w:r>
      <w:r w:rsidR="00FE0F1F">
        <w:t>08</w:t>
      </w:r>
      <w:r w:rsidR="005615D2" w:rsidRPr="0087074E">
        <w:t>.</w:t>
      </w:r>
      <w:r w:rsidR="00C44818" w:rsidRPr="0087074E">
        <w:t>06</w:t>
      </w:r>
      <w:r w:rsidR="008C538B" w:rsidRPr="0087074E">
        <w:t>.</w:t>
      </w:r>
      <w:r w:rsidR="00397006" w:rsidRPr="0087074E">
        <w:t>2022</w:t>
      </w:r>
      <w:r w:rsidR="005615D2" w:rsidRPr="0087074E">
        <w:t xml:space="preserve"> r.</w:t>
      </w:r>
    </w:p>
    <w:p w14:paraId="56A73C48" w14:textId="20B07674" w:rsidR="00997A60" w:rsidRDefault="00997A60" w:rsidP="0089522F">
      <w:pPr>
        <w:spacing w:after="0" w:line="312" w:lineRule="auto"/>
        <w:jc w:val="both"/>
        <w:rPr>
          <w:b/>
          <w:bCs/>
        </w:rPr>
      </w:pPr>
    </w:p>
    <w:p w14:paraId="3B784595" w14:textId="491BAC19" w:rsidR="00997A60" w:rsidRPr="000520BF" w:rsidRDefault="00FC1EE8" w:rsidP="00BC62BD">
      <w:pPr>
        <w:spacing w:after="0" w:line="240" w:lineRule="auto"/>
        <w:jc w:val="center"/>
        <w:rPr>
          <w:b/>
          <w:bCs/>
          <w:sz w:val="32"/>
          <w:szCs w:val="32"/>
        </w:rPr>
      </w:pPr>
      <w:r>
        <w:rPr>
          <w:b/>
          <w:bCs/>
          <w:sz w:val="32"/>
          <w:szCs w:val="32"/>
        </w:rPr>
        <w:t>SPECYFIKACJA WARUNKÓW ZAMÓWIENIA</w:t>
      </w:r>
    </w:p>
    <w:p w14:paraId="520410BF" w14:textId="77777777" w:rsidR="00E34483" w:rsidRDefault="00FC1EE8" w:rsidP="00BC62BD">
      <w:pPr>
        <w:spacing w:after="0" w:line="240" w:lineRule="auto"/>
        <w:ind w:left="993" w:hanging="993"/>
        <w:jc w:val="center"/>
      </w:pPr>
      <w:r>
        <w:t xml:space="preserve">w postępowaniu </w:t>
      </w:r>
      <w:bookmarkStart w:id="0" w:name="_Hlk75622940"/>
      <w:r>
        <w:t>prowadzonym w trybie przetargu nieograniczonego</w:t>
      </w:r>
      <w:r w:rsidR="00E34483">
        <w:t xml:space="preserve"> na:</w:t>
      </w:r>
    </w:p>
    <w:p w14:paraId="2A0D9D52" w14:textId="2CAD23E9" w:rsidR="00FC1EE8" w:rsidRPr="00AA126E" w:rsidRDefault="00FC1EE8" w:rsidP="00BC62BD">
      <w:pPr>
        <w:spacing w:after="0" w:line="240" w:lineRule="auto"/>
        <w:ind w:left="993" w:hanging="993"/>
        <w:jc w:val="center"/>
        <w:rPr>
          <w:b/>
        </w:rPr>
      </w:pPr>
      <w:r>
        <w:t xml:space="preserve"> </w:t>
      </w:r>
      <w:r w:rsidR="00E34483" w:rsidRPr="00AA126E">
        <w:rPr>
          <w:b/>
        </w:rPr>
        <w:t>„</w:t>
      </w:r>
      <w:r w:rsidR="00E34483" w:rsidRPr="00AA126E">
        <w:rPr>
          <w:b/>
          <w:i/>
          <w:iCs/>
        </w:rPr>
        <w:t>D</w:t>
      </w:r>
      <w:r w:rsidRPr="00AA126E">
        <w:rPr>
          <w:b/>
          <w:i/>
          <w:iCs/>
        </w:rPr>
        <w:t xml:space="preserve">ostawę </w:t>
      </w:r>
      <w:r w:rsidR="008F7DBA">
        <w:rPr>
          <w:b/>
          <w:i/>
          <w:iCs/>
        </w:rPr>
        <w:t>energii elektrycznej do obiektów Policji woj. podlaskiego</w:t>
      </w:r>
      <w:r w:rsidR="00E34483" w:rsidRPr="00AA126E">
        <w:rPr>
          <w:b/>
        </w:rPr>
        <w:t xml:space="preserve">” </w:t>
      </w:r>
    </w:p>
    <w:bookmarkEnd w:id="0"/>
    <w:p w14:paraId="6AB64218" w14:textId="46465169" w:rsidR="00997A60" w:rsidRPr="000520BF" w:rsidRDefault="000520BF" w:rsidP="00BC62BD">
      <w:pPr>
        <w:spacing w:after="0" w:line="240" w:lineRule="auto"/>
        <w:ind w:left="993" w:hanging="993"/>
        <w:jc w:val="center"/>
        <w:rPr>
          <w:highlight w:val="yellow"/>
        </w:rPr>
      </w:pPr>
      <w:r>
        <w:rPr>
          <w:i/>
          <w:iCs/>
        </w:rPr>
        <w:t>n</w:t>
      </w:r>
      <w:r w:rsidR="00FC1EE8">
        <w:rPr>
          <w:i/>
          <w:iCs/>
        </w:rPr>
        <w:t xml:space="preserve">r </w:t>
      </w:r>
      <w:r w:rsidR="00FC1EE8" w:rsidRPr="00245724">
        <w:rPr>
          <w:i/>
          <w:iCs/>
        </w:rPr>
        <w:t>postępowania</w:t>
      </w:r>
      <w:r w:rsidR="00FC1EE8" w:rsidRPr="00245724">
        <w:t xml:space="preserve">: </w:t>
      </w:r>
      <w:r w:rsidR="008F7DBA">
        <w:t>20/C</w:t>
      </w:r>
      <w:r w:rsidR="00397006">
        <w:t>/22</w:t>
      </w:r>
    </w:p>
    <w:p w14:paraId="6D128967" w14:textId="77777777" w:rsidR="00997A60" w:rsidRDefault="00FC1EE8" w:rsidP="0089522F">
      <w:pPr>
        <w:spacing w:after="0" w:line="312" w:lineRule="auto"/>
        <w:jc w:val="both"/>
      </w:pPr>
      <w:r>
        <w:t>___________________________________________________________________________</w:t>
      </w:r>
    </w:p>
    <w:p w14:paraId="7B2E29D4" w14:textId="1CF1E563" w:rsidR="00997A60" w:rsidRDefault="00FC1EE8" w:rsidP="00BC62BD">
      <w:pPr>
        <w:spacing w:after="0" w:line="240" w:lineRule="auto"/>
        <w:jc w:val="both"/>
        <w:rPr>
          <w:lang w:val="en-GB"/>
        </w:rPr>
      </w:pPr>
      <w:r>
        <w:t xml:space="preserve">Komenda Wojewódzka Policji w Białymstoku, zwana dalej Zamawiającym, zaprasza do </w:t>
      </w:r>
      <w:r w:rsidR="006F6AA8">
        <w:t xml:space="preserve">wzięcia </w:t>
      </w:r>
      <w:r>
        <w:t xml:space="preserve">udziału w postępowaniu prowadzonym w trybie </w:t>
      </w:r>
      <w:r w:rsidRPr="00245724">
        <w:t xml:space="preserve">przetargu nieograniczonego na </w:t>
      </w:r>
      <w:r w:rsidRPr="00AA126E">
        <w:rPr>
          <w:b/>
        </w:rPr>
        <w:t>„</w:t>
      </w:r>
      <w:r w:rsidR="004B7B3E" w:rsidRPr="00AA126E">
        <w:rPr>
          <w:b/>
          <w:i/>
          <w:iCs/>
        </w:rPr>
        <w:t xml:space="preserve">Dostawę </w:t>
      </w:r>
      <w:r w:rsidR="008F7DBA" w:rsidRPr="008F7DBA">
        <w:rPr>
          <w:b/>
          <w:i/>
          <w:iCs/>
        </w:rPr>
        <w:t>energii elektrycznej do obiektów Policji woj. podlaskiego</w:t>
      </w:r>
      <w:r w:rsidRPr="00AA126E">
        <w:rPr>
          <w:b/>
        </w:rPr>
        <w:t>”,</w:t>
      </w:r>
      <w:r w:rsidRPr="00245724">
        <w:t xml:space="preserve"> nr postępowania </w:t>
      </w:r>
      <w:r w:rsidR="008F7DBA">
        <w:t>20/C</w:t>
      </w:r>
      <w:r w:rsidR="00363B82">
        <w:t>/22</w:t>
      </w:r>
      <w:r w:rsidR="000520BF">
        <w:t>.</w:t>
      </w:r>
    </w:p>
    <w:p w14:paraId="35079C22" w14:textId="77777777" w:rsidR="00997A60" w:rsidRDefault="00997A60" w:rsidP="0089522F">
      <w:pPr>
        <w:spacing w:after="0" w:line="312" w:lineRule="auto"/>
        <w:jc w:val="both"/>
        <w:rPr>
          <w:lang w:val="en-GB"/>
        </w:rPr>
      </w:pPr>
    </w:p>
    <w:p w14:paraId="7FFD9066" w14:textId="17AF314E" w:rsidR="00997A60" w:rsidRDefault="00FC1EE8" w:rsidP="008F7DBA">
      <w:pPr>
        <w:spacing w:after="0" w:line="240" w:lineRule="auto"/>
        <w:jc w:val="both"/>
      </w:pPr>
      <w:r>
        <w:rPr>
          <w:lang w:val="en-GB"/>
        </w:rPr>
        <w:tab/>
      </w:r>
      <w:r>
        <w:t xml:space="preserve">Przedmiotowe postępowanie prowadzone jest przy użyciu środków komunikacji elektronicznej. Składanie ofert następuje za pośrednictwem platformy zakupowej dostępnej pod adresem internetowym: </w:t>
      </w:r>
      <w:hyperlink r:id="rId9" w:history="1">
        <w:r w:rsidR="002F19D6" w:rsidRPr="0049180E">
          <w:rPr>
            <w:rStyle w:val="Hipercze"/>
          </w:rPr>
          <w:t>https://platformazakupowa.pl/pn/kwp_bialystok</w:t>
        </w:r>
      </w:hyperlink>
      <w:r w:rsidR="00FE0F1F">
        <w:t>.</w:t>
      </w:r>
    </w:p>
    <w:p w14:paraId="3D99A745" w14:textId="77777777" w:rsidR="00997A60" w:rsidRDefault="00997A60" w:rsidP="0089522F">
      <w:pPr>
        <w:spacing w:after="0" w:line="312" w:lineRule="auto"/>
        <w:jc w:val="both"/>
      </w:pPr>
    </w:p>
    <w:p w14:paraId="4946B4FD" w14:textId="5B52FDC8" w:rsidR="00997A60" w:rsidRPr="00941A46" w:rsidRDefault="00FC1EE8" w:rsidP="00930904">
      <w:pPr>
        <w:pStyle w:val="Akapitzlist"/>
        <w:numPr>
          <w:ilvl w:val="0"/>
          <w:numId w:val="24"/>
        </w:numPr>
        <w:spacing w:line="312" w:lineRule="auto"/>
        <w:ind w:left="426" w:hanging="426"/>
        <w:contextualSpacing w:val="0"/>
        <w:jc w:val="both"/>
        <w:rPr>
          <w:b/>
        </w:rPr>
      </w:pPr>
      <w:r w:rsidRPr="00941A46">
        <w:rPr>
          <w:b/>
        </w:rPr>
        <w:t>NAZWA ORAZ ADRES ZAMAWIAJĄCEGO</w:t>
      </w:r>
    </w:p>
    <w:p w14:paraId="0EB9EDFE" w14:textId="077BEDAE" w:rsidR="00997A60" w:rsidRDefault="00FC1EE8" w:rsidP="006B1B74">
      <w:pPr>
        <w:spacing w:after="0" w:line="240" w:lineRule="auto"/>
        <w:ind w:left="425"/>
        <w:jc w:val="both"/>
        <w:rPr>
          <w:rFonts w:eastAsia="Times New Roman"/>
          <w:color w:val="000000"/>
          <w:lang w:eastAsia="pl-PL"/>
        </w:rPr>
      </w:pPr>
      <w:r>
        <w:t>KOMENDA WOJEWÓDZKA POLICJI W BIAŁYMSTOKU</w:t>
      </w:r>
      <w:r>
        <w:rPr>
          <w:rFonts w:eastAsia="Times New Roman"/>
          <w:color w:val="000000"/>
          <w:lang w:eastAsia="pl-PL"/>
        </w:rPr>
        <w:br/>
        <w:t>15-003 Białystok, ul. Sienkiewicza 65</w:t>
      </w:r>
      <w:r>
        <w:rPr>
          <w:rFonts w:eastAsia="Times New Roman"/>
          <w:color w:val="000000"/>
          <w:lang w:eastAsia="pl-PL"/>
        </w:rPr>
        <w:br/>
        <w:t>NIP: 542-020-78-68</w:t>
      </w:r>
      <w:r w:rsidR="002F19D6">
        <w:rPr>
          <w:rFonts w:eastAsia="Times New Roman"/>
          <w:color w:val="000000"/>
          <w:lang w:eastAsia="pl-PL"/>
        </w:rPr>
        <w:t xml:space="preserve">, </w:t>
      </w:r>
      <w:r>
        <w:rPr>
          <w:rFonts w:eastAsia="Times New Roman"/>
          <w:color w:val="000000"/>
          <w:lang w:eastAsia="pl-PL"/>
        </w:rPr>
        <w:t>REGON: 050252820</w:t>
      </w:r>
    </w:p>
    <w:p w14:paraId="0DEBDD5A" w14:textId="788425CF" w:rsidR="00997A60" w:rsidRPr="00C2215B" w:rsidRDefault="002F19D6" w:rsidP="006B1B74">
      <w:pPr>
        <w:autoSpaceDE w:val="0"/>
        <w:autoSpaceDN w:val="0"/>
        <w:adjustRightInd w:val="0"/>
        <w:spacing w:after="0" w:line="240" w:lineRule="auto"/>
        <w:ind w:left="425"/>
        <w:jc w:val="both"/>
        <w:rPr>
          <w:rFonts w:eastAsia="CIDFont+F1"/>
          <w:color w:val="000000"/>
        </w:rPr>
      </w:pPr>
      <w:r w:rsidRPr="00245724">
        <w:rPr>
          <w:rFonts w:eastAsia="CIDFont+F1"/>
          <w:color w:val="000000"/>
        </w:rPr>
        <w:t>t</w:t>
      </w:r>
      <w:r w:rsidR="00FC1EE8" w:rsidRPr="00245724">
        <w:rPr>
          <w:rFonts w:eastAsia="CIDFont+F1"/>
          <w:color w:val="000000"/>
        </w:rPr>
        <w:t>el</w:t>
      </w:r>
      <w:r w:rsidR="00FC1EE8" w:rsidRPr="001F2F66">
        <w:rPr>
          <w:rFonts w:eastAsia="CIDFont+F1"/>
          <w:color w:val="000000"/>
        </w:rPr>
        <w:t>.</w:t>
      </w:r>
      <w:r w:rsidR="00245724" w:rsidRPr="001F2F66">
        <w:rPr>
          <w:rFonts w:eastAsia="CIDFont+F1"/>
          <w:color w:val="000000"/>
        </w:rPr>
        <w:t>:</w:t>
      </w:r>
      <w:r w:rsidR="001F2F66" w:rsidRPr="001F2F66">
        <w:rPr>
          <w:rFonts w:eastAsia="CIDFont+F1"/>
          <w:color w:val="000000"/>
        </w:rPr>
        <w:t xml:space="preserve"> </w:t>
      </w:r>
      <w:r w:rsidR="00C2215B" w:rsidRPr="001F2F66">
        <w:rPr>
          <w:rFonts w:eastAsia="CIDFont+F1"/>
          <w:color w:val="000000"/>
        </w:rPr>
        <w:t>4</w:t>
      </w:r>
      <w:r w:rsidR="00C2215B">
        <w:rPr>
          <w:rFonts w:eastAsia="CIDFont+F1"/>
          <w:color w:val="000000"/>
        </w:rPr>
        <w:t xml:space="preserve">7 711 3137, </w:t>
      </w:r>
      <w:r w:rsidR="00FC1EE8" w:rsidRPr="00245724">
        <w:rPr>
          <w:rFonts w:eastAsia="CIDFont+F1"/>
          <w:color w:val="000000"/>
        </w:rPr>
        <w:t>faks:</w:t>
      </w:r>
      <w:r w:rsidR="00245724" w:rsidRPr="00245724">
        <w:rPr>
          <w:rFonts w:eastAsia="CIDFont+F1"/>
          <w:color w:val="000000"/>
        </w:rPr>
        <w:t xml:space="preserve"> </w:t>
      </w:r>
      <w:r w:rsidR="00C2215B" w:rsidRPr="00245724">
        <w:rPr>
          <w:rFonts w:eastAsia="CIDFont+F1"/>
          <w:color w:val="000000"/>
        </w:rPr>
        <w:t>47 711 2842</w:t>
      </w:r>
    </w:p>
    <w:p w14:paraId="2C978264" w14:textId="77777777" w:rsidR="00997A60" w:rsidRDefault="00FC1EE8" w:rsidP="006B1B74">
      <w:pPr>
        <w:spacing w:after="0" w:line="240" w:lineRule="auto"/>
        <w:ind w:left="425"/>
        <w:jc w:val="both"/>
        <w:rPr>
          <w:rFonts w:eastAsia="CIDFont+F1"/>
          <w:color w:val="0000FF"/>
          <w:lang w:val="en-GB"/>
        </w:rPr>
      </w:pPr>
      <w:r>
        <w:rPr>
          <w:rFonts w:eastAsia="Times New Roman"/>
          <w:color w:val="000000"/>
          <w:lang w:val="en-GB" w:eastAsia="pl-PL"/>
        </w:rPr>
        <w:t xml:space="preserve">e-mail: </w:t>
      </w:r>
      <w:hyperlink r:id="rId10" w:history="1">
        <w:r>
          <w:rPr>
            <w:rStyle w:val="Hipercze"/>
            <w:rFonts w:eastAsia="CIDFont+F1"/>
            <w:lang w:val="en-GB"/>
          </w:rPr>
          <w:t>zamowienia.kwp@bk.policja.gov.pl</w:t>
        </w:r>
      </w:hyperlink>
    </w:p>
    <w:p w14:paraId="33A0781A" w14:textId="238649FB" w:rsidR="00997A60" w:rsidRPr="00FC1EE8" w:rsidRDefault="00FC1EE8" w:rsidP="006B1B74">
      <w:pPr>
        <w:autoSpaceDE w:val="0"/>
        <w:autoSpaceDN w:val="0"/>
        <w:adjustRightInd w:val="0"/>
        <w:spacing w:after="0" w:line="240" w:lineRule="auto"/>
        <w:ind w:left="425"/>
        <w:jc w:val="both"/>
        <w:rPr>
          <w:rFonts w:eastAsia="CIDFont+F1"/>
          <w:color w:val="0000FF"/>
        </w:rPr>
      </w:pPr>
      <w:r>
        <w:rPr>
          <w:rFonts w:eastAsia="CIDFont+F1"/>
          <w:color w:val="000000"/>
        </w:rPr>
        <w:t xml:space="preserve">adres strony internetowej: </w:t>
      </w:r>
      <w:r>
        <w:rPr>
          <w:rFonts w:eastAsia="CIDFont+F1"/>
          <w:color w:val="0000FF"/>
        </w:rPr>
        <w:t>www.podlaska.policja.gov.pl</w:t>
      </w:r>
    </w:p>
    <w:p w14:paraId="2E2C5A6F" w14:textId="77777777" w:rsidR="00997A60" w:rsidRDefault="00FC1EE8" w:rsidP="006B1B74">
      <w:pPr>
        <w:spacing w:after="0" w:line="240" w:lineRule="auto"/>
        <w:ind w:left="425"/>
        <w:jc w:val="both"/>
        <w:rPr>
          <w:color w:val="002060"/>
        </w:rPr>
      </w:pPr>
      <w:r>
        <w:rPr>
          <w:bCs/>
        </w:rPr>
        <w:t>Adres strony internetowej, na której jest prowadzone postępowanie i na której będą dostępne wszelkie dokumenty związane z prowadzoną procedurą, w tym zmiany i wyjaśnienia treści Specyfikacji Warunków Zamówienia</w:t>
      </w:r>
      <w:r>
        <w:rPr>
          <w:bCs/>
          <w:color w:val="002060"/>
        </w:rPr>
        <w:t xml:space="preserve">: </w:t>
      </w:r>
      <w:hyperlink r:id="rId11" w:history="1">
        <w:r>
          <w:rPr>
            <w:rStyle w:val="Hipercze"/>
          </w:rPr>
          <w:t>https://platformazakupowa.pl/pn/kwp_bialystok</w:t>
        </w:r>
      </w:hyperlink>
    </w:p>
    <w:p w14:paraId="771A5998" w14:textId="77777777" w:rsidR="00997A60" w:rsidRDefault="00997A60" w:rsidP="0089522F">
      <w:pPr>
        <w:spacing w:after="0" w:line="312" w:lineRule="auto"/>
        <w:jc w:val="both"/>
        <w:rPr>
          <w:b/>
          <w:bCs/>
          <w:u w:val="single"/>
        </w:rPr>
      </w:pPr>
    </w:p>
    <w:p w14:paraId="48EC209E" w14:textId="4FBC80FE" w:rsidR="00997A60" w:rsidRPr="00941A46" w:rsidRDefault="00FC1EE8" w:rsidP="00930904">
      <w:pPr>
        <w:pStyle w:val="Akapitzlist"/>
        <w:numPr>
          <w:ilvl w:val="0"/>
          <w:numId w:val="24"/>
        </w:numPr>
        <w:spacing w:line="312" w:lineRule="auto"/>
        <w:ind w:left="426" w:hanging="426"/>
        <w:contextualSpacing w:val="0"/>
        <w:jc w:val="both"/>
        <w:rPr>
          <w:b/>
          <w:bCs/>
        </w:rPr>
      </w:pPr>
      <w:r w:rsidRPr="00941A46">
        <w:rPr>
          <w:b/>
          <w:bCs/>
        </w:rPr>
        <w:t>INFORMACJE OGÓLNE</w:t>
      </w:r>
    </w:p>
    <w:p w14:paraId="25AC25BE" w14:textId="58FFFF40" w:rsidR="00997A60" w:rsidRDefault="00FC1EE8" w:rsidP="006B1B74">
      <w:pPr>
        <w:pStyle w:val="Akapitzlist"/>
        <w:numPr>
          <w:ilvl w:val="0"/>
          <w:numId w:val="2"/>
        </w:numPr>
        <w:ind w:left="425" w:hanging="425"/>
        <w:contextualSpacing w:val="0"/>
        <w:jc w:val="both"/>
      </w:pPr>
      <w:r>
        <w:t>Do udzielenia przedmiotowego zamówienia stosuje się przepisy ustawy z dnia 11 września 2019 r. – Prawo zamówień publicznych (</w:t>
      </w:r>
      <w:proofErr w:type="spellStart"/>
      <w:r w:rsidR="0041132A">
        <w:t>t.j</w:t>
      </w:r>
      <w:proofErr w:type="spellEnd"/>
      <w:r w:rsidR="0041132A">
        <w:t xml:space="preserve">. </w:t>
      </w:r>
      <w:r>
        <w:t>Dz. U. z 20</w:t>
      </w:r>
      <w:r w:rsidR="0041132A">
        <w:t>21</w:t>
      </w:r>
      <w:r>
        <w:t xml:space="preserve"> r.</w:t>
      </w:r>
      <w:r w:rsidR="002F19D6">
        <w:t>,</w:t>
      </w:r>
      <w:r>
        <w:t xml:space="preserve"> poz. </w:t>
      </w:r>
      <w:r w:rsidR="00357979">
        <w:t>1129</w:t>
      </w:r>
      <w:r w:rsidR="006B1B74">
        <w:t xml:space="preserve"> ze zm.</w:t>
      </w:r>
      <w:r>
        <w:t xml:space="preserve">), zwanej dalej </w:t>
      </w:r>
      <w:proofErr w:type="spellStart"/>
      <w:r>
        <w:t>p.z.p</w:t>
      </w:r>
      <w:proofErr w:type="spellEnd"/>
      <w:r>
        <w:t>.</w:t>
      </w:r>
    </w:p>
    <w:p w14:paraId="5830A36B" w14:textId="3D2C3140" w:rsidR="00997A60" w:rsidRPr="00103DFD" w:rsidRDefault="00FC1EE8" w:rsidP="006B1B74">
      <w:pPr>
        <w:pStyle w:val="Akapitzlist"/>
        <w:numPr>
          <w:ilvl w:val="0"/>
          <w:numId w:val="2"/>
        </w:numPr>
        <w:autoSpaceDE w:val="0"/>
        <w:autoSpaceDN w:val="0"/>
        <w:adjustRightInd w:val="0"/>
        <w:ind w:left="425" w:hanging="425"/>
        <w:contextualSpacing w:val="0"/>
        <w:jc w:val="both"/>
        <w:rPr>
          <w:rFonts w:eastAsia="CIDFont+F1"/>
          <w:color w:val="000000"/>
        </w:rPr>
      </w:pPr>
      <w:r>
        <w:rPr>
          <w:rFonts w:eastAsia="CIDFont+F1"/>
          <w:color w:val="000000"/>
        </w:rPr>
        <w:t xml:space="preserve">W zakresie nieuregulowanym niniejszą Specyfikacją Warunków Zamówienia, zwaną dalej „SWZ”, zastosowanie mają przepisy </w:t>
      </w:r>
      <w:proofErr w:type="spellStart"/>
      <w:r>
        <w:rPr>
          <w:rFonts w:eastAsia="CIDFont+F1"/>
          <w:color w:val="000000"/>
        </w:rPr>
        <w:t>p.z.p</w:t>
      </w:r>
      <w:proofErr w:type="spellEnd"/>
      <w:r>
        <w:rPr>
          <w:rFonts w:eastAsia="CIDFont+F1"/>
          <w:color w:val="000000"/>
        </w:rPr>
        <w:t xml:space="preserve">. oraz akty wykonawcze wydane na jej </w:t>
      </w:r>
      <w:r w:rsidRPr="00103DFD">
        <w:rPr>
          <w:rFonts w:eastAsia="CIDFont+F1"/>
          <w:color w:val="000000"/>
        </w:rPr>
        <w:t>podstawie.</w:t>
      </w:r>
    </w:p>
    <w:p w14:paraId="028263BE" w14:textId="415AFD92" w:rsidR="00997A60" w:rsidRPr="0083283D" w:rsidRDefault="00FC1EE8" w:rsidP="006B1B74">
      <w:pPr>
        <w:pStyle w:val="Akapitzlist"/>
        <w:numPr>
          <w:ilvl w:val="0"/>
          <w:numId w:val="2"/>
        </w:numPr>
        <w:autoSpaceDE w:val="0"/>
        <w:autoSpaceDN w:val="0"/>
        <w:adjustRightInd w:val="0"/>
        <w:ind w:left="425" w:hanging="425"/>
        <w:contextualSpacing w:val="0"/>
        <w:jc w:val="both"/>
        <w:rPr>
          <w:rStyle w:val="Hipercze"/>
          <w:color w:val="auto"/>
          <w:u w:val="none"/>
        </w:rPr>
      </w:pPr>
      <w:r w:rsidRPr="00103DFD">
        <w:rPr>
          <w:shd w:val="clear" w:color="auto" w:fill="FFFFFF"/>
        </w:rPr>
        <w:t>Postępowanie o udzielenie</w:t>
      </w:r>
      <w:r>
        <w:rPr>
          <w:shd w:val="clear" w:color="auto" w:fill="FFFFFF"/>
        </w:rPr>
        <w:t xml:space="preserve"> </w:t>
      </w:r>
      <w:r w:rsidR="002F19D6">
        <w:rPr>
          <w:shd w:val="clear" w:color="auto" w:fill="FFFFFF"/>
        </w:rPr>
        <w:t xml:space="preserve">przedmiotowego </w:t>
      </w:r>
      <w:r>
        <w:rPr>
          <w:shd w:val="clear" w:color="auto" w:fill="FFFFFF"/>
        </w:rPr>
        <w:t>zamówienia publicznego prowadzi się w języku polskim</w:t>
      </w:r>
      <w:r w:rsidR="00103DFD">
        <w:rPr>
          <w:shd w:val="clear" w:color="auto" w:fill="FFFFFF"/>
        </w:rPr>
        <w:t>,</w:t>
      </w:r>
      <w:r>
        <w:rPr>
          <w:shd w:val="clear" w:color="auto" w:fill="FFFFFF"/>
        </w:rPr>
        <w:t xml:space="preserve"> na elektronicznej platformie zakupowej pod adresem: </w:t>
      </w:r>
      <w:hyperlink r:id="rId12" w:history="1">
        <w:r>
          <w:rPr>
            <w:rStyle w:val="Hipercze"/>
            <w:shd w:val="clear" w:color="auto" w:fill="FFFFFF"/>
          </w:rPr>
          <w:t>h</w:t>
        </w:r>
        <w:r>
          <w:rPr>
            <w:rStyle w:val="Hipercze"/>
          </w:rPr>
          <w:t>ttps://platformazakupowa.pl/pn/kwp_bialystok</w:t>
        </w:r>
      </w:hyperlink>
    </w:p>
    <w:p w14:paraId="14E3E73A" w14:textId="465385FB" w:rsidR="000520BF" w:rsidRDefault="000520BF" w:rsidP="000520BF">
      <w:pPr>
        <w:autoSpaceDE w:val="0"/>
        <w:autoSpaceDN w:val="0"/>
        <w:adjustRightInd w:val="0"/>
        <w:spacing w:line="312" w:lineRule="auto"/>
        <w:jc w:val="both"/>
      </w:pPr>
    </w:p>
    <w:p w14:paraId="2B05DA5A" w14:textId="0ED184FF" w:rsidR="00997A60" w:rsidRPr="00941A46" w:rsidRDefault="00FC1EE8" w:rsidP="00930904">
      <w:pPr>
        <w:pStyle w:val="Akapitzlist"/>
        <w:numPr>
          <w:ilvl w:val="0"/>
          <w:numId w:val="24"/>
        </w:numPr>
        <w:spacing w:line="312" w:lineRule="auto"/>
        <w:ind w:left="426" w:hanging="426"/>
        <w:contextualSpacing w:val="0"/>
        <w:jc w:val="both"/>
        <w:rPr>
          <w:b/>
        </w:rPr>
      </w:pPr>
      <w:r w:rsidRPr="00941A46">
        <w:rPr>
          <w:b/>
        </w:rPr>
        <w:t>TRYB UDZIELENIA ZAMÓWIENIA</w:t>
      </w:r>
    </w:p>
    <w:p w14:paraId="1A96811E" w14:textId="1298C5D5" w:rsidR="00997A60" w:rsidRPr="00245724" w:rsidRDefault="00FC1EE8" w:rsidP="006B1B74">
      <w:pPr>
        <w:pStyle w:val="pkt"/>
        <w:numPr>
          <w:ilvl w:val="0"/>
          <w:numId w:val="3"/>
        </w:numPr>
        <w:spacing w:before="0" w:after="0"/>
        <w:ind w:left="425" w:hanging="425"/>
        <w:rPr>
          <w:szCs w:val="24"/>
        </w:rPr>
      </w:pPr>
      <w:r>
        <w:rPr>
          <w:szCs w:val="24"/>
        </w:rPr>
        <w:t>Niniejsze postępowanie prowadzone jest w trybie przetargu nieograniczonego</w:t>
      </w:r>
      <w:r w:rsidR="00F72D72">
        <w:rPr>
          <w:szCs w:val="24"/>
        </w:rPr>
        <w:t xml:space="preserve">, o którym </w:t>
      </w:r>
      <w:r w:rsidR="00F72D72" w:rsidRPr="00245724">
        <w:rPr>
          <w:szCs w:val="24"/>
        </w:rPr>
        <w:t>mowa w</w:t>
      </w:r>
      <w:r w:rsidRPr="00245724">
        <w:rPr>
          <w:szCs w:val="24"/>
        </w:rPr>
        <w:t xml:space="preserve"> art. 132 </w:t>
      </w:r>
      <w:proofErr w:type="spellStart"/>
      <w:r w:rsidRPr="00245724">
        <w:rPr>
          <w:szCs w:val="24"/>
        </w:rPr>
        <w:t>p.z.p</w:t>
      </w:r>
      <w:proofErr w:type="spellEnd"/>
      <w:r w:rsidRPr="00245724">
        <w:rPr>
          <w:szCs w:val="24"/>
        </w:rPr>
        <w:t>.</w:t>
      </w:r>
    </w:p>
    <w:p w14:paraId="1AE42E3F" w14:textId="77777777" w:rsidR="00997A60" w:rsidRPr="00245724" w:rsidRDefault="00FC1EE8" w:rsidP="006B1B74">
      <w:pPr>
        <w:pStyle w:val="pkt"/>
        <w:numPr>
          <w:ilvl w:val="0"/>
          <w:numId w:val="3"/>
        </w:numPr>
        <w:spacing w:before="0" w:after="0"/>
        <w:ind w:left="425" w:hanging="425"/>
        <w:rPr>
          <w:szCs w:val="24"/>
        </w:rPr>
      </w:pPr>
      <w:r w:rsidRPr="00245724">
        <w:rPr>
          <w:szCs w:val="24"/>
        </w:rPr>
        <w:t>Wykonawcy ponoszą wszelkie koszty związane z przygotowaniem i złożeniem oferty. Zamawiający nie przewiduje zwrotu kosztów udziału w postępowaniu.</w:t>
      </w:r>
    </w:p>
    <w:p w14:paraId="3ECEF244" w14:textId="2B31E240" w:rsidR="00997A60" w:rsidRPr="00245724" w:rsidRDefault="00FC1EE8" w:rsidP="006B1B74">
      <w:pPr>
        <w:pStyle w:val="pkt"/>
        <w:numPr>
          <w:ilvl w:val="0"/>
          <w:numId w:val="3"/>
        </w:numPr>
        <w:spacing w:before="0" w:after="0"/>
        <w:ind w:left="425" w:hanging="425"/>
        <w:rPr>
          <w:strike/>
          <w:szCs w:val="24"/>
        </w:rPr>
      </w:pPr>
      <w:r w:rsidRPr="00245724">
        <w:rPr>
          <w:szCs w:val="24"/>
        </w:rPr>
        <w:t xml:space="preserve">Zamawiający przewiduje zastosowanie tzw. </w:t>
      </w:r>
      <w:r w:rsidRPr="006B1B74">
        <w:rPr>
          <w:b/>
          <w:szCs w:val="24"/>
        </w:rPr>
        <w:t>procedury odwróconej</w:t>
      </w:r>
      <w:r w:rsidRPr="00245724">
        <w:rPr>
          <w:szCs w:val="24"/>
        </w:rPr>
        <w:t xml:space="preserve">, o której mowa w art. 139 ust. 1 </w:t>
      </w:r>
      <w:proofErr w:type="spellStart"/>
      <w:r w:rsidRPr="00245724">
        <w:rPr>
          <w:szCs w:val="24"/>
        </w:rPr>
        <w:t>p.z.p</w:t>
      </w:r>
      <w:proofErr w:type="spellEnd"/>
      <w:r w:rsidRPr="00245724">
        <w:rPr>
          <w:szCs w:val="24"/>
        </w:rPr>
        <w:t>., tj. Zamawiający najpierw dokona badania i oceny ofert, a następnie dokona kwalifikacji podmiotowej Wykonawcy, którego oferta została najwyżej oceniona, w zakresie braku podstaw wykluczenia</w:t>
      </w:r>
      <w:r w:rsidR="00245724" w:rsidRPr="00245724">
        <w:rPr>
          <w:szCs w:val="24"/>
        </w:rPr>
        <w:t>.</w:t>
      </w:r>
    </w:p>
    <w:p w14:paraId="159C5E56" w14:textId="77777777" w:rsidR="00997A60" w:rsidRPr="00245724" w:rsidRDefault="00FC1EE8" w:rsidP="006B1B74">
      <w:pPr>
        <w:pStyle w:val="pkt"/>
        <w:numPr>
          <w:ilvl w:val="0"/>
          <w:numId w:val="3"/>
        </w:numPr>
        <w:spacing w:before="0" w:after="0"/>
        <w:ind w:left="425" w:hanging="425"/>
        <w:rPr>
          <w:szCs w:val="24"/>
        </w:rPr>
      </w:pPr>
      <w:r w:rsidRPr="00245724">
        <w:rPr>
          <w:szCs w:val="24"/>
        </w:rPr>
        <w:lastRenderedPageBreak/>
        <w:t>Zamawiający nie przewiduje aukcji elektronicznej.</w:t>
      </w:r>
    </w:p>
    <w:p w14:paraId="2ADBC842" w14:textId="77777777" w:rsidR="00997A60" w:rsidRDefault="00FC1EE8" w:rsidP="006B1B74">
      <w:pPr>
        <w:pStyle w:val="pkt"/>
        <w:numPr>
          <w:ilvl w:val="0"/>
          <w:numId w:val="3"/>
        </w:numPr>
        <w:spacing w:before="0" w:after="0"/>
        <w:ind w:left="425" w:hanging="425"/>
        <w:rPr>
          <w:szCs w:val="24"/>
        </w:rPr>
      </w:pPr>
      <w:r w:rsidRPr="00245724">
        <w:rPr>
          <w:szCs w:val="24"/>
        </w:rPr>
        <w:t>Zamawiający nie</w:t>
      </w:r>
      <w:r>
        <w:rPr>
          <w:szCs w:val="24"/>
        </w:rPr>
        <w:t xml:space="preserve"> prowadzi postępowania w celu zawarcia umowy ramowej.</w:t>
      </w:r>
    </w:p>
    <w:p w14:paraId="4C9E5C99" w14:textId="77777777" w:rsidR="00997A60" w:rsidRDefault="00FC1EE8" w:rsidP="006B1B74">
      <w:pPr>
        <w:pStyle w:val="pkt"/>
        <w:numPr>
          <w:ilvl w:val="0"/>
          <w:numId w:val="3"/>
        </w:numPr>
        <w:spacing w:before="0" w:after="0"/>
        <w:ind w:left="425" w:hanging="425"/>
        <w:rPr>
          <w:szCs w:val="24"/>
        </w:rPr>
      </w:pPr>
      <w:r>
        <w:rPr>
          <w:szCs w:val="24"/>
        </w:rPr>
        <w:t xml:space="preserve">Zamawiający nie zastrzega możliwości ubiegania się o udzielenie zamówienia wyłącznie przez wykonawców, o których mowa w art. 94 </w:t>
      </w:r>
      <w:proofErr w:type="spellStart"/>
      <w:r>
        <w:rPr>
          <w:szCs w:val="24"/>
        </w:rPr>
        <w:t>p.z.p</w:t>
      </w:r>
      <w:proofErr w:type="spellEnd"/>
      <w:r>
        <w:rPr>
          <w:szCs w:val="24"/>
        </w:rPr>
        <w:t xml:space="preserve">. </w:t>
      </w:r>
    </w:p>
    <w:p w14:paraId="72534481" w14:textId="4D1DA113" w:rsidR="00997A60" w:rsidRDefault="00FC1EE8" w:rsidP="006B1B74">
      <w:pPr>
        <w:pStyle w:val="Akapitzlist"/>
        <w:numPr>
          <w:ilvl w:val="0"/>
          <w:numId w:val="3"/>
        </w:numPr>
        <w:ind w:left="425" w:hanging="425"/>
        <w:contextualSpacing w:val="0"/>
        <w:jc w:val="both"/>
      </w:pPr>
      <w:r>
        <w:t>Zamawiający nie dopuszcza składania ofert wariantowych oraz ofert w postaci katalogów elektronicznych.</w:t>
      </w:r>
    </w:p>
    <w:p w14:paraId="42979160" w14:textId="7CCEFE05" w:rsidR="008F7DBA" w:rsidRDefault="007763FB" w:rsidP="008F7DBA">
      <w:pPr>
        <w:pStyle w:val="Akapitzlist"/>
        <w:numPr>
          <w:ilvl w:val="0"/>
          <w:numId w:val="3"/>
        </w:numPr>
        <w:ind w:left="425" w:hanging="425"/>
        <w:contextualSpacing w:val="0"/>
        <w:jc w:val="both"/>
      </w:pPr>
      <w:r w:rsidRPr="008F7DBA">
        <w:rPr>
          <w:rFonts w:eastAsia="CIDFont+F1"/>
        </w:rPr>
        <w:t>Zamawiający</w:t>
      </w:r>
      <w:r w:rsidR="00FC1EE8" w:rsidRPr="008F7DBA">
        <w:rPr>
          <w:rFonts w:eastAsia="CIDFont+F1"/>
        </w:rPr>
        <w:t xml:space="preserve"> </w:t>
      </w:r>
      <w:r w:rsidR="008F7DBA" w:rsidRPr="008F7DBA">
        <w:rPr>
          <w:rFonts w:eastAsia="CIDFont+F1"/>
        </w:rPr>
        <w:t xml:space="preserve">nie </w:t>
      </w:r>
      <w:r w:rsidR="00FC1EE8" w:rsidRPr="008F7DBA">
        <w:rPr>
          <w:rFonts w:eastAsia="CIDFont+F1"/>
        </w:rPr>
        <w:t xml:space="preserve">dopuszcza możliwości składania </w:t>
      </w:r>
      <w:r w:rsidR="00FC1EE8">
        <w:t>ofert częściowych.</w:t>
      </w:r>
      <w:r w:rsidR="008F7DBA">
        <w:t xml:space="preserve"> Zaniechanie podziału zamówienia na dostawę energii elektrycznej do obiektów Policji woj. podlaskiego  nie wpłynie na dostęp małych i średnich przedsiębiorstw do udziału w postępowaniu, oraz zostaną zachowane zasady uczciwej konkurencji,  ponieważ:</w:t>
      </w:r>
    </w:p>
    <w:p w14:paraId="4BB0E8E4" w14:textId="6A504FFE" w:rsidR="008F7DBA" w:rsidRDefault="008F7DBA" w:rsidP="00A0230F">
      <w:pPr>
        <w:pStyle w:val="Akapitzlist"/>
        <w:numPr>
          <w:ilvl w:val="0"/>
          <w:numId w:val="51"/>
        </w:numPr>
        <w:ind w:left="782" w:hanging="357"/>
        <w:jc w:val="both"/>
      </w:pPr>
      <w:r>
        <w:t>W przypadku podziału zamówienia według poszczególnych taryf (tj. C-21, C-11, G-11) dostęp do postępowania jest nieograniczony, po</w:t>
      </w:r>
      <w:r w:rsidR="00FE0F1F">
        <w:t>nieważ koncesje na obrót energią</w:t>
      </w:r>
      <w:r>
        <w:t xml:space="preserve"> elektryczną nie są ograniczone do jednej taryfy. Przedmiotowa koncesja obejmuje wszystkie grupy taryfowe objęte postępowaniem, dlatego też podział zamówienia w sposób przedstawiony powyżej, nie wpłynie na ograniczenie konkurencji, oraz dopuszczenie do udziału w postępowaniu małych i średnich przedsiębiorstw. Nadmienić należy, iż ww. postępowanie obejmuje prawie wyłącznie grupę taryfową C (C-11, C-21). Grupa taryfowa G-11 stanowi jedyni</w:t>
      </w:r>
      <w:r w:rsidR="00FE0F1F">
        <w:t>e</w:t>
      </w:r>
      <w:r>
        <w:t xml:space="preserve"> ok. 0,2 % wartości całego zamówienia, dlatego też jej wydzielenie z całości zamówienia byłoby niezasadne.</w:t>
      </w:r>
    </w:p>
    <w:p w14:paraId="5CE34493" w14:textId="7D4166FA" w:rsidR="008F7DBA" w:rsidRDefault="008F7DBA" w:rsidP="00A0230F">
      <w:pPr>
        <w:pStyle w:val="Akapitzlist"/>
        <w:numPr>
          <w:ilvl w:val="0"/>
          <w:numId w:val="51"/>
        </w:numPr>
        <w:ind w:left="782" w:hanging="357"/>
        <w:jc w:val="both"/>
      </w:pPr>
      <w:r>
        <w:t>W przypadku podziału zamówienia na poszczególne obiekty</w:t>
      </w:r>
      <w:r w:rsidR="00FE0F1F">
        <w:t>,</w:t>
      </w:r>
      <w:r>
        <w:t xml:space="preserve"> a tym samym zmniejszenie ilości zamawianych kWh w poszczególnych zadaniach, dostęp  do postępowania jest nieograniczony i nie wpływa na ograniczenie konkurencji, oraz dopuszczenie do udziału w postępowaniu małych i średnich przedsiębiorstw. Posiadane koncesje na obrót energią elektryczną nie wprowadzają ograniczeń co do ilości sprzedawanej energii elektrycznej. Podmiot posiadający ważną koncesję jest uprawniony do obrotu dowolną ilością energii elektrycznej.</w:t>
      </w:r>
    </w:p>
    <w:p w14:paraId="7F77EA6B" w14:textId="0769033E" w:rsidR="00997A60" w:rsidRDefault="008F7DBA" w:rsidP="00A0230F">
      <w:pPr>
        <w:pStyle w:val="Akapitzlist"/>
        <w:numPr>
          <w:ilvl w:val="0"/>
          <w:numId w:val="51"/>
        </w:numPr>
        <w:ind w:left="782" w:hanging="357"/>
        <w:jc w:val="both"/>
      </w:pPr>
      <w:r>
        <w:t>W przypadku podziału zamówienia na części wg zasięgu terytorialnego (np. na poszczególne powiaty) dostęp do postępowania jest nieograniczony i nie wpływa na ograniczenie konkurencji, oraz dopuszczenie do udziału w postępowaniu małych i średnich przedsiębiorstw. Posiadane koncesje na obrót energią elektryczną nie wprowadzają ograniczeń co do zasięgu terytorialnego. Podmioty posiadające ak</w:t>
      </w:r>
      <w:r w:rsidR="00FE0F1F">
        <w:t>tualne koncesje na obrót energią</w:t>
      </w:r>
      <w:r>
        <w:t xml:space="preserve"> elektryczną są uprawnione do jej sprzedaży na terenie całego kraju.</w:t>
      </w:r>
    </w:p>
    <w:p w14:paraId="3668F7E5" w14:textId="2DE9D11E" w:rsidR="00997A60" w:rsidRDefault="00FC1EE8" w:rsidP="007763FB">
      <w:pPr>
        <w:pStyle w:val="Akapitzlist"/>
        <w:numPr>
          <w:ilvl w:val="0"/>
          <w:numId w:val="3"/>
        </w:numPr>
        <w:ind w:left="425" w:hanging="425"/>
        <w:contextualSpacing w:val="0"/>
        <w:jc w:val="both"/>
      </w:pPr>
      <w:r>
        <w:t>Zamawiający nie przewiduje wizji lokalnej</w:t>
      </w:r>
      <w:r w:rsidR="007763FB">
        <w:t xml:space="preserve"> </w:t>
      </w:r>
      <w:r w:rsidR="007763FB" w:rsidRPr="007763FB">
        <w:t xml:space="preserve">lub sprawdzenia przez Wykonawcę dokumentów niezbędnych do realizacji zamówienia dostępnych na miejscu u Zamawiającego. </w:t>
      </w:r>
    </w:p>
    <w:p w14:paraId="774141A6" w14:textId="77777777" w:rsidR="00997A60" w:rsidRDefault="00FC1EE8" w:rsidP="006B1B74">
      <w:pPr>
        <w:pStyle w:val="Akapitzlist"/>
        <w:numPr>
          <w:ilvl w:val="0"/>
          <w:numId w:val="3"/>
        </w:numPr>
        <w:ind w:left="425" w:hanging="425"/>
        <w:contextualSpacing w:val="0"/>
        <w:jc w:val="both"/>
      </w:pPr>
      <w:r>
        <w:t xml:space="preserve">Zamawiający nie przewiduje możliwości udzielenia zamówień, o których mowa w art. 214 ust. 1 pkt 8 </w:t>
      </w:r>
      <w:proofErr w:type="spellStart"/>
      <w:r>
        <w:t>p.z.p</w:t>
      </w:r>
      <w:proofErr w:type="spellEnd"/>
      <w:r>
        <w:t>.</w:t>
      </w:r>
    </w:p>
    <w:p w14:paraId="1D80811B" w14:textId="6424EC49" w:rsidR="00997A60" w:rsidRDefault="00FC1EE8" w:rsidP="006B1B74">
      <w:pPr>
        <w:pStyle w:val="Akapitzlist"/>
        <w:numPr>
          <w:ilvl w:val="0"/>
          <w:numId w:val="3"/>
        </w:numPr>
        <w:ind w:left="425" w:hanging="425"/>
        <w:contextualSpacing w:val="0"/>
        <w:jc w:val="both"/>
      </w:pPr>
      <w:r>
        <w:t xml:space="preserve">Zamawiający przewiduje możliwość unieważnienia postępowania na podstawie art. 257 pkt 1 </w:t>
      </w:r>
      <w:proofErr w:type="spellStart"/>
      <w:r>
        <w:t>p.z.p</w:t>
      </w:r>
      <w:proofErr w:type="spellEnd"/>
      <w:r>
        <w:t>.</w:t>
      </w:r>
      <w:r w:rsidR="00B91A8E">
        <w:t xml:space="preserve">, tj. w przypadku, gdy środki publiczne, </w:t>
      </w:r>
      <w:r w:rsidR="00B91A8E" w:rsidRPr="00B91A8E">
        <w:t xml:space="preserve">które </w:t>
      </w:r>
      <w:r w:rsidR="00B91A8E">
        <w:t>Z</w:t>
      </w:r>
      <w:r w:rsidR="00B91A8E" w:rsidRPr="00B91A8E">
        <w:t>amawiający zamierzał przeznaczyć na sfinansowanie całości lub części zamówienia, nie zostały mu przyznane</w:t>
      </w:r>
      <w:r w:rsidR="00B91A8E">
        <w:t xml:space="preserve">. </w:t>
      </w:r>
    </w:p>
    <w:p w14:paraId="65E5AFC4" w14:textId="77777777" w:rsidR="00997A60" w:rsidRDefault="00FC1EE8" w:rsidP="006B1B74">
      <w:pPr>
        <w:pStyle w:val="Akapitzlist"/>
        <w:numPr>
          <w:ilvl w:val="0"/>
          <w:numId w:val="3"/>
        </w:numPr>
        <w:ind w:left="425" w:hanging="425"/>
        <w:contextualSpacing w:val="0"/>
        <w:jc w:val="both"/>
      </w:pPr>
      <w:r>
        <w:t>Zamawiający nie przewiduje rozliczenia w walutach obcych.</w:t>
      </w:r>
    </w:p>
    <w:p w14:paraId="3794CC91" w14:textId="77777777" w:rsidR="00997A60" w:rsidRDefault="00997A60" w:rsidP="0089522F">
      <w:pPr>
        <w:pStyle w:val="Akapitzlist"/>
        <w:spacing w:line="312" w:lineRule="auto"/>
        <w:ind w:left="426"/>
        <w:contextualSpacing w:val="0"/>
        <w:jc w:val="both"/>
      </w:pPr>
    </w:p>
    <w:p w14:paraId="4B6EC5BF" w14:textId="2669DDCD" w:rsidR="00997A60" w:rsidRPr="00FE0F1F" w:rsidRDefault="00FC1EE8" w:rsidP="00FE0F1F">
      <w:pPr>
        <w:pStyle w:val="Akapitzlist"/>
        <w:numPr>
          <w:ilvl w:val="0"/>
          <w:numId w:val="24"/>
        </w:numPr>
        <w:spacing w:line="312" w:lineRule="auto"/>
        <w:jc w:val="both"/>
        <w:rPr>
          <w:b/>
        </w:rPr>
      </w:pPr>
      <w:r w:rsidRPr="00FE0F1F">
        <w:rPr>
          <w:b/>
        </w:rPr>
        <w:t>OPIS PRZEDMIOTU ZAMÓWIENIA</w:t>
      </w:r>
    </w:p>
    <w:p w14:paraId="0A2E45D3" w14:textId="57DAE02C" w:rsidR="00022A89" w:rsidRPr="002C3322" w:rsidRDefault="00FC1EE8" w:rsidP="006B1B74">
      <w:pPr>
        <w:pStyle w:val="Akapitzlist"/>
        <w:numPr>
          <w:ilvl w:val="0"/>
          <w:numId w:val="4"/>
        </w:numPr>
        <w:ind w:left="426" w:hanging="426"/>
        <w:contextualSpacing w:val="0"/>
        <w:jc w:val="both"/>
      </w:pPr>
      <w:r w:rsidRPr="002C3322">
        <w:t>Wspólny Słownik Zamówień</w:t>
      </w:r>
      <w:r w:rsidR="002E7083" w:rsidRPr="002C3322">
        <w:t xml:space="preserve"> – kody </w:t>
      </w:r>
      <w:r w:rsidRPr="002C3322">
        <w:t xml:space="preserve">CPV: </w:t>
      </w:r>
    </w:p>
    <w:p w14:paraId="1C2D3444" w14:textId="490348B2" w:rsidR="00997A60" w:rsidRDefault="008F7DBA" w:rsidP="006B1B74">
      <w:pPr>
        <w:pStyle w:val="Akapitzlist"/>
        <w:ind w:left="426"/>
        <w:contextualSpacing w:val="0"/>
        <w:jc w:val="both"/>
      </w:pPr>
      <w:r>
        <w:t>09300000-2</w:t>
      </w:r>
      <w:r w:rsidR="000520BF">
        <w:t xml:space="preserve"> </w:t>
      </w:r>
      <w:r w:rsidR="00CD4A93" w:rsidRPr="00CD4A93">
        <w:t>Energia elektryczna</w:t>
      </w:r>
    </w:p>
    <w:p w14:paraId="0D3AC3B0" w14:textId="0A4C196F" w:rsidR="00997A60" w:rsidRPr="00AD21CE" w:rsidRDefault="00FC1EE8" w:rsidP="006B1B74">
      <w:pPr>
        <w:pStyle w:val="Akapitzlist"/>
        <w:numPr>
          <w:ilvl w:val="0"/>
          <w:numId w:val="4"/>
        </w:numPr>
        <w:ind w:left="426" w:hanging="426"/>
        <w:contextualSpacing w:val="0"/>
        <w:jc w:val="both"/>
      </w:pPr>
      <w:r w:rsidRPr="00AD21CE">
        <w:t>Przedmiot zamówienia obejmuje</w:t>
      </w:r>
      <w:r w:rsidR="00D00BD0">
        <w:t xml:space="preserve"> w szczególności</w:t>
      </w:r>
      <w:r w:rsidRPr="00AD21CE">
        <w:t xml:space="preserve">: </w:t>
      </w:r>
    </w:p>
    <w:p w14:paraId="6DF18429" w14:textId="136945BD" w:rsidR="001C2746" w:rsidRDefault="001C2746" w:rsidP="001C2746">
      <w:pPr>
        <w:pStyle w:val="Akapitzlist"/>
        <w:spacing w:after="200"/>
        <w:ind w:left="1134" w:hanging="414"/>
        <w:jc w:val="both"/>
        <w:rPr>
          <w:rFonts w:eastAsia="Calibri"/>
          <w:lang w:eastAsia="en-US"/>
        </w:rPr>
      </w:pPr>
      <w:r>
        <w:t>1) sprzedaż energii elektrycznej (bez u</w:t>
      </w:r>
      <w:r w:rsidR="00FE0F1F">
        <w:t>sługi dystrybucji) do obiektów P</w:t>
      </w:r>
      <w:r>
        <w:t xml:space="preserve">olicji woj. podlaskiego </w:t>
      </w:r>
      <w:r w:rsidRPr="001C2746">
        <w:rPr>
          <w:b/>
        </w:rPr>
        <w:t>(szczegółowy wykaz  określono w załączniku nr 1 do SWZ).</w:t>
      </w:r>
    </w:p>
    <w:p w14:paraId="61E8D03F" w14:textId="100823B3" w:rsidR="001C2746" w:rsidRDefault="001C2746" w:rsidP="001C2746">
      <w:pPr>
        <w:pStyle w:val="Akapitzlist"/>
        <w:numPr>
          <w:ilvl w:val="0"/>
          <w:numId w:val="53"/>
        </w:numPr>
        <w:spacing w:after="200"/>
        <w:jc w:val="both"/>
      </w:pPr>
      <w:r>
        <w:t xml:space="preserve">Szacowane roczne zużycie łącznie dla powyższych punktów poboru mocy: 8 558 298 kWh. Wskazana wartość została przyjęta do obliczenia szacunkowej wartości </w:t>
      </w:r>
      <w:r>
        <w:lastRenderedPageBreak/>
        <w:t>zamówienia</w:t>
      </w:r>
      <w:r w:rsidR="00FE0F1F">
        <w:t>,</w:t>
      </w:r>
      <w:r>
        <w:t xml:space="preserve"> co nie odzwierciedla realnego bądź deklarowanego wykorzystania energii elektrycznej w czasie trwania umowy i w żadnym razie nie może być podstawą jakichkolwiek roszczeń ze strony Wykonawcy. </w:t>
      </w:r>
    </w:p>
    <w:p w14:paraId="3B89EA3D" w14:textId="59755577" w:rsidR="001C2746" w:rsidRDefault="001C2746" w:rsidP="001C2746">
      <w:pPr>
        <w:pStyle w:val="Akapitzlist"/>
        <w:numPr>
          <w:ilvl w:val="0"/>
          <w:numId w:val="53"/>
        </w:numPr>
        <w:spacing w:after="200"/>
        <w:jc w:val="both"/>
      </w:pPr>
      <w:r>
        <w:t xml:space="preserve">Sprzedaż energii elektrycznej odbywać się będzie na warunkach określonych                       w ustawie – Prawo energetyczne z dnia 10 kwietnia 1997 r. (tekst jedn. Dz. U. z 2021 r. poz. 716, ze zm.), przepisach wykonawczych do tej ustawy, a w szczególności Rozporządzeniu Ministra Gospodarki z dnia 4 maja 2007 roku w sprawie szczególnych warunków funkcjonowania systemu elektroenergetycznego                        (Dz. U. Nr 93, poz. 623 z </w:t>
      </w:r>
      <w:proofErr w:type="spellStart"/>
      <w:r>
        <w:t>późn</w:t>
      </w:r>
      <w:proofErr w:type="spellEnd"/>
      <w:r>
        <w:t xml:space="preserve">. zm.), </w:t>
      </w:r>
      <w:r w:rsidRPr="001C2746">
        <w:rPr>
          <w:rFonts w:eastAsia="Times New Roman"/>
          <w:lang w:eastAsia="ar-SA"/>
        </w:rPr>
        <w:t xml:space="preserve">w rozporządzeniu Ministra Energii z dnia                   06 marca 2019r. w sprawie szczegółowych zasad kształtowania i kalkulacji taryf oraz rozliczeń w obrocie energią elektryczną (tekst jednolity Dz. U. z 2019, poz. 503 ze zm.), oraz z rozporządzeniem Rady Ministrów z dnia 24 sierpnia 2004r. w sprawie określenia rodzajów nieruchomości uznawanych za niezbędne na cele obronności i bezpieczeństwa państwa (tekst jednolity Dz. U. z 2014, poz. 1087 ze zm.), </w:t>
      </w:r>
      <w:r>
        <w:t>taryfie dla energii elektrycznej sprzedawcy, taryfie dla usług dystrybucji energii elektrycznej właściwego Operatora Systemu Dystrybucyjnego (Taryfie OSD), instrukcji Ruchu i Eksploatacji Sieci Dystrybucyjnej (</w:t>
      </w:r>
      <w:proofErr w:type="spellStart"/>
      <w:r>
        <w:t>IRiESD</w:t>
      </w:r>
      <w:proofErr w:type="spellEnd"/>
      <w:r>
        <w:t xml:space="preserve">) oraz zgodnie z przepisami Kodeksu Cywilnego. </w:t>
      </w:r>
    </w:p>
    <w:p w14:paraId="4A0E733B" w14:textId="2BE1B689" w:rsidR="0033763D" w:rsidRDefault="0033763D" w:rsidP="0033763D">
      <w:pPr>
        <w:pStyle w:val="Akapitzlist"/>
        <w:numPr>
          <w:ilvl w:val="0"/>
          <w:numId w:val="53"/>
        </w:numPr>
        <w:spacing w:after="200"/>
        <w:jc w:val="both"/>
      </w:pPr>
      <w:r>
        <w:t>Szacunkowe zużycie energii w okresie obowiązywania umowy, z podziałem na grupy taryfowe kształtuje się następująco:</w:t>
      </w:r>
    </w:p>
    <w:tbl>
      <w:tblPr>
        <w:tblW w:w="5000" w:type="dxa"/>
        <w:tblInd w:w="2188" w:type="dxa"/>
        <w:tblCellMar>
          <w:left w:w="70" w:type="dxa"/>
          <w:right w:w="70" w:type="dxa"/>
        </w:tblCellMar>
        <w:tblLook w:val="04A0" w:firstRow="1" w:lastRow="0" w:firstColumn="1" w:lastColumn="0" w:noHBand="0" w:noVBand="1"/>
      </w:tblPr>
      <w:tblGrid>
        <w:gridCol w:w="883"/>
        <w:gridCol w:w="1746"/>
        <w:gridCol w:w="2371"/>
      </w:tblGrid>
      <w:tr w:rsidR="0033763D" w:rsidRPr="0033763D" w14:paraId="1D71C0EF" w14:textId="77777777" w:rsidTr="0033763D">
        <w:trPr>
          <w:trHeight w:val="264"/>
        </w:trPr>
        <w:tc>
          <w:tcPr>
            <w:tcW w:w="883" w:type="dxa"/>
            <w:vMerge w:val="restart"/>
            <w:tcBorders>
              <w:top w:val="single" w:sz="8" w:space="0" w:color="auto"/>
              <w:left w:val="single" w:sz="8" w:space="0" w:color="auto"/>
              <w:bottom w:val="single" w:sz="8" w:space="0" w:color="000000"/>
              <w:right w:val="single" w:sz="8" w:space="0" w:color="auto"/>
            </w:tcBorders>
            <w:noWrap/>
            <w:vAlign w:val="bottom"/>
            <w:hideMark/>
          </w:tcPr>
          <w:p w14:paraId="27677CB2" w14:textId="77777777" w:rsidR="0033763D" w:rsidRPr="0033763D" w:rsidRDefault="0033763D">
            <w:pPr>
              <w:spacing w:after="0" w:line="240" w:lineRule="auto"/>
              <w:jc w:val="center"/>
              <w:rPr>
                <w:rFonts w:eastAsia="Times New Roman"/>
                <w:color w:val="000000"/>
                <w:sz w:val="22"/>
                <w:szCs w:val="22"/>
                <w:lang w:eastAsia="pl-PL"/>
              </w:rPr>
            </w:pPr>
            <w:r w:rsidRPr="0033763D">
              <w:rPr>
                <w:rFonts w:eastAsia="Times New Roman"/>
                <w:color w:val="000000"/>
                <w:sz w:val="22"/>
                <w:szCs w:val="22"/>
                <w:lang w:eastAsia="pl-PL"/>
              </w:rPr>
              <w:t>lp.</w:t>
            </w:r>
          </w:p>
        </w:tc>
        <w:tc>
          <w:tcPr>
            <w:tcW w:w="1746" w:type="dxa"/>
            <w:vMerge w:val="restart"/>
            <w:tcBorders>
              <w:top w:val="single" w:sz="8" w:space="0" w:color="auto"/>
              <w:left w:val="single" w:sz="8" w:space="0" w:color="auto"/>
              <w:bottom w:val="single" w:sz="8" w:space="0" w:color="000000"/>
              <w:right w:val="single" w:sz="8" w:space="0" w:color="auto"/>
            </w:tcBorders>
            <w:vAlign w:val="center"/>
            <w:hideMark/>
          </w:tcPr>
          <w:p w14:paraId="48277F79" w14:textId="77777777" w:rsidR="0033763D" w:rsidRPr="0033763D" w:rsidRDefault="0033763D">
            <w:pPr>
              <w:spacing w:after="0" w:line="240" w:lineRule="auto"/>
              <w:jc w:val="center"/>
              <w:rPr>
                <w:rFonts w:eastAsia="Times New Roman"/>
                <w:color w:val="000000"/>
                <w:sz w:val="22"/>
                <w:szCs w:val="22"/>
                <w:lang w:eastAsia="pl-PL"/>
              </w:rPr>
            </w:pPr>
            <w:r w:rsidRPr="0033763D">
              <w:rPr>
                <w:rFonts w:eastAsia="Times New Roman"/>
                <w:color w:val="000000"/>
                <w:sz w:val="22"/>
                <w:szCs w:val="22"/>
                <w:lang w:eastAsia="pl-PL"/>
              </w:rPr>
              <w:t>grupa taryfowa</w:t>
            </w:r>
          </w:p>
        </w:tc>
        <w:tc>
          <w:tcPr>
            <w:tcW w:w="2371" w:type="dxa"/>
            <w:vMerge w:val="restart"/>
            <w:tcBorders>
              <w:top w:val="single" w:sz="8" w:space="0" w:color="auto"/>
              <w:left w:val="nil"/>
              <w:bottom w:val="single" w:sz="8" w:space="0" w:color="000000"/>
              <w:right w:val="single" w:sz="8" w:space="0" w:color="auto"/>
            </w:tcBorders>
            <w:vAlign w:val="center"/>
            <w:hideMark/>
          </w:tcPr>
          <w:p w14:paraId="2E521163" w14:textId="77777777" w:rsidR="0033763D" w:rsidRPr="0033763D" w:rsidRDefault="0033763D">
            <w:pPr>
              <w:spacing w:after="0" w:line="240" w:lineRule="auto"/>
              <w:jc w:val="center"/>
              <w:rPr>
                <w:rFonts w:eastAsia="Times New Roman"/>
                <w:color w:val="000000"/>
                <w:sz w:val="22"/>
                <w:szCs w:val="22"/>
                <w:lang w:eastAsia="pl-PL"/>
              </w:rPr>
            </w:pPr>
            <w:r w:rsidRPr="0033763D">
              <w:rPr>
                <w:rFonts w:eastAsia="Times New Roman"/>
                <w:color w:val="000000"/>
                <w:sz w:val="22"/>
                <w:szCs w:val="22"/>
                <w:lang w:eastAsia="pl-PL"/>
              </w:rPr>
              <w:t>prognozowane zużycie energii elektrycznej        w okresie 24 miesięcy  (kWh)</w:t>
            </w:r>
          </w:p>
        </w:tc>
      </w:tr>
      <w:tr w:rsidR="0033763D" w:rsidRPr="0033763D" w14:paraId="29277F9D" w14:textId="77777777" w:rsidTr="0033763D">
        <w:trPr>
          <w:trHeight w:val="278"/>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30034C9E" w14:textId="77777777" w:rsidR="0033763D" w:rsidRPr="0033763D" w:rsidRDefault="0033763D">
            <w:pPr>
              <w:spacing w:after="0" w:line="240" w:lineRule="auto"/>
              <w:rPr>
                <w:rFonts w:eastAsia="Times New Roman"/>
                <w:color w:val="000000"/>
                <w:sz w:val="22"/>
                <w:szCs w:val="22"/>
                <w:lang w:eastAsia="pl-PL"/>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099F214B" w14:textId="77777777" w:rsidR="0033763D" w:rsidRPr="0033763D" w:rsidRDefault="0033763D">
            <w:pPr>
              <w:spacing w:after="0" w:line="240" w:lineRule="auto"/>
              <w:rPr>
                <w:rFonts w:eastAsia="Times New Roman"/>
                <w:color w:val="000000"/>
                <w:sz w:val="22"/>
                <w:szCs w:val="22"/>
                <w:lang w:eastAsia="pl-PL"/>
              </w:rPr>
            </w:pPr>
          </w:p>
        </w:tc>
        <w:tc>
          <w:tcPr>
            <w:tcW w:w="0" w:type="auto"/>
            <w:vMerge/>
            <w:tcBorders>
              <w:top w:val="single" w:sz="8" w:space="0" w:color="auto"/>
              <w:left w:val="nil"/>
              <w:bottom w:val="single" w:sz="8" w:space="0" w:color="000000"/>
              <w:right w:val="single" w:sz="8" w:space="0" w:color="auto"/>
            </w:tcBorders>
            <w:vAlign w:val="center"/>
            <w:hideMark/>
          </w:tcPr>
          <w:p w14:paraId="38CCF032" w14:textId="77777777" w:rsidR="0033763D" w:rsidRPr="0033763D" w:rsidRDefault="0033763D">
            <w:pPr>
              <w:spacing w:after="0" w:line="240" w:lineRule="auto"/>
              <w:rPr>
                <w:rFonts w:eastAsia="Times New Roman"/>
                <w:color w:val="000000"/>
                <w:sz w:val="22"/>
                <w:szCs w:val="22"/>
                <w:lang w:eastAsia="pl-PL"/>
              </w:rPr>
            </w:pPr>
          </w:p>
        </w:tc>
      </w:tr>
      <w:tr w:rsidR="0033763D" w:rsidRPr="0033763D" w14:paraId="5397650E" w14:textId="77777777" w:rsidTr="0033763D">
        <w:trPr>
          <w:trHeight w:val="253"/>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6B576E84" w14:textId="77777777" w:rsidR="0033763D" w:rsidRPr="0033763D" w:rsidRDefault="0033763D">
            <w:pPr>
              <w:spacing w:after="0" w:line="240" w:lineRule="auto"/>
              <w:rPr>
                <w:rFonts w:eastAsia="Times New Roman"/>
                <w:color w:val="000000"/>
                <w:sz w:val="22"/>
                <w:szCs w:val="22"/>
                <w:lang w:eastAsia="pl-PL"/>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1437BEE8" w14:textId="77777777" w:rsidR="0033763D" w:rsidRPr="0033763D" w:rsidRDefault="0033763D">
            <w:pPr>
              <w:spacing w:after="0" w:line="240" w:lineRule="auto"/>
              <w:rPr>
                <w:rFonts w:eastAsia="Times New Roman"/>
                <w:color w:val="000000"/>
                <w:sz w:val="22"/>
                <w:szCs w:val="22"/>
                <w:lang w:eastAsia="pl-PL"/>
              </w:rPr>
            </w:pPr>
          </w:p>
        </w:tc>
        <w:tc>
          <w:tcPr>
            <w:tcW w:w="0" w:type="auto"/>
            <w:vMerge/>
            <w:tcBorders>
              <w:top w:val="single" w:sz="8" w:space="0" w:color="auto"/>
              <w:left w:val="nil"/>
              <w:bottom w:val="single" w:sz="8" w:space="0" w:color="000000"/>
              <w:right w:val="single" w:sz="8" w:space="0" w:color="auto"/>
            </w:tcBorders>
            <w:vAlign w:val="center"/>
            <w:hideMark/>
          </w:tcPr>
          <w:p w14:paraId="39A394FC" w14:textId="77777777" w:rsidR="0033763D" w:rsidRPr="0033763D" w:rsidRDefault="0033763D">
            <w:pPr>
              <w:spacing w:after="0" w:line="240" w:lineRule="auto"/>
              <w:rPr>
                <w:rFonts w:eastAsia="Times New Roman"/>
                <w:color w:val="000000"/>
                <w:sz w:val="22"/>
                <w:szCs w:val="22"/>
                <w:lang w:eastAsia="pl-PL"/>
              </w:rPr>
            </w:pPr>
          </w:p>
        </w:tc>
      </w:tr>
      <w:tr w:rsidR="0033763D" w:rsidRPr="0033763D" w14:paraId="31C89E6C" w14:textId="77777777" w:rsidTr="0033763D">
        <w:trPr>
          <w:trHeight w:val="292"/>
        </w:trPr>
        <w:tc>
          <w:tcPr>
            <w:tcW w:w="883" w:type="dxa"/>
            <w:tcBorders>
              <w:top w:val="nil"/>
              <w:left w:val="single" w:sz="8" w:space="0" w:color="auto"/>
              <w:bottom w:val="single" w:sz="8" w:space="0" w:color="auto"/>
              <w:right w:val="single" w:sz="8" w:space="0" w:color="auto"/>
            </w:tcBorders>
            <w:noWrap/>
            <w:vAlign w:val="bottom"/>
            <w:hideMark/>
          </w:tcPr>
          <w:p w14:paraId="720CBE4C" w14:textId="77777777" w:rsidR="0033763D" w:rsidRPr="0033763D" w:rsidRDefault="0033763D">
            <w:pPr>
              <w:spacing w:after="0" w:line="240" w:lineRule="auto"/>
              <w:jc w:val="center"/>
              <w:rPr>
                <w:rFonts w:eastAsia="Times New Roman"/>
                <w:color w:val="000000"/>
                <w:sz w:val="22"/>
                <w:szCs w:val="22"/>
                <w:lang w:eastAsia="pl-PL"/>
              </w:rPr>
            </w:pPr>
            <w:r w:rsidRPr="0033763D">
              <w:rPr>
                <w:rFonts w:eastAsia="Times New Roman"/>
                <w:color w:val="000000"/>
                <w:sz w:val="22"/>
                <w:szCs w:val="22"/>
                <w:lang w:eastAsia="pl-PL"/>
              </w:rPr>
              <w:t>1</w:t>
            </w:r>
          </w:p>
        </w:tc>
        <w:tc>
          <w:tcPr>
            <w:tcW w:w="1746" w:type="dxa"/>
            <w:tcBorders>
              <w:top w:val="nil"/>
              <w:left w:val="nil"/>
              <w:bottom w:val="single" w:sz="8" w:space="0" w:color="auto"/>
              <w:right w:val="nil"/>
            </w:tcBorders>
            <w:noWrap/>
            <w:vAlign w:val="bottom"/>
            <w:hideMark/>
          </w:tcPr>
          <w:p w14:paraId="6DED5F3F" w14:textId="77777777" w:rsidR="0033763D" w:rsidRPr="0033763D" w:rsidRDefault="0033763D">
            <w:pPr>
              <w:spacing w:after="0" w:line="240" w:lineRule="auto"/>
              <w:jc w:val="center"/>
              <w:rPr>
                <w:rFonts w:eastAsia="Times New Roman"/>
                <w:color w:val="000000"/>
                <w:sz w:val="22"/>
                <w:szCs w:val="22"/>
                <w:lang w:eastAsia="pl-PL"/>
              </w:rPr>
            </w:pPr>
            <w:r w:rsidRPr="0033763D">
              <w:rPr>
                <w:rFonts w:eastAsia="Times New Roman"/>
                <w:color w:val="000000"/>
                <w:sz w:val="22"/>
                <w:szCs w:val="22"/>
                <w:lang w:eastAsia="pl-PL"/>
              </w:rPr>
              <w:t>2</w:t>
            </w:r>
          </w:p>
        </w:tc>
        <w:tc>
          <w:tcPr>
            <w:tcW w:w="2371" w:type="dxa"/>
            <w:tcBorders>
              <w:top w:val="nil"/>
              <w:left w:val="single" w:sz="8" w:space="0" w:color="auto"/>
              <w:bottom w:val="single" w:sz="8" w:space="0" w:color="auto"/>
              <w:right w:val="single" w:sz="8" w:space="0" w:color="auto"/>
            </w:tcBorders>
            <w:noWrap/>
            <w:vAlign w:val="bottom"/>
            <w:hideMark/>
          </w:tcPr>
          <w:p w14:paraId="466BD49E" w14:textId="77777777" w:rsidR="0033763D" w:rsidRPr="0033763D" w:rsidRDefault="0033763D">
            <w:pPr>
              <w:spacing w:after="0" w:line="240" w:lineRule="auto"/>
              <w:jc w:val="center"/>
              <w:rPr>
                <w:rFonts w:eastAsia="Times New Roman"/>
                <w:color w:val="000000"/>
                <w:sz w:val="22"/>
                <w:szCs w:val="22"/>
                <w:lang w:eastAsia="pl-PL"/>
              </w:rPr>
            </w:pPr>
            <w:r w:rsidRPr="0033763D">
              <w:rPr>
                <w:rFonts w:eastAsia="Times New Roman"/>
                <w:color w:val="000000"/>
                <w:sz w:val="22"/>
                <w:szCs w:val="22"/>
                <w:lang w:eastAsia="pl-PL"/>
              </w:rPr>
              <w:t>3</w:t>
            </w:r>
          </w:p>
        </w:tc>
      </w:tr>
      <w:tr w:rsidR="0033763D" w:rsidRPr="0033763D" w14:paraId="540DC4D5" w14:textId="77777777" w:rsidTr="0033763D">
        <w:trPr>
          <w:trHeight w:val="264"/>
        </w:trPr>
        <w:tc>
          <w:tcPr>
            <w:tcW w:w="883" w:type="dxa"/>
            <w:tcBorders>
              <w:top w:val="nil"/>
              <w:left w:val="single" w:sz="8" w:space="0" w:color="auto"/>
              <w:bottom w:val="nil"/>
              <w:right w:val="single" w:sz="8" w:space="0" w:color="auto"/>
            </w:tcBorders>
            <w:noWrap/>
            <w:vAlign w:val="center"/>
            <w:hideMark/>
          </w:tcPr>
          <w:p w14:paraId="787253B9" w14:textId="77777777" w:rsidR="0033763D" w:rsidRPr="0033763D" w:rsidRDefault="0033763D">
            <w:pPr>
              <w:spacing w:after="0" w:line="240" w:lineRule="auto"/>
              <w:jc w:val="center"/>
              <w:rPr>
                <w:rFonts w:eastAsia="Times New Roman"/>
                <w:color w:val="000000"/>
                <w:sz w:val="22"/>
                <w:szCs w:val="22"/>
                <w:lang w:eastAsia="pl-PL"/>
              </w:rPr>
            </w:pPr>
            <w:r w:rsidRPr="0033763D">
              <w:rPr>
                <w:rFonts w:eastAsia="Times New Roman"/>
                <w:color w:val="000000"/>
                <w:sz w:val="22"/>
                <w:szCs w:val="22"/>
                <w:lang w:eastAsia="pl-PL"/>
              </w:rPr>
              <w:t>1.</w:t>
            </w:r>
          </w:p>
        </w:tc>
        <w:tc>
          <w:tcPr>
            <w:tcW w:w="1746" w:type="dxa"/>
            <w:tcBorders>
              <w:top w:val="nil"/>
              <w:left w:val="nil"/>
              <w:bottom w:val="nil"/>
              <w:right w:val="single" w:sz="8" w:space="0" w:color="auto"/>
            </w:tcBorders>
            <w:vAlign w:val="center"/>
            <w:hideMark/>
          </w:tcPr>
          <w:p w14:paraId="5502CCC7" w14:textId="77777777" w:rsidR="0033763D" w:rsidRPr="0033763D" w:rsidRDefault="0033763D">
            <w:pPr>
              <w:spacing w:after="0" w:line="240" w:lineRule="auto"/>
              <w:jc w:val="center"/>
              <w:rPr>
                <w:rFonts w:eastAsia="Times New Roman"/>
                <w:color w:val="000000"/>
                <w:sz w:val="22"/>
                <w:szCs w:val="22"/>
                <w:lang w:eastAsia="pl-PL"/>
              </w:rPr>
            </w:pPr>
            <w:r w:rsidRPr="0033763D">
              <w:rPr>
                <w:rFonts w:eastAsia="Times New Roman"/>
                <w:color w:val="000000"/>
                <w:sz w:val="22"/>
                <w:szCs w:val="22"/>
                <w:lang w:eastAsia="pl-PL"/>
              </w:rPr>
              <w:t>C-11</w:t>
            </w:r>
          </w:p>
        </w:tc>
        <w:tc>
          <w:tcPr>
            <w:tcW w:w="2371" w:type="dxa"/>
            <w:tcBorders>
              <w:top w:val="nil"/>
              <w:left w:val="nil"/>
              <w:bottom w:val="nil"/>
              <w:right w:val="single" w:sz="8" w:space="0" w:color="auto"/>
            </w:tcBorders>
            <w:noWrap/>
            <w:vAlign w:val="center"/>
            <w:hideMark/>
          </w:tcPr>
          <w:p w14:paraId="6776CFC6" w14:textId="77777777" w:rsidR="0033763D" w:rsidRPr="0033763D" w:rsidRDefault="0033763D">
            <w:pPr>
              <w:spacing w:after="0" w:line="240" w:lineRule="auto"/>
              <w:jc w:val="center"/>
              <w:rPr>
                <w:rFonts w:eastAsia="Times New Roman"/>
                <w:color w:val="000000"/>
                <w:sz w:val="22"/>
                <w:szCs w:val="22"/>
                <w:lang w:eastAsia="pl-PL"/>
              </w:rPr>
            </w:pPr>
            <w:r w:rsidRPr="0033763D">
              <w:rPr>
                <w:rFonts w:eastAsia="Times New Roman"/>
                <w:color w:val="000000"/>
                <w:sz w:val="22"/>
                <w:szCs w:val="22"/>
                <w:lang w:eastAsia="pl-PL"/>
              </w:rPr>
              <w:t>3 518 552</w:t>
            </w:r>
          </w:p>
        </w:tc>
      </w:tr>
      <w:tr w:rsidR="0033763D" w:rsidRPr="0033763D" w14:paraId="6326DCF0" w14:textId="77777777" w:rsidTr="0033763D">
        <w:trPr>
          <w:trHeight w:val="80"/>
        </w:trPr>
        <w:tc>
          <w:tcPr>
            <w:tcW w:w="883" w:type="dxa"/>
            <w:tcBorders>
              <w:top w:val="nil"/>
              <w:left w:val="single" w:sz="8" w:space="0" w:color="auto"/>
              <w:bottom w:val="single" w:sz="4" w:space="0" w:color="auto"/>
              <w:right w:val="single" w:sz="8" w:space="0" w:color="auto"/>
            </w:tcBorders>
            <w:noWrap/>
            <w:vAlign w:val="center"/>
            <w:hideMark/>
          </w:tcPr>
          <w:p w14:paraId="2F44FA6B" w14:textId="77777777" w:rsidR="0033763D" w:rsidRPr="0033763D" w:rsidRDefault="0033763D">
            <w:pPr>
              <w:spacing w:after="0" w:line="240" w:lineRule="auto"/>
              <w:rPr>
                <w:rFonts w:eastAsia="Times New Roman"/>
                <w:color w:val="000000"/>
                <w:sz w:val="22"/>
                <w:szCs w:val="22"/>
                <w:lang w:eastAsia="pl-PL"/>
              </w:rPr>
            </w:pPr>
            <w:r w:rsidRPr="0033763D">
              <w:rPr>
                <w:rFonts w:eastAsia="Times New Roman"/>
                <w:color w:val="000000"/>
                <w:sz w:val="22"/>
                <w:szCs w:val="22"/>
                <w:lang w:eastAsia="pl-PL"/>
              </w:rPr>
              <w:t> </w:t>
            </w:r>
          </w:p>
        </w:tc>
        <w:tc>
          <w:tcPr>
            <w:tcW w:w="1746" w:type="dxa"/>
            <w:tcBorders>
              <w:top w:val="nil"/>
              <w:left w:val="nil"/>
              <w:bottom w:val="single" w:sz="4" w:space="0" w:color="auto"/>
              <w:right w:val="single" w:sz="8" w:space="0" w:color="auto"/>
            </w:tcBorders>
            <w:vAlign w:val="center"/>
            <w:hideMark/>
          </w:tcPr>
          <w:p w14:paraId="0447A8F3" w14:textId="77777777" w:rsidR="0033763D" w:rsidRPr="0033763D" w:rsidRDefault="0033763D">
            <w:pPr>
              <w:spacing w:after="0" w:line="240" w:lineRule="auto"/>
              <w:rPr>
                <w:rFonts w:eastAsia="Times New Roman"/>
                <w:color w:val="000000"/>
                <w:sz w:val="22"/>
                <w:szCs w:val="22"/>
                <w:lang w:eastAsia="pl-PL"/>
              </w:rPr>
            </w:pPr>
            <w:r w:rsidRPr="0033763D">
              <w:rPr>
                <w:rFonts w:eastAsia="Times New Roman"/>
                <w:color w:val="000000"/>
                <w:sz w:val="22"/>
                <w:szCs w:val="22"/>
                <w:lang w:eastAsia="pl-PL"/>
              </w:rPr>
              <w:t> </w:t>
            </w:r>
          </w:p>
        </w:tc>
        <w:tc>
          <w:tcPr>
            <w:tcW w:w="2371" w:type="dxa"/>
            <w:tcBorders>
              <w:top w:val="nil"/>
              <w:left w:val="nil"/>
              <w:bottom w:val="single" w:sz="4" w:space="0" w:color="auto"/>
              <w:right w:val="single" w:sz="8" w:space="0" w:color="auto"/>
            </w:tcBorders>
            <w:noWrap/>
            <w:vAlign w:val="center"/>
            <w:hideMark/>
          </w:tcPr>
          <w:p w14:paraId="4C293018" w14:textId="77777777" w:rsidR="0033763D" w:rsidRPr="0033763D" w:rsidRDefault="0033763D">
            <w:pPr>
              <w:spacing w:after="0" w:line="240" w:lineRule="auto"/>
              <w:rPr>
                <w:rFonts w:eastAsia="Times New Roman"/>
                <w:color w:val="000000"/>
                <w:sz w:val="22"/>
                <w:szCs w:val="22"/>
                <w:lang w:eastAsia="pl-PL"/>
              </w:rPr>
            </w:pPr>
            <w:r w:rsidRPr="0033763D">
              <w:rPr>
                <w:rFonts w:eastAsia="Times New Roman"/>
                <w:color w:val="000000"/>
                <w:sz w:val="22"/>
                <w:szCs w:val="22"/>
                <w:lang w:eastAsia="pl-PL"/>
              </w:rPr>
              <w:t> </w:t>
            </w:r>
          </w:p>
        </w:tc>
      </w:tr>
      <w:tr w:rsidR="0033763D" w:rsidRPr="0033763D" w14:paraId="487BB5C5" w14:textId="77777777" w:rsidTr="0033763D">
        <w:trPr>
          <w:trHeight w:val="80"/>
        </w:trPr>
        <w:tc>
          <w:tcPr>
            <w:tcW w:w="883" w:type="dxa"/>
            <w:tcBorders>
              <w:top w:val="nil"/>
              <w:left w:val="single" w:sz="8" w:space="0" w:color="auto"/>
              <w:bottom w:val="single" w:sz="8" w:space="0" w:color="auto"/>
              <w:right w:val="single" w:sz="8" w:space="0" w:color="auto"/>
            </w:tcBorders>
            <w:noWrap/>
            <w:vAlign w:val="center"/>
            <w:hideMark/>
          </w:tcPr>
          <w:p w14:paraId="64F6C352" w14:textId="03699E09" w:rsidR="0033763D" w:rsidRPr="0033763D" w:rsidRDefault="0033763D">
            <w:pPr>
              <w:spacing w:after="0" w:line="240" w:lineRule="auto"/>
              <w:jc w:val="center"/>
              <w:rPr>
                <w:rFonts w:eastAsia="Times New Roman"/>
                <w:color w:val="000000"/>
                <w:sz w:val="22"/>
                <w:szCs w:val="22"/>
                <w:lang w:eastAsia="pl-PL"/>
              </w:rPr>
            </w:pPr>
            <w:r w:rsidRPr="0033763D">
              <w:rPr>
                <w:rFonts w:eastAsia="Times New Roman"/>
                <w:color w:val="000000"/>
                <w:sz w:val="22"/>
                <w:szCs w:val="22"/>
                <w:lang w:eastAsia="pl-PL"/>
              </w:rPr>
              <w:t>2</w:t>
            </w:r>
            <w:r w:rsidR="00FE0F1F">
              <w:rPr>
                <w:rFonts w:eastAsia="Times New Roman"/>
                <w:color w:val="000000"/>
                <w:sz w:val="22"/>
                <w:szCs w:val="22"/>
                <w:lang w:eastAsia="pl-PL"/>
              </w:rPr>
              <w:t>.</w:t>
            </w:r>
          </w:p>
        </w:tc>
        <w:tc>
          <w:tcPr>
            <w:tcW w:w="1746" w:type="dxa"/>
            <w:tcBorders>
              <w:top w:val="nil"/>
              <w:left w:val="nil"/>
              <w:bottom w:val="single" w:sz="8" w:space="0" w:color="auto"/>
              <w:right w:val="single" w:sz="8" w:space="0" w:color="auto"/>
            </w:tcBorders>
            <w:vAlign w:val="center"/>
            <w:hideMark/>
          </w:tcPr>
          <w:p w14:paraId="69AFFC59" w14:textId="77777777" w:rsidR="0033763D" w:rsidRPr="0033763D" w:rsidRDefault="0033763D">
            <w:pPr>
              <w:spacing w:after="0" w:line="240" w:lineRule="auto"/>
              <w:jc w:val="center"/>
              <w:rPr>
                <w:rFonts w:eastAsia="Times New Roman"/>
                <w:color w:val="000000"/>
                <w:sz w:val="22"/>
                <w:szCs w:val="22"/>
                <w:lang w:eastAsia="pl-PL"/>
              </w:rPr>
            </w:pPr>
            <w:r w:rsidRPr="0033763D">
              <w:rPr>
                <w:rFonts w:eastAsia="Times New Roman"/>
                <w:color w:val="000000"/>
                <w:sz w:val="22"/>
                <w:szCs w:val="22"/>
                <w:lang w:eastAsia="pl-PL"/>
              </w:rPr>
              <w:t>C-21</w:t>
            </w:r>
          </w:p>
        </w:tc>
        <w:tc>
          <w:tcPr>
            <w:tcW w:w="2371" w:type="dxa"/>
            <w:tcBorders>
              <w:top w:val="nil"/>
              <w:left w:val="nil"/>
              <w:bottom w:val="single" w:sz="8" w:space="0" w:color="auto"/>
              <w:right w:val="single" w:sz="8" w:space="0" w:color="auto"/>
            </w:tcBorders>
            <w:noWrap/>
            <w:vAlign w:val="center"/>
            <w:hideMark/>
          </w:tcPr>
          <w:p w14:paraId="1F70E130" w14:textId="77777777" w:rsidR="0033763D" w:rsidRPr="0033763D" w:rsidRDefault="0033763D">
            <w:pPr>
              <w:spacing w:after="0" w:line="240" w:lineRule="auto"/>
              <w:jc w:val="center"/>
              <w:rPr>
                <w:rFonts w:eastAsia="Times New Roman"/>
                <w:color w:val="000000"/>
                <w:sz w:val="22"/>
                <w:szCs w:val="22"/>
                <w:lang w:eastAsia="pl-PL"/>
              </w:rPr>
            </w:pPr>
            <w:r w:rsidRPr="0033763D">
              <w:rPr>
                <w:rFonts w:eastAsia="Times New Roman"/>
                <w:color w:val="000000"/>
                <w:sz w:val="22"/>
                <w:szCs w:val="22"/>
                <w:lang w:eastAsia="pl-PL"/>
              </w:rPr>
              <w:t>5 022 840</w:t>
            </w:r>
          </w:p>
        </w:tc>
      </w:tr>
      <w:tr w:rsidR="0033763D" w:rsidRPr="0033763D" w14:paraId="0A279586" w14:textId="77777777" w:rsidTr="0033763D">
        <w:trPr>
          <w:trHeight w:val="80"/>
        </w:trPr>
        <w:tc>
          <w:tcPr>
            <w:tcW w:w="883" w:type="dxa"/>
            <w:tcBorders>
              <w:top w:val="nil"/>
              <w:left w:val="single" w:sz="8" w:space="0" w:color="auto"/>
              <w:bottom w:val="single" w:sz="8" w:space="0" w:color="auto"/>
              <w:right w:val="single" w:sz="8" w:space="0" w:color="auto"/>
            </w:tcBorders>
            <w:noWrap/>
            <w:vAlign w:val="center"/>
            <w:hideMark/>
          </w:tcPr>
          <w:p w14:paraId="4CF91D68" w14:textId="14D7174E" w:rsidR="0033763D" w:rsidRPr="0033763D" w:rsidRDefault="0033763D">
            <w:pPr>
              <w:spacing w:after="0" w:line="240" w:lineRule="auto"/>
              <w:jc w:val="center"/>
              <w:rPr>
                <w:rFonts w:eastAsia="Times New Roman"/>
                <w:color w:val="000000"/>
                <w:sz w:val="22"/>
                <w:szCs w:val="22"/>
                <w:lang w:eastAsia="pl-PL"/>
              </w:rPr>
            </w:pPr>
            <w:r w:rsidRPr="0033763D">
              <w:rPr>
                <w:rFonts w:eastAsia="Times New Roman"/>
                <w:color w:val="000000"/>
                <w:sz w:val="22"/>
                <w:szCs w:val="22"/>
                <w:lang w:eastAsia="pl-PL"/>
              </w:rPr>
              <w:t>3</w:t>
            </w:r>
            <w:r w:rsidR="00FE0F1F">
              <w:rPr>
                <w:rFonts w:eastAsia="Times New Roman"/>
                <w:color w:val="000000"/>
                <w:sz w:val="22"/>
                <w:szCs w:val="22"/>
                <w:lang w:eastAsia="pl-PL"/>
              </w:rPr>
              <w:t>.</w:t>
            </w:r>
          </w:p>
        </w:tc>
        <w:tc>
          <w:tcPr>
            <w:tcW w:w="1746" w:type="dxa"/>
            <w:tcBorders>
              <w:top w:val="nil"/>
              <w:left w:val="nil"/>
              <w:bottom w:val="single" w:sz="8" w:space="0" w:color="auto"/>
              <w:right w:val="single" w:sz="8" w:space="0" w:color="auto"/>
            </w:tcBorders>
            <w:vAlign w:val="center"/>
            <w:hideMark/>
          </w:tcPr>
          <w:p w14:paraId="0BEA0CA1" w14:textId="77777777" w:rsidR="0033763D" w:rsidRPr="0033763D" w:rsidRDefault="0033763D">
            <w:pPr>
              <w:spacing w:after="0" w:line="240" w:lineRule="auto"/>
              <w:jc w:val="center"/>
              <w:rPr>
                <w:rFonts w:eastAsia="Times New Roman"/>
                <w:color w:val="000000"/>
                <w:sz w:val="22"/>
                <w:szCs w:val="22"/>
                <w:lang w:eastAsia="pl-PL"/>
              </w:rPr>
            </w:pPr>
            <w:r w:rsidRPr="0033763D">
              <w:rPr>
                <w:rFonts w:eastAsia="Times New Roman"/>
                <w:color w:val="000000"/>
                <w:sz w:val="22"/>
                <w:szCs w:val="22"/>
                <w:lang w:eastAsia="pl-PL"/>
              </w:rPr>
              <w:t>G-11</w:t>
            </w:r>
          </w:p>
        </w:tc>
        <w:tc>
          <w:tcPr>
            <w:tcW w:w="2371" w:type="dxa"/>
            <w:tcBorders>
              <w:top w:val="nil"/>
              <w:left w:val="nil"/>
              <w:bottom w:val="single" w:sz="8" w:space="0" w:color="auto"/>
              <w:right w:val="single" w:sz="8" w:space="0" w:color="auto"/>
            </w:tcBorders>
            <w:noWrap/>
            <w:vAlign w:val="center"/>
            <w:hideMark/>
          </w:tcPr>
          <w:p w14:paraId="2CF33AE8" w14:textId="77777777" w:rsidR="0033763D" w:rsidRPr="0033763D" w:rsidRDefault="0033763D">
            <w:pPr>
              <w:spacing w:after="0" w:line="240" w:lineRule="auto"/>
              <w:jc w:val="center"/>
              <w:rPr>
                <w:rFonts w:eastAsia="Times New Roman"/>
                <w:color w:val="000000"/>
                <w:sz w:val="22"/>
                <w:szCs w:val="22"/>
                <w:lang w:eastAsia="pl-PL"/>
              </w:rPr>
            </w:pPr>
            <w:r w:rsidRPr="0033763D">
              <w:rPr>
                <w:rFonts w:eastAsia="Times New Roman"/>
                <w:color w:val="000000"/>
                <w:sz w:val="22"/>
                <w:szCs w:val="22"/>
                <w:lang w:eastAsia="pl-PL"/>
              </w:rPr>
              <w:t>16 906</w:t>
            </w:r>
          </w:p>
        </w:tc>
      </w:tr>
    </w:tbl>
    <w:p w14:paraId="5EDF83F1" w14:textId="77777777" w:rsidR="004F1DAD" w:rsidRDefault="004F1DAD" w:rsidP="00501547">
      <w:pPr>
        <w:pStyle w:val="Akapitzlist"/>
        <w:numPr>
          <w:ilvl w:val="0"/>
          <w:numId w:val="4"/>
        </w:numPr>
        <w:autoSpaceDE w:val="0"/>
        <w:autoSpaceDN w:val="0"/>
        <w:adjustRightInd w:val="0"/>
        <w:ind w:left="426" w:hanging="426"/>
        <w:jc w:val="both"/>
      </w:pPr>
      <w:r>
        <w:t xml:space="preserve">Podwykonawstwo: Wykonawca może powierzyć wykonanie części zamówienia podwykonawcy. Powierzenie wykonania części zamówienia podwykonawcom nie zwalnia wykonawcy z odpowiedzialności za należyte wykonanie tego zamówienia. </w:t>
      </w:r>
    </w:p>
    <w:p w14:paraId="3FD5A4B8" w14:textId="77777777" w:rsidR="004F1DAD" w:rsidRDefault="004F1DAD" w:rsidP="00501547">
      <w:pPr>
        <w:pStyle w:val="Akapitzlist"/>
        <w:autoSpaceDE w:val="0"/>
        <w:autoSpaceDN w:val="0"/>
        <w:adjustRightInd w:val="0"/>
        <w:ind w:left="426"/>
        <w:jc w:val="both"/>
      </w:pPr>
      <w:r>
        <w:t>Jednocześnie stosownie do art. 462 ust. 2 ustawy Zamawiający żąda wskazania przez Wykonawcę w ofercie (w Formularzu ofertowym) części zamówienia, których wykonanie zamierza powierzyć podwykonawcom oraz podania nazw ewentualnych podwykonawców, jeżeli są znani.</w:t>
      </w:r>
    </w:p>
    <w:p w14:paraId="258CC3E5" w14:textId="77777777" w:rsidR="00997A60" w:rsidRDefault="00997A60" w:rsidP="0089522F">
      <w:pPr>
        <w:autoSpaceDE w:val="0"/>
        <w:autoSpaceDN w:val="0"/>
        <w:adjustRightInd w:val="0"/>
        <w:spacing w:after="0" w:line="312" w:lineRule="auto"/>
        <w:jc w:val="both"/>
      </w:pPr>
    </w:p>
    <w:p w14:paraId="2443F346" w14:textId="058512DD" w:rsidR="00997A60" w:rsidRPr="00FE0F1F" w:rsidRDefault="00FC1EE8" w:rsidP="00FE0F1F">
      <w:pPr>
        <w:pStyle w:val="Akapitzlist"/>
        <w:numPr>
          <w:ilvl w:val="0"/>
          <w:numId w:val="24"/>
        </w:numPr>
        <w:autoSpaceDE w:val="0"/>
        <w:autoSpaceDN w:val="0"/>
        <w:adjustRightInd w:val="0"/>
        <w:spacing w:line="312" w:lineRule="auto"/>
        <w:ind w:left="426" w:hanging="426"/>
        <w:jc w:val="both"/>
        <w:rPr>
          <w:b/>
          <w:bCs/>
        </w:rPr>
      </w:pPr>
      <w:r w:rsidRPr="00FE0F1F">
        <w:rPr>
          <w:b/>
          <w:bCs/>
        </w:rPr>
        <w:t>PRZEDMIOTOWE ŚRODKI DOWODOWE</w:t>
      </w:r>
    </w:p>
    <w:p w14:paraId="2C646302" w14:textId="7997A94A" w:rsidR="00997A60" w:rsidRDefault="00FC1EE8" w:rsidP="0033763D">
      <w:pPr>
        <w:pStyle w:val="Akapitzlist"/>
        <w:autoSpaceDE w:val="0"/>
        <w:autoSpaceDN w:val="0"/>
        <w:adjustRightInd w:val="0"/>
        <w:ind w:left="426"/>
        <w:contextualSpacing w:val="0"/>
        <w:jc w:val="both"/>
        <w:rPr>
          <w:rFonts w:eastAsia="Times New Roman"/>
        </w:rPr>
      </w:pPr>
      <w:r>
        <w:t xml:space="preserve">Zamawiający </w:t>
      </w:r>
      <w:r w:rsidR="0033763D">
        <w:t xml:space="preserve">nie </w:t>
      </w:r>
      <w:r>
        <w:t>żąda</w:t>
      </w:r>
      <w:r w:rsidR="0033763D">
        <w:t xml:space="preserve"> przedmiotowych środków dowodowych w niniejszym postępowaniu.</w:t>
      </w:r>
    </w:p>
    <w:p w14:paraId="666C5A6A" w14:textId="77777777" w:rsidR="004E11CD" w:rsidRPr="00684EB5" w:rsidRDefault="004E11CD" w:rsidP="004E11CD">
      <w:pPr>
        <w:pStyle w:val="Akapitzlist"/>
        <w:shd w:val="clear" w:color="auto" w:fill="FFFFFF"/>
        <w:ind w:left="426"/>
        <w:contextualSpacing w:val="0"/>
        <w:jc w:val="both"/>
        <w:rPr>
          <w:rFonts w:eastAsia="Times New Roman"/>
        </w:rPr>
      </w:pPr>
    </w:p>
    <w:p w14:paraId="22370285" w14:textId="3710BBFF" w:rsidR="00997A60" w:rsidRPr="00941A46" w:rsidRDefault="00FC1EE8" w:rsidP="00FE0F1F">
      <w:pPr>
        <w:pStyle w:val="Akapitzlist"/>
        <w:numPr>
          <w:ilvl w:val="0"/>
          <w:numId w:val="24"/>
        </w:numPr>
        <w:shd w:val="clear" w:color="auto" w:fill="FFFFFF"/>
        <w:spacing w:line="312" w:lineRule="auto"/>
        <w:ind w:left="426" w:hanging="426"/>
        <w:contextualSpacing w:val="0"/>
        <w:jc w:val="both"/>
        <w:rPr>
          <w:rFonts w:eastAsia="Times New Roman"/>
          <w:b/>
          <w:bCs/>
        </w:rPr>
      </w:pPr>
      <w:r w:rsidRPr="00941A46">
        <w:rPr>
          <w:rFonts w:eastAsia="Times New Roman"/>
          <w:b/>
          <w:bCs/>
        </w:rPr>
        <w:t>TERMIN WYKONANIA ZAMÓWIENIA</w:t>
      </w:r>
    </w:p>
    <w:p w14:paraId="143FFE3D" w14:textId="348B50EE" w:rsidR="00997A60" w:rsidRDefault="00FC1EE8" w:rsidP="0089522F">
      <w:pPr>
        <w:shd w:val="clear" w:color="auto" w:fill="FFFFFF"/>
        <w:spacing w:after="0" w:line="312" w:lineRule="auto"/>
        <w:jc w:val="both"/>
        <w:rPr>
          <w:rFonts w:eastAsia="Times New Roman"/>
          <w:b/>
          <w:bCs/>
        </w:rPr>
      </w:pPr>
      <w:r w:rsidRPr="00BC3749">
        <w:rPr>
          <w:rFonts w:eastAsia="Times New Roman"/>
        </w:rPr>
        <w:t xml:space="preserve">Wymagany okres realizacji przedmiotu zamówienia: </w:t>
      </w:r>
      <w:r w:rsidR="0033763D">
        <w:rPr>
          <w:rFonts w:eastAsia="Times New Roman"/>
          <w:b/>
          <w:bCs/>
        </w:rPr>
        <w:t>24 miesiące od dnia 01.01.2023r.</w:t>
      </w:r>
    </w:p>
    <w:p w14:paraId="0BF05ED9" w14:textId="384992E0" w:rsidR="0033763D" w:rsidRPr="00654617" w:rsidRDefault="0033763D" w:rsidP="0089522F">
      <w:pPr>
        <w:shd w:val="clear" w:color="auto" w:fill="FFFFFF"/>
        <w:spacing w:after="0" w:line="312" w:lineRule="auto"/>
        <w:jc w:val="both"/>
        <w:rPr>
          <w:rFonts w:eastAsia="Times New Roman"/>
          <w:b/>
          <w:bCs/>
        </w:rPr>
      </w:pPr>
    </w:p>
    <w:p w14:paraId="760914DE" w14:textId="1CCFF279" w:rsidR="00997A60" w:rsidRPr="007C62BB" w:rsidRDefault="00FC1EE8" w:rsidP="00FE0F1F">
      <w:pPr>
        <w:pStyle w:val="Akapitzlist"/>
        <w:numPr>
          <w:ilvl w:val="0"/>
          <w:numId w:val="24"/>
        </w:numPr>
        <w:autoSpaceDE w:val="0"/>
        <w:autoSpaceDN w:val="0"/>
        <w:adjustRightInd w:val="0"/>
        <w:spacing w:line="312" w:lineRule="auto"/>
        <w:ind w:left="426" w:hanging="426"/>
        <w:contextualSpacing w:val="0"/>
        <w:jc w:val="both"/>
        <w:rPr>
          <w:b/>
          <w:bCs/>
          <w:color w:val="FF0000"/>
        </w:rPr>
      </w:pPr>
      <w:r w:rsidRPr="002A3944">
        <w:rPr>
          <w:b/>
          <w:bCs/>
        </w:rPr>
        <w:t>PODSTAWY WYKLUCZENIA</w:t>
      </w:r>
      <w:r w:rsidR="00654617" w:rsidRPr="002A3944">
        <w:rPr>
          <w:b/>
          <w:bCs/>
        </w:rPr>
        <w:t xml:space="preserve"> Z POSTĘPOWANIA</w:t>
      </w:r>
    </w:p>
    <w:p w14:paraId="55727704" w14:textId="14082553" w:rsidR="00997A60" w:rsidRPr="004F2409" w:rsidRDefault="00FC1EE8" w:rsidP="004F2409">
      <w:pPr>
        <w:pStyle w:val="pkt"/>
        <w:numPr>
          <w:ilvl w:val="0"/>
          <w:numId w:val="8"/>
        </w:numPr>
        <w:spacing w:before="0" w:after="0"/>
        <w:ind w:left="426" w:hanging="426"/>
        <w:rPr>
          <w:b/>
          <w:szCs w:val="24"/>
        </w:rPr>
      </w:pPr>
      <w:r w:rsidRPr="004F2409">
        <w:rPr>
          <w:b/>
          <w:szCs w:val="24"/>
        </w:rPr>
        <w:t xml:space="preserve">Z postępowania o udzielenie zamówienia wyklucza się Wykonawcę, w stosunku do którego zachodzi którakolwiek z okoliczności wskazanych w art. 108 ust. 1 </w:t>
      </w:r>
      <w:proofErr w:type="spellStart"/>
      <w:r w:rsidRPr="004F2409">
        <w:rPr>
          <w:b/>
          <w:szCs w:val="24"/>
        </w:rPr>
        <w:t>p.z.p</w:t>
      </w:r>
      <w:proofErr w:type="spellEnd"/>
      <w:r w:rsidRPr="004F2409">
        <w:rPr>
          <w:b/>
          <w:szCs w:val="24"/>
        </w:rPr>
        <w:t>.</w:t>
      </w:r>
      <w:r w:rsidR="00654617" w:rsidRPr="004F2409">
        <w:rPr>
          <w:b/>
          <w:szCs w:val="24"/>
        </w:rPr>
        <w:t>, tj.</w:t>
      </w:r>
      <w:r w:rsidRPr="004F2409">
        <w:rPr>
          <w:b/>
          <w:szCs w:val="24"/>
        </w:rPr>
        <w:t>:</w:t>
      </w:r>
    </w:p>
    <w:p w14:paraId="234CC3B9" w14:textId="77777777" w:rsidR="00997A60" w:rsidRDefault="00FC1EE8" w:rsidP="004F2409">
      <w:pPr>
        <w:pStyle w:val="Akapitzlist"/>
        <w:numPr>
          <w:ilvl w:val="0"/>
          <w:numId w:val="9"/>
        </w:numPr>
        <w:shd w:val="clear" w:color="auto" w:fill="FFFFFF"/>
        <w:ind w:left="709" w:hanging="283"/>
        <w:contextualSpacing w:val="0"/>
        <w:jc w:val="both"/>
        <w:rPr>
          <w:rFonts w:eastAsia="Times New Roman"/>
        </w:rPr>
      </w:pPr>
      <w:r>
        <w:rPr>
          <w:rFonts w:eastAsia="Times New Roman"/>
        </w:rPr>
        <w:t>będącego osobą fizyczną, którego prawomocnie skazano za przestępstwo:</w:t>
      </w:r>
    </w:p>
    <w:p w14:paraId="52FD5FEE" w14:textId="77777777" w:rsidR="00997A60" w:rsidRDefault="00FC1EE8" w:rsidP="004F2409">
      <w:pPr>
        <w:pStyle w:val="Akapitzlist"/>
        <w:numPr>
          <w:ilvl w:val="0"/>
          <w:numId w:val="10"/>
        </w:numPr>
        <w:shd w:val="clear" w:color="auto" w:fill="FFFFFF"/>
        <w:ind w:left="993" w:hanging="284"/>
        <w:contextualSpacing w:val="0"/>
        <w:jc w:val="both"/>
        <w:rPr>
          <w:rFonts w:eastAsia="Times New Roman"/>
        </w:rPr>
      </w:pPr>
      <w:r>
        <w:rPr>
          <w:rFonts w:eastAsia="Times New Roman"/>
        </w:rPr>
        <w:lastRenderedPageBreak/>
        <w:t>udziału w zorganizowanej grupie przestępczej albo związku mającym na celu popełnienie przestępstwa lub przestępstwa skarbowego, o którym mowa w art. 258 Kodeksu karnego,</w:t>
      </w:r>
    </w:p>
    <w:p w14:paraId="5D56117D" w14:textId="77777777" w:rsidR="00997A60" w:rsidRDefault="00FC1EE8" w:rsidP="004F2409">
      <w:pPr>
        <w:pStyle w:val="Akapitzlist"/>
        <w:numPr>
          <w:ilvl w:val="0"/>
          <w:numId w:val="10"/>
        </w:numPr>
        <w:shd w:val="clear" w:color="auto" w:fill="FFFFFF"/>
        <w:ind w:left="993" w:hanging="284"/>
        <w:contextualSpacing w:val="0"/>
        <w:jc w:val="both"/>
        <w:rPr>
          <w:rFonts w:eastAsia="Times New Roman"/>
        </w:rPr>
      </w:pPr>
      <w:r>
        <w:rPr>
          <w:rFonts w:eastAsia="Times New Roman"/>
        </w:rPr>
        <w:t>handlu ludźmi, o którym mowa w art. 189a Kodeksu karnego,</w:t>
      </w:r>
    </w:p>
    <w:p w14:paraId="41CDEBCC" w14:textId="77777777" w:rsidR="00E4275A" w:rsidRPr="00E4275A" w:rsidRDefault="00E4275A" w:rsidP="00E4275A">
      <w:pPr>
        <w:pStyle w:val="Akapitzlist"/>
        <w:numPr>
          <w:ilvl w:val="0"/>
          <w:numId w:val="10"/>
        </w:numPr>
        <w:ind w:left="993" w:hanging="284"/>
        <w:rPr>
          <w:rFonts w:eastAsia="Times New Roman"/>
        </w:rPr>
      </w:pPr>
      <w:r w:rsidRPr="00E4275A">
        <w:rPr>
          <w:rFonts w:eastAsia="Times New Roman"/>
        </w:rPr>
        <w:t>o którym mowa w art. 228-230a, art. 250a Kodeksu karnego, w art. 46-48 ustawy z dnia 25 czerwca 2010 r. o sporcie (Dz.U. z 2020 r. poz. 1133 oraz z 2021 r. poz. 2054) lub w art. 54 ust. 1-4 ustawy z dnia 12 maja 2011 r. o refundacji leków, środków spożywczych specjalnego przeznaczenia żywieniowego oraz wyrobów medycznych (Dz.U. z 2021 r. poz. 523, 1292, 1559 i 2054),</w:t>
      </w:r>
    </w:p>
    <w:p w14:paraId="2A9F6276" w14:textId="77777777" w:rsidR="00997A60" w:rsidRDefault="00FC1EE8" w:rsidP="004F2409">
      <w:pPr>
        <w:pStyle w:val="Akapitzlist"/>
        <w:numPr>
          <w:ilvl w:val="0"/>
          <w:numId w:val="10"/>
        </w:numPr>
        <w:shd w:val="clear" w:color="auto" w:fill="FFFFFF"/>
        <w:ind w:left="993" w:hanging="284"/>
        <w:contextualSpacing w:val="0"/>
        <w:jc w:val="both"/>
        <w:rPr>
          <w:rFonts w:eastAsia="Times New Roman"/>
        </w:rPr>
      </w:pPr>
      <w:r>
        <w:rPr>
          <w:rFonts w:eastAsia="Times New Roman"/>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3F9123AE" w14:textId="77777777" w:rsidR="00997A60" w:rsidRDefault="00FC1EE8" w:rsidP="004F2409">
      <w:pPr>
        <w:pStyle w:val="Akapitzlist"/>
        <w:numPr>
          <w:ilvl w:val="0"/>
          <w:numId w:val="10"/>
        </w:numPr>
        <w:shd w:val="clear" w:color="auto" w:fill="FFFFFF"/>
        <w:ind w:left="993" w:hanging="284"/>
        <w:contextualSpacing w:val="0"/>
        <w:jc w:val="both"/>
        <w:rPr>
          <w:rFonts w:eastAsia="Times New Roman"/>
        </w:rPr>
      </w:pPr>
      <w:r>
        <w:rPr>
          <w:rFonts w:eastAsia="Times New Roman"/>
        </w:rPr>
        <w:t>o charakterze terrorystycznym, o którym mowa w art. 115 § 20 Kodeksu karnego, lub mające na celu popełnienie tego przestępstwa,</w:t>
      </w:r>
    </w:p>
    <w:p w14:paraId="3E12A9BF" w14:textId="77777777" w:rsidR="00997A60" w:rsidRDefault="00FC1EE8" w:rsidP="004F2409">
      <w:pPr>
        <w:pStyle w:val="Akapitzlist"/>
        <w:numPr>
          <w:ilvl w:val="0"/>
          <w:numId w:val="10"/>
        </w:numPr>
        <w:shd w:val="clear" w:color="auto" w:fill="FFFFFF"/>
        <w:ind w:left="993" w:hanging="284"/>
        <w:contextualSpacing w:val="0"/>
        <w:jc w:val="both"/>
        <w:rPr>
          <w:rFonts w:eastAsia="Times New Roman"/>
        </w:rPr>
      </w:pPr>
      <w:r>
        <w:rPr>
          <w:rFonts w:eastAsia="Times New Roman"/>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6D06CE90" w14:textId="77777777" w:rsidR="00997A60" w:rsidRDefault="00FC1EE8" w:rsidP="004F2409">
      <w:pPr>
        <w:pStyle w:val="Akapitzlist"/>
        <w:numPr>
          <w:ilvl w:val="0"/>
          <w:numId w:val="10"/>
        </w:numPr>
        <w:shd w:val="clear" w:color="auto" w:fill="FFFFFF"/>
        <w:ind w:left="993" w:hanging="284"/>
        <w:contextualSpacing w:val="0"/>
        <w:jc w:val="both"/>
        <w:rPr>
          <w:rFonts w:eastAsia="Times New Roman"/>
        </w:rPr>
      </w:pPr>
      <w:r>
        <w:rPr>
          <w:rFonts w:eastAsia="Times New Roman"/>
        </w:rPr>
        <w:t xml:space="preserve">przeciwko obrotowi gospodarczemu, o których mowa w </w:t>
      </w:r>
      <w:hyperlink r:id="rId13" w:anchor="/document/16798683?unitId=art(296)&amp;cm=DOCUMENT" w:history="1">
        <w:r>
          <w:rPr>
            <w:rFonts w:eastAsia="Times New Roman"/>
          </w:rPr>
          <w:t>art. 296-307</w:t>
        </w:r>
      </w:hyperlink>
      <w:r>
        <w:rPr>
          <w:rFonts w:eastAsia="Times New Roman"/>
        </w:rPr>
        <w:t xml:space="preserve"> Kodeksu karnego, przestępstwo oszustwa, o którym mowa w art. 286 Kodeksu karnego, przestępstwo przeciwko wiarygodności dokumentów, o których mowa w art. 270-277d Kodeksu karnego, lub przestępstwo skarbowe,</w:t>
      </w:r>
    </w:p>
    <w:p w14:paraId="392F63C6" w14:textId="77777777" w:rsidR="00997A60" w:rsidRDefault="00FC1EE8" w:rsidP="004F2409">
      <w:pPr>
        <w:pStyle w:val="Akapitzlist"/>
        <w:numPr>
          <w:ilvl w:val="0"/>
          <w:numId w:val="10"/>
        </w:numPr>
        <w:shd w:val="clear" w:color="auto" w:fill="FFFFFF"/>
        <w:ind w:left="993" w:hanging="284"/>
        <w:contextualSpacing w:val="0"/>
        <w:jc w:val="both"/>
        <w:rPr>
          <w:rFonts w:eastAsia="Times New Roman"/>
        </w:rPr>
      </w:pPr>
      <w:r>
        <w:rPr>
          <w:rFonts w:eastAsia="Times New Roman"/>
        </w:rPr>
        <w:t>o którym mowa w art. 9 ust. 1 i 3 lub art. 10 ustawy z dnia 15 czerwca 2012 r. o skutkach powierzania wykonywania pracy cudzoziemcom przebywającym wbrew przepisom na terytorium Rzeczypospolitej Polskiej</w:t>
      </w:r>
    </w:p>
    <w:p w14:paraId="6A136756" w14:textId="77777777" w:rsidR="00997A60" w:rsidRDefault="00FC1EE8" w:rsidP="004F2409">
      <w:pPr>
        <w:pStyle w:val="Akapitzlist"/>
        <w:shd w:val="clear" w:color="auto" w:fill="FFFFFF"/>
        <w:ind w:left="709"/>
        <w:contextualSpacing w:val="0"/>
        <w:jc w:val="both"/>
        <w:rPr>
          <w:rFonts w:eastAsia="Times New Roman"/>
        </w:rPr>
      </w:pPr>
      <w:r>
        <w:rPr>
          <w:rFonts w:eastAsia="Times New Roman"/>
        </w:rPr>
        <w:t>- lub za odpowiedni czyn zabroniony określony w przepisach prawa obcego;</w:t>
      </w:r>
    </w:p>
    <w:p w14:paraId="0570483B" w14:textId="77777777" w:rsidR="00997A60" w:rsidRDefault="00FC1EE8" w:rsidP="004F2409">
      <w:pPr>
        <w:pStyle w:val="Akapitzlist"/>
        <w:numPr>
          <w:ilvl w:val="0"/>
          <w:numId w:val="11"/>
        </w:numPr>
        <w:shd w:val="clear" w:color="auto" w:fill="FFFFFF"/>
        <w:ind w:left="709" w:hanging="283"/>
        <w:contextualSpacing w:val="0"/>
        <w:jc w:val="both"/>
        <w:rPr>
          <w:rFonts w:eastAsia="Times New Roman"/>
        </w:rPr>
      </w:pPr>
      <w:r>
        <w:rPr>
          <w:rFonts w:eastAsia="Times New Roman"/>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F8FA7D2" w14:textId="77777777" w:rsidR="00997A60" w:rsidRDefault="00FC1EE8" w:rsidP="004F2409">
      <w:pPr>
        <w:pStyle w:val="Akapitzlist"/>
        <w:numPr>
          <w:ilvl w:val="0"/>
          <w:numId w:val="11"/>
        </w:numPr>
        <w:shd w:val="clear" w:color="auto" w:fill="FFFFFF"/>
        <w:ind w:left="709" w:hanging="283"/>
        <w:contextualSpacing w:val="0"/>
        <w:jc w:val="both"/>
        <w:rPr>
          <w:rFonts w:eastAsia="Times New Roman"/>
        </w:rPr>
      </w:pPr>
      <w:r>
        <w:rPr>
          <w:rFonts w:eastAsia="Times New Roman"/>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525F976" w14:textId="77777777" w:rsidR="00997A60" w:rsidRDefault="00FC1EE8" w:rsidP="004F2409">
      <w:pPr>
        <w:pStyle w:val="Akapitzlist"/>
        <w:numPr>
          <w:ilvl w:val="0"/>
          <w:numId w:val="11"/>
        </w:numPr>
        <w:shd w:val="clear" w:color="auto" w:fill="FFFFFF"/>
        <w:ind w:left="709" w:hanging="283"/>
        <w:contextualSpacing w:val="0"/>
        <w:jc w:val="both"/>
        <w:rPr>
          <w:rFonts w:eastAsia="Times New Roman"/>
        </w:rPr>
      </w:pPr>
      <w:r>
        <w:rPr>
          <w:rFonts w:eastAsia="Times New Roman"/>
        </w:rPr>
        <w:t>wobec którego prawomocnie orzeczono zakaz ubiegania się o zamówienia publiczne;</w:t>
      </w:r>
    </w:p>
    <w:p w14:paraId="1CDFD300" w14:textId="77777777" w:rsidR="00997A60" w:rsidRDefault="00FC1EE8" w:rsidP="004F2409">
      <w:pPr>
        <w:pStyle w:val="Akapitzlist"/>
        <w:numPr>
          <w:ilvl w:val="0"/>
          <w:numId w:val="11"/>
        </w:numPr>
        <w:shd w:val="clear" w:color="auto" w:fill="FFFFFF"/>
        <w:ind w:left="709" w:hanging="283"/>
        <w:contextualSpacing w:val="0"/>
        <w:jc w:val="both"/>
        <w:rPr>
          <w:rFonts w:eastAsia="Times New Roman"/>
        </w:rPr>
      </w:pPr>
      <w:r>
        <w:rPr>
          <w:rFonts w:eastAsia="Times New Roman"/>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A449B50" w14:textId="454B1FBD" w:rsidR="00997A60" w:rsidRPr="00654617" w:rsidRDefault="00FC1EE8" w:rsidP="004F2409">
      <w:pPr>
        <w:pStyle w:val="Akapitzlist"/>
        <w:numPr>
          <w:ilvl w:val="0"/>
          <w:numId w:val="11"/>
        </w:numPr>
        <w:shd w:val="clear" w:color="auto" w:fill="FFFFFF"/>
        <w:ind w:left="709" w:hanging="283"/>
        <w:contextualSpacing w:val="0"/>
        <w:jc w:val="both"/>
        <w:rPr>
          <w:rFonts w:eastAsia="Times New Roman"/>
        </w:rPr>
      </w:pPr>
      <w:r>
        <w:rPr>
          <w:rFonts w:eastAsia="Times New Roman"/>
        </w:rPr>
        <w:t xml:space="preserve">jeżeli, w przypadkach, o których mowa w art. 85 ust. 1 </w:t>
      </w:r>
      <w:proofErr w:type="spellStart"/>
      <w:r>
        <w:rPr>
          <w:rFonts w:eastAsia="Times New Roman"/>
        </w:rPr>
        <w:t>p.z.p</w:t>
      </w:r>
      <w:proofErr w:type="spellEnd"/>
      <w:r>
        <w:rPr>
          <w:rFonts w:eastAsia="Times New Roman"/>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2507048F" w14:textId="4E6A447B" w:rsidR="00997A60" w:rsidRPr="004F2409" w:rsidRDefault="00FC1EE8" w:rsidP="004F2409">
      <w:pPr>
        <w:pStyle w:val="pkt"/>
        <w:numPr>
          <w:ilvl w:val="0"/>
          <w:numId w:val="8"/>
        </w:numPr>
        <w:spacing w:before="0" w:after="0"/>
        <w:rPr>
          <w:b/>
          <w:szCs w:val="24"/>
        </w:rPr>
      </w:pPr>
      <w:r w:rsidRPr="004F2409">
        <w:rPr>
          <w:b/>
          <w:bCs/>
          <w:szCs w:val="24"/>
        </w:rPr>
        <w:lastRenderedPageBreak/>
        <w:t>Zamawiający wykluczy z postępowania wykonawcę, wobec którego zachodzą podstawy wykluczenia, o których mowa w art. 109 ust. 1 pkt 1</w:t>
      </w:r>
      <w:r w:rsidR="0065305D" w:rsidRPr="004F2409">
        <w:rPr>
          <w:b/>
          <w:bCs/>
          <w:szCs w:val="24"/>
        </w:rPr>
        <w:t xml:space="preserve"> lub</w:t>
      </w:r>
      <w:r w:rsidRPr="004F2409">
        <w:rPr>
          <w:b/>
          <w:bCs/>
          <w:szCs w:val="24"/>
        </w:rPr>
        <w:t xml:space="preserve"> 4 </w:t>
      </w:r>
      <w:proofErr w:type="spellStart"/>
      <w:r w:rsidRPr="004F2409">
        <w:rPr>
          <w:b/>
          <w:bCs/>
          <w:szCs w:val="24"/>
        </w:rPr>
        <w:t>p.z.p</w:t>
      </w:r>
      <w:proofErr w:type="spellEnd"/>
      <w:r w:rsidRPr="004F2409">
        <w:rPr>
          <w:b/>
          <w:bCs/>
          <w:szCs w:val="24"/>
        </w:rPr>
        <w:t>., tj. Zamawiający wykluczy wykonawcę:</w:t>
      </w:r>
    </w:p>
    <w:p w14:paraId="1946BA24" w14:textId="77777777" w:rsidR="00997A60" w:rsidRDefault="00FC1EE8" w:rsidP="004F2409">
      <w:pPr>
        <w:pStyle w:val="pkt"/>
        <w:numPr>
          <w:ilvl w:val="1"/>
          <w:numId w:val="11"/>
        </w:numPr>
        <w:spacing w:before="0" w:after="0"/>
        <w:ind w:left="709" w:hanging="283"/>
        <w:rPr>
          <w:rFonts w:eastAsia="Times New Roman"/>
          <w:szCs w:val="24"/>
          <w:shd w:val="clear" w:color="auto" w:fill="FFFFFF"/>
        </w:rPr>
      </w:pPr>
      <w:r>
        <w:rPr>
          <w:rFonts w:eastAsia="Times New Roman"/>
          <w:szCs w:val="24"/>
          <w:shd w:val="clear" w:color="auto" w:fill="FFFFFF"/>
        </w:rPr>
        <w:t xml:space="preserve">który naruszył obowiązki dotyczące płatności podatków, opłat lub składek na ubezpieczenia społeczne lub zdrowotne, z wyjątkiem przypadku, o którym mowa w art. 108 ust. 1 pkt 3 </w:t>
      </w:r>
      <w:proofErr w:type="spellStart"/>
      <w:r>
        <w:rPr>
          <w:rFonts w:eastAsia="Times New Roman"/>
          <w:szCs w:val="24"/>
          <w:shd w:val="clear" w:color="auto" w:fill="FFFFFF"/>
        </w:rPr>
        <w:t>p.z.p</w:t>
      </w:r>
      <w:proofErr w:type="spellEnd"/>
      <w:r>
        <w:rPr>
          <w:rFonts w:eastAsia="Times New Roman"/>
          <w:szCs w:val="24"/>
          <w:shd w:val="clear" w:color="auto" w:fill="FFFFFF"/>
        </w:rPr>
        <w:t>.,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495FC8E6" w14:textId="77777777" w:rsidR="00997A60" w:rsidRDefault="00FC1EE8" w:rsidP="004F2409">
      <w:pPr>
        <w:pStyle w:val="pkt"/>
        <w:numPr>
          <w:ilvl w:val="1"/>
          <w:numId w:val="11"/>
        </w:numPr>
        <w:spacing w:before="0" w:after="0"/>
        <w:ind w:left="709" w:hanging="283"/>
        <w:rPr>
          <w:b/>
          <w:szCs w:val="24"/>
        </w:rPr>
      </w:pPr>
      <w:r>
        <w:rPr>
          <w:shd w:val="clear" w:color="auto" w:fill="FFFFFF"/>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AAB06E1" w14:textId="77777777" w:rsidR="00997A60" w:rsidRDefault="00FC1EE8" w:rsidP="004F2409">
      <w:pPr>
        <w:pStyle w:val="pkt"/>
        <w:numPr>
          <w:ilvl w:val="0"/>
          <w:numId w:val="12"/>
        </w:numPr>
        <w:spacing w:before="0" w:after="0"/>
        <w:ind w:left="426" w:hanging="426"/>
        <w:rPr>
          <w:b/>
          <w:szCs w:val="24"/>
        </w:rPr>
      </w:pPr>
      <w:r>
        <w:rPr>
          <w:szCs w:val="24"/>
        </w:rPr>
        <w:t xml:space="preserve">Wykluczenie Wykonawcy następuje zgodnie z art. 111 </w:t>
      </w:r>
      <w:proofErr w:type="spellStart"/>
      <w:r>
        <w:rPr>
          <w:szCs w:val="24"/>
        </w:rPr>
        <w:t>p.z.p</w:t>
      </w:r>
      <w:proofErr w:type="spellEnd"/>
      <w:r>
        <w:rPr>
          <w:szCs w:val="24"/>
        </w:rPr>
        <w:t xml:space="preserve">. </w:t>
      </w:r>
    </w:p>
    <w:p w14:paraId="0E33D217" w14:textId="77777777" w:rsidR="00997A60" w:rsidRDefault="00FC1EE8" w:rsidP="004F2409">
      <w:pPr>
        <w:pStyle w:val="pkt"/>
        <w:numPr>
          <w:ilvl w:val="0"/>
          <w:numId w:val="12"/>
        </w:numPr>
        <w:spacing w:before="0" w:after="0"/>
        <w:ind w:left="426" w:hanging="426"/>
        <w:rPr>
          <w:b/>
          <w:szCs w:val="24"/>
        </w:rPr>
      </w:pPr>
      <w:r>
        <w:rPr>
          <w:szCs w:val="24"/>
        </w:rPr>
        <w:t>Wykonawca może zostać wykluczony przez Zamawiającego na każdym etapie postępowania  o udzielenie zamówienia.</w:t>
      </w:r>
    </w:p>
    <w:p w14:paraId="568E73EA" w14:textId="77777777" w:rsidR="0065305D" w:rsidRDefault="00FC1EE8" w:rsidP="004F2409">
      <w:pPr>
        <w:pStyle w:val="pkt"/>
        <w:numPr>
          <w:ilvl w:val="0"/>
          <w:numId w:val="12"/>
        </w:numPr>
        <w:spacing w:before="0" w:after="0"/>
        <w:ind w:left="426" w:hanging="426"/>
        <w:rPr>
          <w:b/>
          <w:szCs w:val="24"/>
        </w:rPr>
      </w:pPr>
      <w:r>
        <w:rPr>
          <w:szCs w:val="24"/>
          <w:shd w:val="clear" w:color="auto" w:fill="FFFFFF"/>
        </w:rPr>
        <w:t xml:space="preserve">Wykonawca nie podlega </w:t>
      </w:r>
      <w:r>
        <w:rPr>
          <w:szCs w:val="24"/>
        </w:rPr>
        <w:t>wykluczeniu</w:t>
      </w:r>
      <w:r>
        <w:rPr>
          <w:szCs w:val="24"/>
          <w:shd w:val="clear" w:color="auto" w:fill="FFFFFF"/>
        </w:rPr>
        <w:t xml:space="preserve"> w okolicznościach określonych w art. 108 ust. 1 pkt 1, 2 i 5 </w:t>
      </w:r>
      <w:proofErr w:type="spellStart"/>
      <w:r>
        <w:rPr>
          <w:szCs w:val="24"/>
          <w:shd w:val="clear" w:color="auto" w:fill="FFFFFF"/>
        </w:rPr>
        <w:t>p.z.p</w:t>
      </w:r>
      <w:proofErr w:type="spellEnd"/>
      <w:r>
        <w:rPr>
          <w:szCs w:val="24"/>
          <w:shd w:val="clear" w:color="auto" w:fill="FFFFFF"/>
        </w:rPr>
        <w:t xml:space="preserve">. lub art. 109 ust. 1 pkt 4 </w:t>
      </w:r>
      <w:proofErr w:type="spellStart"/>
      <w:r>
        <w:rPr>
          <w:szCs w:val="24"/>
          <w:shd w:val="clear" w:color="auto" w:fill="FFFFFF"/>
        </w:rPr>
        <w:t>p.z.p</w:t>
      </w:r>
      <w:proofErr w:type="spellEnd"/>
      <w:r>
        <w:rPr>
          <w:szCs w:val="24"/>
          <w:shd w:val="clear" w:color="auto" w:fill="FFFFFF"/>
        </w:rPr>
        <w:t xml:space="preserve">., jeżeli udowodni Zamawiającemu, że spełnił łącznie przesłanki wskazane w art. 110 ust. 2 </w:t>
      </w:r>
      <w:proofErr w:type="spellStart"/>
      <w:r>
        <w:rPr>
          <w:szCs w:val="24"/>
          <w:shd w:val="clear" w:color="auto" w:fill="FFFFFF"/>
        </w:rPr>
        <w:t>p.z.p</w:t>
      </w:r>
      <w:proofErr w:type="spellEnd"/>
      <w:r>
        <w:rPr>
          <w:szCs w:val="24"/>
          <w:shd w:val="clear" w:color="auto" w:fill="FFFFFF"/>
        </w:rPr>
        <w:t>.</w:t>
      </w:r>
    </w:p>
    <w:p w14:paraId="7EF504EB" w14:textId="3BADDFE2" w:rsidR="0065305D" w:rsidRPr="0065305D" w:rsidRDefault="0065305D" w:rsidP="004F2409">
      <w:pPr>
        <w:pStyle w:val="pkt"/>
        <w:numPr>
          <w:ilvl w:val="0"/>
          <w:numId w:val="12"/>
        </w:numPr>
        <w:spacing w:before="0" w:after="0"/>
        <w:ind w:left="426" w:hanging="426"/>
        <w:rPr>
          <w:b/>
          <w:szCs w:val="24"/>
        </w:rPr>
      </w:pPr>
      <w:r w:rsidRPr="0065305D">
        <w:rPr>
          <w:shd w:val="clear" w:color="auto" w:fill="FFFFFF"/>
        </w:rPr>
        <w:t xml:space="preserve">Zamawiający oceni, czy podjęte przez wykonawcę czynności, o których mowa w art. 110 ust. 2 </w:t>
      </w:r>
      <w:proofErr w:type="spellStart"/>
      <w:r w:rsidRPr="0065305D">
        <w:rPr>
          <w:shd w:val="clear" w:color="auto" w:fill="FFFFFF"/>
        </w:rPr>
        <w:t>p.z.p</w:t>
      </w:r>
      <w:proofErr w:type="spellEnd"/>
      <w:r w:rsidRPr="0065305D">
        <w:rPr>
          <w:shd w:val="clear" w:color="auto" w:fill="FFFFFF"/>
        </w:rPr>
        <w:t>., są wystarczające do wykazania jego rzetelności, uwzględniając wagę i szczególne okoliczności czynu wykonawcy. Jeżeli podjęte przez wykonawcę czynności nie są wystarczające do wykazania jego rzetelności, Zamawiający wyklucza wykonawcę.</w:t>
      </w:r>
    </w:p>
    <w:p w14:paraId="6A4826CF" w14:textId="5D7CFCA1" w:rsidR="00997A60" w:rsidRDefault="00FC1EE8" w:rsidP="004F2409">
      <w:pPr>
        <w:pStyle w:val="pkt"/>
        <w:numPr>
          <w:ilvl w:val="0"/>
          <w:numId w:val="12"/>
        </w:numPr>
        <w:spacing w:before="0" w:after="0"/>
        <w:ind w:left="426" w:hanging="426"/>
        <w:rPr>
          <w:bCs/>
          <w:szCs w:val="24"/>
        </w:rPr>
      </w:pPr>
      <w:r>
        <w:rPr>
          <w:bCs/>
          <w:szCs w:val="24"/>
        </w:rPr>
        <w:t>W przypadkach, o których mowa w ust. 2 pkt 1-2 niniejszego rozdziału SWZ,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ust. 2 pkt 2 niniejszego rozdziału</w:t>
      </w:r>
      <w:r w:rsidR="0065305D">
        <w:rPr>
          <w:bCs/>
          <w:szCs w:val="24"/>
        </w:rPr>
        <w:t xml:space="preserve"> SWZ</w:t>
      </w:r>
      <w:r>
        <w:rPr>
          <w:bCs/>
          <w:szCs w:val="24"/>
        </w:rPr>
        <w:t>, jest wystarczająca do wykonania zamówienia.</w:t>
      </w:r>
    </w:p>
    <w:p w14:paraId="1EF4964A" w14:textId="56650305" w:rsidR="00D04409" w:rsidRPr="00D04409" w:rsidRDefault="00D04409" w:rsidP="004F2409">
      <w:pPr>
        <w:pStyle w:val="pkt"/>
        <w:numPr>
          <w:ilvl w:val="0"/>
          <w:numId w:val="12"/>
        </w:numPr>
        <w:spacing w:before="0" w:after="0"/>
        <w:ind w:left="426" w:hanging="426"/>
        <w:rPr>
          <w:bCs/>
          <w:szCs w:val="24"/>
        </w:rPr>
      </w:pPr>
      <w:r w:rsidRPr="00D04409">
        <w:rPr>
          <w:szCs w:val="24"/>
        </w:rPr>
        <w:t xml:space="preserve">Z postępowania o udzielenie zamówienia wyklucza się </w:t>
      </w:r>
      <w:r>
        <w:rPr>
          <w:szCs w:val="24"/>
        </w:rPr>
        <w:t xml:space="preserve">również </w:t>
      </w:r>
      <w:r w:rsidRPr="00D04409">
        <w:rPr>
          <w:szCs w:val="24"/>
        </w:rPr>
        <w:t>Wykonawcę, w stosunku do</w:t>
      </w:r>
      <w:r>
        <w:rPr>
          <w:szCs w:val="24"/>
        </w:rPr>
        <w:t xml:space="preserve"> </w:t>
      </w:r>
      <w:r w:rsidRPr="00D04409">
        <w:rPr>
          <w:szCs w:val="24"/>
        </w:rPr>
        <w:t>którego zachodzi którakolwiek z przesłanek wykluczenia określona w:</w:t>
      </w:r>
      <w:r w:rsidRPr="00D04409">
        <w:rPr>
          <w:szCs w:val="24"/>
        </w:rPr>
        <w:br/>
        <w:t>1) art. 7 ust. 1 ustawy z dnia 13 kwietnia 2022 r. o szczególnych rozwiązaniach w</w:t>
      </w:r>
      <w:r>
        <w:rPr>
          <w:szCs w:val="24"/>
        </w:rPr>
        <w:t xml:space="preserve"> </w:t>
      </w:r>
      <w:r w:rsidRPr="00D04409">
        <w:rPr>
          <w:szCs w:val="24"/>
        </w:rPr>
        <w:t>zakresie przeciwdziałania wspieraniu agresji na Ukrainę oraz służących ochronie</w:t>
      </w:r>
      <w:r>
        <w:rPr>
          <w:szCs w:val="24"/>
        </w:rPr>
        <w:t xml:space="preserve"> </w:t>
      </w:r>
      <w:r w:rsidRPr="00D04409">
        <w:rPr>
          <w:szCs w:val="24"/>
        </w:rPr>
        <w:t>bezpieczeństwa narodowego (</w:t>
      </w:r>
      <w:proofErr w:type="spellStart"/>
      <w:r w:rsidRPr="00D04409">
        <w:rPr>
          <w:szCs w:val="24"/>
        </w:rPr>
        <w:t>t.j</w:t>
      </w:r>
      <w:proofErr w:type="spellEnd"/>
      <w:r w:rsidRPr="00D04409">
        <w:rPr>
          <w:szCs w:val="24"/>
        </w:rPr>
        <w:t>. Dz. U. z 2022 r. poz. 835);</w:t>
      </w:r>
      <w:r w:rsidRPr="00D04409">
        <w:rPr>
          <w:szCs w:val="24"/>
        </w:rPr>
        <w:br/>
        <w:t>2) art. 5k rozporządzenia z dnia 8 kwietnia 2022 r. Rady (UE) nr 833/2014 dotyczącego</w:t>
      </w:r>
      <w:r>
        <w:rPr>
          <w:szCs w:val="24"/>
        </w:rPr>
        <w:t xml:space="preserve"> </w:t>
      </w:r>
      <w:r w:rsidRPr="00D04409">
        <w:rPr>
          <w:szCs w:val="24"/>
        </w:rPr>
        <w:t>środków ograniczających w związku z działaniami Rosji destabilizującymi sytuację</w:t>
      </w:r>
      <w:r>
        <w:rPr>
          <w:szCs w:val="24"/>
        </w:rPr>
        <w:t xml:space="preserve"> </w:t>
      </w:r>
      <w:r w:rsidRPr="00D04409">
        <w:rPr>
          <w:szCs w:val="24"/>
        </w:rPr>
        <w:t xml:space="preserve">na Ukrainie (Dz. Urz. UE nr L 229 z 31.7.2014, </w:t>
      </w:r>
      <w:proofErr w:type="spellStart"/>
      <w:r w:rsidRPr="00D04409">
        <w:rPr>
          <w:szCs w:val="24"/>
        </w:rPr>
        <w:t>str</w:t>
      </w:r>
      <w:proofErr w:type="spellEnd"/>
      <w:r w:rsidRPr="00D04409">
        <w:rPr>
          <w:szCs w:val="24"/>
        </w:rPr>
        <w:t xml:space="preserve"> .1).</w:t>
      </w:r>
    </w:p>
    <w:p w14:paraId="01391075" w14:textId="77777777" w:rsidR="004B2983" w:rsidRDefault="004B2983" w:rsidP="0089522F">
      <w:pPr>
        <w:spacing w:after="0" w:line="312" w:lineRule="auto"/>
        <w:jc w:val="both"/>
      </w:pPr>
    </w:p>
    <w:p w14:paraId="13061195" w14:textId="3E9EF1BC" w:rsidR="00997A60" w:rsidRPr="00941A46" w:rsidRDefault="00FC1EE8" w:rsidP="00FE0F1F">
      <w:pPr>
        <w:pStyle w:val="Akapitzlist"/>
        <w:numPr>
          <w:ilvl w:val="0"/>
          <w:numId w:val="24"/>
        </w:numPr>
        <w:spacing w:line="312" w:lineRule="auto"/>
        <w:ind w:left="426" w:hanging="568"/>
        <w:contextualSpacing w:val="0"/>
        <w:jc w:val="both"/>
        <w:rPr>
          <w:b/>
        </w:rPr>
      </w:pPr>
      <w:r w:rsidRPr="00941A46">
        <w:rPr>
          <w:b/>
        </w:rPr>
        <w:t>WARUNKI UDZIAŁU W POSTĘPOWANIU</w:t>
      </w:r>
    </w:p>
    <w:p w14:paraId="636A10C9" w14:textId="7F008F00" w:rsidR="00C903CC" w:rsidRDefault="00C903CC" w:rsidP="00FE0F1F">
      <w:pPr>
        <w:pStyle w:val="Akapitzlist"/>
        <w:numPr>
          <w:ilvl w:val="3"/>
          <w:numId w:val="24"/>
        </w:numPr>
        <w:autoSpaceDE w:val="0"/>
        <w:autoSpaceDN w:val="0"/>
        <w:adjustRightInd w:val="0"/>
        <w:ind w:left="426" w:hanging="426"/>
        <w:jc w:val="both"/>
      </w:pPr>
      <w:r w:rsidRPr="00A0230F">
        <w:t>O udzielenie zamówienia mogą ubiegać się Wykonawcy, którzy nie podlegają wykluczeniu</w:t>
      </w:r>
      <w:r w:rsidR="00A0230F">
        <w:t xml:space="preserve"> </w:t>
      </w:r>
      <w:r w:rsidRPr="00A0230F">
        <w:t>oraz spełniają określone przez Zamawiającego warunki udziału w postępowaniu.</w:t>
      </w:r>
    </w:p>
    <w:p w14:paraId="7712EB79" w14:textId="3C146BA4" w:rsidR="00C903CC" w:rsidRPr="00A0230F" w:rsidRDefault="00C903CC" w:rsidP="00FE0F1F">
      <w:pPr>
        <w:pStyle w:val="Akapitzlist"/>
        <w:numPr>
          <w:ilvl w:val="3"/>
          <w:numId w:val="24"/>
        </w:numPr>
        <w:autoSpaceDE w:val="0"/>
        <w:autoSpaceDN w:val="0"/>
        <w:adjustRightInd w:val="0"/>
        <w:ind w:left="426" w:hanging="426"/>
        <w:jc w:val="both"/>
      </w:pPr>
      <w:r w:rsidRPr="00A0230F">
        <w:t>O udzielenie zamówienia mogą ubiegać się Wykonawcy, którzy spełniają warunki:</w:t>
      </w:r>
    </w:p>
    <w:p w14:paraId="2BE075D9" w14:textId="77777777" w:rsidR="00C903CC" w:rsidRPr="00C903CC" w:rsidRDefault="00C903CC" w:rsidP="00421940">
      <w:pPr>
        <w:autoSpaceDE w:val="0"/>
        <w:autoSpaceDN w:val="0"/>
        <w:adjustRightInd w:val="0"/>
        <w:spacing w:after="0" w:line="240" w:lineRule="auto"/>
        <w:ind w:left="426"/>
        <w:jc w:val="both"/>
        <w:rPr>
          <w:rFonts w:eastAsiaTheme="minorEastAsia"/>
          <w:lang w:eastAsia="pl-PL"/>
        </w:rPr>
      </w:pPr>
      <w:r w:rsidRPr="00C903CC">
        <w:rPr>
          <w:rFonts w:eastAsiaTheme="minorEastAsia"/>
          <w:lang w:eastAsia="pl-PL"/>
        </w:rPr>
        <w:t>1) zdolności do występowania w obrocie gospodarczym:</w:t>
      </w:r>
    </w:p>
    <w:p w14:paraId="053F7AC9" w14:textId="45631B08" w:rsidR="00C903CC" w:rsidRPr="006B6AFD" w:rsidRDefault="00C903CC" w:rsidP="00421940">
      <w:pPr>
        <w:autoSpaceDE w:val="0"/>
        <w:autoSpaceDN w:val="0"/>
        <w:adjustRightInd w:val="0"/>
        <w:spacing w:after="0" w:line="240" w:lineRule="auto"/>
        <w:ind w:left="426"/>
        <w:jc w:val="both"/>
        <w:rPr>
          <w:rFonts w:eastAsiaTheme="minorEastAsia"/>
          <w:i/>
          <w:lang w:eastAsia="pl-PL"/>
        </w:rPr>
      </w:pPr>
      <w:r w:rsidRPr="006B6AFD">
        <w:rPr>
          <w:rFonts w:eastAsiaTheme="minorEastAsia"/>
          <w:i/>
          <w:lang w:eastAsia="pl-PL"/>
        </w:rPr>
        <w:t>nie dotyczy w niniejszym postępowaniu;</w:t>
      </w:r>
    </w:p>
    <w:p w14:paraId="599A2D16" w14:textId="3D4927B1" w:rsidR="00C903CC" w:rsidRPr="00C903CC" w:rsidRDefault="00C903CC" w:rsidP="00421940">
      <w:pPr>
        <w:autoSpaceDE w:val="0"/>
        <w:autoSpaceDN w:val="0"/>
        <w:adjustRightInd w:val="0"/>
        <w:spacing w:after="0" w:line="240" w:lineRule="auto"/>
        <w:ind w:left="426"/>
        <w:jc w:val="both"/>
        <w:rPr>
          <w:rFonts w:eastAsiaTheme="minorEastAsia"/>
          <w:lang w:eastAsia="pl-PL"/>
        </w:rPr>
      </w:pPr>
      <w:r w:rsidRPr="00C903CC">
        <w:rPr>
          <w:rFonts w:eastAsiaTheme="minorEastAsia"/>
          <w:lang w:eastAsia="pl-PL"/>
        </w:rPr>
        <w:t>2) uprawnień do prowadzenia określonej działalności g</w:t>
      </w:r>
      <w:r>
        <w:rPr>
          <w:rFonts w:eastAsiaTheme="minorEastAsia"/>
          <w:lang w:eastAsia="pl-PL"/>
        </w:rPr>
        <w:t xml:space="preserve">ospodarczej lub zawodowej o ile </w:t>
      </w:r>
      <w:r w:rsidRPr="00C903CC">
        <w:rPr>
          <w:rFonts w:eastAsiaTheme="minorEastAsia"/>
          <w:lang w:eastAsia="pl-PL"/>
        </w:rPr>
        <w:t>wynika to z odrębnych przepisów:</w:t>
      </w:r>
    </w:p>
    <w:p w14:paraId="5097721C" w14:textId="46386433" w:rsidR="00C903CC" w:rsidRPr="00C903CC" w:rsidRDefault="00C903CC" w:rsidP="00421940">
      <w:pPr>
        <w:autoSpaceDE w:val="0"/>
        <w:autoSpaceDN w:val="0"/>
        <w:adjustRightInd w:val="0"/>
        <w:spacing w:after="0" w:line="240" w:lineRule="auto"/>
        <w:ind w:left="426"/>
        <w:jc w:val="both"/>
        <w:rPr>
          <w:rFonts w:eastAsiaTheme="minorEastAsia"/>
          <w:lang w:eastAsia="pl-PL"/>
        </w:rPr>
      </w:pPr>
      <w:r w:rsidRPr="00C903CC">
        <w:rPr>
          <w:rFonts w:eastAsiaTheme="minorEastAsia"/>
          <w:lang w:eastAsia="pl-PL"/>
        </w:rPr>
        <w:t xml:space="preserve">a) Wykonawca musi wykazać, że posiada </w:t>
      </w:r>
      <w:r w:rsidRPr="006B6AFD">
        <w:rPr>
          <w:rFonts w:eastAsiaTheme="minorEastAsia"/>
          <w:b/>
          <w:lang w:eastAsia="pl-PL"/>
        </w:rPr>
        <w:t>aktualną koncesję na prowadzenie działalności gospodarczej w zakresie obrotu energią elektryczną</w:t>
      </w:r>
      <w:r>
        <w:rPr>
          <w:rFonts w:eastAsiaTheme="minorEastAsia"/>
          <w:lang w:eastAsia="pl-PL"/>
        </w:rPr>
        <w:t xml:space="preserve"> wydaną przez </w:t>
      </w:r>
      <w:r w:rsidRPr="00C903CC">
        <w:rPr>
          <w:rFonts w:eastAsiaTheme="minorEastAsia"/>
          <w:lang w:eastAsia="pl-PL"/>
        </w:rPr>
        <w:t xml:space="preserve">Urząd </w:t>
      </w:r>
      <w:r w:rsidRPr="00C903CC">
        <w:rPr>
          <w:rFonts w:eastAsiaTheme="minorEastAsia"/>
          <w:lang w:eastAsia="pl-PL"/>
        </w:rPr>
        <w:lastRenderedPageBreak/>
        <w:t>Regulacji Energetyki zgodnie z art. 32 ust. 1 p</w:t>
      </w:r>
      <w:r>
        <w:rPr>
          <w:rFonts w:eastAsiaTheme="minorEastAsia"/>
          <w:lang w:eastAsia="pl-PL"/>
        </w:rPr>
        <w:t xml:space="preserve">kt. 4 ustawy z dnia 10 kwietnia </w:t>
      </w:r>
      <w:r w:rsidRPr="00C903CC">
        <w:rPr>
          <w:rFonts w:eastAsiaTheme="minorEastAsia"/>
          <w:lang w:eastAsia="pl-PL"/>
        </w:rPr>
        <w:t>1997 r. – Prawo energetyczne (tekst jed</w:t>
      </w:r>
      <w:r w:rsidR="006B6AFD">
        <w:rPr>
          <w:rFonts w:eastAsiaTheme="minorEastAsia"/>
          <w:lang w:eastAsia="pl-PL"/>
        </w:rPr>
        <w:t>nolity Dz.U. z 2021 r. poz. 716 ze zm.</w:t>
      </w:r>
      <w:r w:rsidRPr="00C903CC">
        <w:rPr>
          <w:rFonts w:eastAsiaTheme="minorEastAsia"/>
          <w:lang w:eastAsia="pl-PL"/>
        </w:rPr>
        <w:t>)</w:t>
      </w:r>
    </w:p>
    <w:p w14:paraId="1620AC48" w14:textId="68A8C8F7" w:rsidR="00C903CC" w:rsidRPr="00C903CC" w:rsidRDefault="00C903CC" w:rsidP="00421940">
      <w:pPr>
        <w:autoSpaceDE w:val="0"/>
        <w:autoSpaceDN w:val="0"/>
        <w:adjustRightInd w:val="0"/>
        <w:spacing w:after="0" w:line="240" w:lineRule="auto"/>
        <w:ind w:left="426"/>
        <w:jc w:val="both"/>
        <w:rPr>
          <w:rFonts w:eastAsiaTheme="minorEastAsia"/>
          <w:lang w:eastAsia="pl-PL"/>
        </w:rPr>
      </w:pPr>
      <w:r w:rsidRPr="00C903CC">
        <w:rPr>
          <w:rFonts w:eastAsiaTheme="minorEastAsia"/>
          <w:lang w:eastAsia="pl-PL"/>
        </w:rPr>
        <w:t>b) W przypadku wspólnego ubiegania się wyk</w:t>
      </w:r>
      <w:r>
        <w:rPr>
          <w:rFonts w:eastAsiaTheme="minorEastAsia"/>
          <w:lang w:eastAsia="pl-PL"/>
        </w:rPr>
        <w:t xml:space="preserve">onawców o udzielenie zamówienia </w:t>
      </w:r>
      <w:r w:rsidRPr="00C903CC">
        <w:rPr>
          <w:rFonts w:eastAsiaTheme="minorEastAsia"/>
          <w:lang w:eastAsia="pl-PL"/>
        </w:rPr>
        <w:t xml:space="preserve">warunek dotyczący </w:t>
      </w:r>
      <w:proofErr w:type="spellStart"/>
      <w:r w:rsidRPr="00C903CC">
        <w:rPr>
          <w:rFonts w:eastAsiaTheme="minorEastAsia"/>
          <w:lang w:eastAsia="pl-PL"/>
        </w:rPr>
        <w:t>ww</w:t>
      </w:r>
      <w:proofErr w:type="spellEnd"/>
      <w:r w:rsidRPr="00C903CC">
        <w:rPr>
          <w:rFonts w:eastAsiaTheme="minorEastAsia"/>
          <w:lang w:eastAsia="pl-PL"/>
        </w:rPr>
        <w:t xml:space="preserve"> uprawnień, jest spełni</w:t>
      </w:r>
      <w:r>
        <w:rPr>
          <w:rFonts w:eastAsiaTheme="minorEastAsia"/>
          <w:lang w:eastAsia="pl-PL"/>
        </w:rPr>
        <w:t xml:space="preserve">ony, jeżeli co najmniej jeden z </w:t>
      </w:r>
      <w:r w:rsidRPr="00C903CC">
        <w:rPr>
          <w:rFonts w:eastAsiaTheme="minorEastAsia"/>
          <w:lang w:eastAsia="pl-PL"/>
        </w:rPr>
        <w:t xml:space="preserve">wykonawców wspólnie </w:t>
      </w:r>
      <w:r w:rsidRPr="00334956">
        <w:rPr>
          <w:rFonts w:eastAsiaTheme="minorEastAsia"/>
          <w:lang w:eastAsia="pl-PL"/>
        </w:rPr>
        <w:t xml:space="preserve">ubiegających się o udzielenie zamówienia posiada uprawnienia wymienione w lit. a) oraz </w:t>
      </w:r>
      <w:r w:rsidR="00334956" w:rsidRPr="00334956">
        <w:rPr>
          <w:rFonts w:eastAsia="Times New Roman"/>
        </w:rPr>
        <w:t>który w ramach przyjętego wewnętrznie podziału zadań, wyznaczony zostanie do realizowania tej części zamówienia, z którą wiąże się obowiązek posiadania uprawnień.</w:t>
      </w:r>
    </w:p>
    <w:p w14:paraId="1350426E" w14:textId="33D5C939" w:rsidR="00C903CC" w:rsidRPr="00C903CC" w:rsidRDefault="00C903CC" w:rsidP="00421940">
      <w:pPr>
        <w:autoSpaceDE w:val="0"/>
        <w:autoSpaceDN w:val="0"/>
        <w:adjustRightInd w:val="0"/>
        <w:spacing w:after="0" w:line="240" w:lineRule="auto"/>
        <w:ind w:left="426"/>
        <w:jc w:val="both"/>
        <w:rPr>
          <w:rFonts w:eastAsiaTheme="minorEastAsia"/>
          <w:lang w:eastAsia="pl-PL"/>
        </w:rPr>
      </w:pPr>
      <w:r w:rsidRPr="00C903CC">
        <w:rPr>
          <w:rFonts w:eastAsiaTheme="minorEastAsia"/>
          <w:lang w:eastAsia="pl-PL"/>
        </w:rPr>
        <w:t>c) W odniesieniu do warunków, o których mow</w:t>
      </w:r>
      <w:r>
        <w:rPr>
          <w:rFonts w:eastAsiaTheme="minorEastAsia"/>
          <w:lang w:eastAsia="pl-PL"/>
        </w:rPr>
        <w:t xml:space="preserve">a w lit. a) niniejszego punktu, </w:t>
      </w:r>
      <w:r w:rsidRPr="00C903CC">
        <w:rPr>
          <w:rFonts w:eastAsiaTheme="minorEastAsia"/>
          <w:lang w:eastAsia="pl-PL"/>
        </w:rPr>
        <w:t>wykonawcy wspólnie ubiegający się o udzielenie z</w:t>
      </w:r>
      <w:r>
        <w:rPr>
          <w:rFonts w:eastAsiaTheme="minorEastAsia"/>
          <w:lang w:eastAsia="pl-PL"/>
        </w:rPr>
        <w:t xml:space="preserve">amówienia dołączają odpowiednio </w:t>
      </w:r>
      <w:r w:rsidRPr="00C903CC">
        <w:rPr>
          <w:rFonts w:eastAsiaTheme="minorEastAsia"/>
          <w:lang w:eastAsia="pl-PL"/>
        </w:rPr>
        <w:t xml:space="preserve">do oferty Oświadczenie, z którego wynikać </w:t>
      </w:r>
      <w:r>
        <w:rPr>
          <w:rFonts w:eastAsiaTheme="minorEastAsia"/>
          <w:lang w:eastAsia="pl-PL"/>
        </w:rPr>
        <w:t xml:space="preserve">będzie, które dostawy, wykonają </w:t>
      </w:r>
      <w:r w:rsidRPr="00C903CC">
        <w:rPr>
          <w:rFonts w:eastAsiaTheme="minorEastAsia"/>
          <w:lang w:eastAsia="pl-PL"/>
        </w:rPr>
        <w:t xml:space="preserve">poszczególni wykonawcy. </w:t>
      </w:r>
    </w:p>
    <w:p w14:paraId="091120AC" w14:textId="77777777" w:rsidR="00C903CC" w:rsidRPr="00C903CC" w:rsidRDefault="00C903CC" w:rsidP="00421940">
      <w:pPr>
        <w:autoSpaceDE w:val="0"/>
        <w:autoSpaceDN w:val="0"/>
        <w:adjustRightInd w:val="0"/>
        <w:spacing w:after="0" w:line="240" w:lineRule="auto"/>
        <w:ind w:left="426"/>
        <w:jc w:val="both"/>
        <w:rPr>
          <w:rFonts w:eastAsiaTheme="minorEastAsia"/>
          <w:lang w:eastAsia="pl-PL"/>
        </w:rPr>
      </w:pPr>
      <w:r w:rsidRPr="00C903CC">
        <w:rPr>
          <w:rFonts w:eastAsiaTheme="minorEastAsia"/>
          <w:lang w:eastAsia="pl-PL"/>
        </w:rPr>
        <w:t>3) sytuacji ekonomicznej lub finansowej:</w:t>
      </w:r>
    </w:p>
    <w:p w14:paraId="711F2E7D" w14:textId="2C264407" w:rsidR="00C903CC" w:rsidRPr="006B6AFD" w:rsidRDefault="00C903CC" w:rsidP="00421940">
      <w:pPr>
        <w:autoSpaceDE w:val="0"/>
        <w:autoSpaceDN w:val="0"/>
        <w:adjustRightInd w:val="0"/>
        <w:spacing w:after="0" w:line="240" w:lineRule="auto"/>
        <w:ind w:left="426"/>
        <w:jc w:val="both"/>
        <w:rPr>
          <w:rFonts w:eastAsiaTheme="minorEastAsia"/>
          <w:i/>
          <w:lang w:eastAsia="pl-PL"/>
        </w:rPr>
      </w:pPr>
      <w:r w:rsidRPr="006B6AFD">
        <w:rPr>
          <w:rFonts w:eastAsiaTheme="minorEastAsia"/>
          <w:i/>
          <w:lang w:eastAsia="pl-PL"/>
        </w:rPr>
        <w:t xml:space="preserve">nie dotyczy </w:t>
      </w:r>
      <w:r w:rsidR="006B6AFD" w:rsidRPr="006B6AFD">
        <w:rPr>
          <w:rFonts w:eastAsiaTheme="minorEastAsia"/>
          <w:i/>
          <w:lang w:eastAsia="pl-PL"/>
        </w:rPr>
        <w:t>w niniejszym postępowaniu</w:t>
      </w:r>
    </w:p>
    <w:p w14:paraId="5447609A" w14:textId="77777777" w:rsidR="00C903CC" w:rsidRPr="00C903CC" w:rsidRDefault="00C903CC" w:rsidP="00421940">
      <w:pPr>
        <w:autoSpaceDE w:val="0"/>
        <w:autoSpaceDN w:val="0"/>
        <w:adjustRightInd w:val="0"/>
        <w:spacing w:after="0" w:line="240" w:lineRule="auto"/>
        <w:ind w:left="426"/>
        <w:jc w:val="both"/>
        <w:rPr>
          <w:rFonts w:eastAsiaTheme="minorEastAsia"/>
          <w:lang w:eastAsia="pl-PL"/>
        </w:rPr>
      </w:pPr>
      <w:r w:rsidRPr="00C903CC">
        <w:rPr>
          <w:rFonts w:eastAsiaTheme="minorEastAsia"/>
          <w:lang w:eastAsia="pl-PL"/>
        </w:rPr>
        <w:t>4) zdolności technicznej lub zawodowej:</w:t>
      </w:r>
    </w:p>
    <w:p w14:paraId="1D15183F" w14:textId="3C0E354B" w:rsidR="006B6AFD" w:rsidRPr="006B6AFD" w:rsidRDefault="006B6AFD" w:rsidP="00421940">
      <w:pPr>
        <w:autoSpaceDE w:val="0"/>
        <w:autoSpaceDN w:val="0"/>
        <w:adjustRightInd w:val="0"/>
        <w:spacing w:after="0" w:line="240" w:lineRule="auto"/>
        <w:ind w:left="426"/>
        <w:jc w:val="both"/>
        <w:rPr>
          <w:rFonts w:eastAsiaTheme="minorEastAsia"/>
          <w:i/>
          <w:lang w:eastAsia="pl-PL"/>
        </w:rPr>
      </w:pPr>
      <w:r w:rsidRPr="006B6AFD">
        <w:rPr>
          <w:rFonts w:eastAsiaTheme="minorEastAsia"/>
          <w:i/>
          <w:lang w:eastAsia="pl-PL"/>
        </w:rPr>
        <w:t>nie dotyczy w niniejszym postępowaniu</w:t>
      </w:r>
      <w:r w:rsidR="00A0230F">
        <w:rPr>
          <w:rFonts w:eastAsiaTheme="minorEastAsia"/>
          <w:i/>
          <w:lang w:eastAsia="pl-PL"/>
        </w:rPr>
        <w:t>.</w:t>
      </w:r>
    </w:p>
    <w:p w14:paraId="0CB0045B" w14:textId="77777777" w:rsidR="006B6AFD" w:rsidRPr="00C903CC" w:rsidRDefault="006B6AFD" w:rsidP="006B6AFD">
      <w:pPr>
        <w:autoSpaceDE w:val="0"/>
        <w:autoSpaceDN w:val="0"/>
        <w:adjustRightInd w:val="0"/>
        <w:spacing w:after="0" w:line="312" w:lineRule="auto"/>
        <w:jc w:val="both"/>
        <w:rPr>
          <w:rFonts w:eastAsiaTheme="minorEastAsia"/>
          <w:lang w:eastAsia="pl-PL"/>
        </w:rPr>
      </w:pPr>
    </w:p>
    <w:p w14:paraId="45B96D29" w14:textId="77777777" w:rsidR="006F5DB1" w:rsidRPr="006F5DB1" w:rsidRDefault="006F5DB1" w:rsidP="00FE0F1F">
      <w:pPr>
        <w:pStyle w:val="Akapitzlist"/>
        <w:numPr>
          <w:ilvl w:val="0"/>
          <w:numId w:val="24"/>
        </w:numPr>
        <w:tabs>
          <w:tab w:val="left" w:pos="284"/>
        </w:tabs>
        <w:spacing w:line="312" w:lineRule="auto"/>
        <w:ind w:left="284" w:hanging="426"/>
        <w:jc w:val="both"/>
        <w:rPr>
          <w:b/>
        </w:rPr>
      </w:pPr>
      <w:r w:rsidRPr="006F5DB1">
        <w:rPr>
          <w:b/>
        </w:rPr>
        <w:t>WSPÓLNE UBIEGANIE SIĘ O UDZIELENIE ZAMÓWIENIA</w:t>
      </w:r>
    </w:p>
    <w:p w14:paraId="759D9123" w14:textId="77777777" w:rsidR="006F5DB1" w:rsidRDefault="006F5DB1" w:rsidP="00FE0F1F">
      <w:pPr>
        <w:pStyle w:val="pkt"/>
        <w:numPr>
          <w:ilvl w:val="3"/>
          <w:numId w:val="24"/>
        </w:numPr>
        <w:spacing w:before="0" w:after="0"/>
        <w:ind w:left="425" w:hanging="425"/>
        <w:rPr>
          <w:szCs w:val="24"/>
        </w:rPr>
      </w:pPr>
      <w:r>
        <w:rPr>
          <w:szCs w:val="24"/>
        </w:rPr>
        <w:t xml:space="preserve">Wykonawcy mogą wspólnie ubiegać się o udzielenie zamówienia. W takim przypadku Wykonawcy ustanawiają pełnomocnika do reprezentowania ich w postępowaniu albo do reprezentowania w postępowaniu i zawarcia umowy w sprawie zamówienia publicznego. Pełnomocnictwo winno być załączone do oferty. </w:t>
      </w:r>
    </w:p>
    <w:p w14:paraId="38D5E45A" w14:textId="14862546" w:rsidR="006F5DB1" w:rsidRPr="003C7805" w:rsidRDefault="006F5DB1" w:rsidP="004F2409">
      <w:pPr>
        <w:pStyle w:val="pkt"/>
        <w:spacing w:before="0" w:after="0"/>
        <w:ind w:left="425" w:hanging="425"/>
        <w:rPr>
          <w:strike/>
          <w:szCs w:val="24"/>
        </w:rPr>
      </w:pPr>
      <w:r>
        <w:rPr>
          <w:szCs w:val="24"/>
        </w:rPr>
        <w:t>2.</w:t>
      </w:r>
      <w:r>
        <w:rPr>
          <w:szCs w:val="24"/>
        </w:rPr>
        <w:tab/>
        <w:t xml:space="preserve">Jednolity Europejski Dokument Zamówienia (JEDZ) składa każdy z Wykonawców wspólnie ubiegających się o zamówienie. Oświadczenia te  potwierdzają brak podstaw do </w:t>
      </w:r>
      <w:r w:rsidRPr="005F00B5">
        <w:rPr>
          <w:szCs w:val="24"/>
        </w:rPr>
        <w:t>wykluczenia</w:t>
      </w:r>
      <w:r w:rsidR="005C64D8">
        <w:rPr>
          <w:szCs w:val="24"/>
        </w:rPr>
        <w:t xml:space="preserve"> każdego z wykonawców wspólnie ubiegających się o udzielenie zamówienia</w:t>
      </w:r>
      <w:r w:rsidR="0024743B">
        <w:rPr>
          <w:szCs w:val="24"/>
        </w:rPr>
        <w:t>.</w:t>
      </w:r>
    </w:p>
    <w:p w14:paraId="00A61542" w14:textId="77777777" w:rsidR="006F5DB1" w:rsidRPr="005F00B5" w:rsidRDefault="006F5DB1" w:rsidP="004F2409">
      <w:pPr>
        <w:pStyle w:val="pkt"/>
        <w:spacing w:before="0" w:after="0"/>
        <w:ind w:left="425" w:hanging="425"/>
        <w:rPr>
          <w:szCs w:val="24"/>
        </w:rPr>
      </w:pPr>
      <w:r w:rsidRPr="005F00B5">
        <w:rPr>
          <w:szCs w:val="24"/>
        </w:rPr>
        <w:t>3.</w:t>
      </w:r>
      <w:r w:rsidRPr="005F00B5">
        <w:rPr>
          <w:szCs w:val="24"/>
        </w:rPr>
        <w:tab/>
        <w:t>Oświadczenia i dokumenty potwierdzające brak podstaw do wykluczenia z postępowania, w tym oświadczenie dotyczące przynależności lub braku przynależności do tej samej grupy kapitałowej, składa każdy z Wykonawców wspólnie ubiegających się o zamówienie.</w:t>
      </w:r>
    </w:p>
    <w:p w14:paraId="7E8A402B" w14:textId="77777777" w:rsidR="006F5DB1" w:rsidRDefault="006F5DB1" w:rsidP="004F2409">
      <w:pPr>
        <w:pStyle w:val="pkt"/>
        <w:spacing w:before="0" w:after="0"/>
        <w:ind w:left="425" w:hanging="425"/>
        <w:rPr>
          <w:szCs w:val="24"/>
        </w:rPr>
      </w:pPr>
      <w:r w:rsidRPr="005F00B5">
        <w:rPr>
          <w:szCs w:val="24"/>
        </w:rPr>
        <w:t>4.</w:t>
      </w:r>
      <w:r w:rsidRPr="005F00B5">
        <w:rPr>
          <w:szCs w:val="24"/>
        </w:rPr>
        <w:tab/>
      </w:r>
      <w:r w:rsidRPr="005F00B5">
        <w:rPr>
          <w:szCs w:val="24"/>
          <w:shd w:val="clear" w:color="auto" w:fill="FFFFFF"/>
        </w:rPr>
        <w:t>Wykonawcy wspólnie ubiegający się o udzielenie zamówienia wskazuj</w:t>
      </w:r>
      <w:r w:rsidRPr="005F00B5">
        <w:rPr>
          <w:rFonts w:eastAsia="Times New Roman"/>
          <w:szCs w:val="24"/>
          <w:shd w:val="clear" w:color="auto" w:fill="FFFFFF"/>
        </w:rPr>
        <w:t>ą</w:t>
      </w:r>
      <w:r w:rsidRPr="005F00B5">
        <w:rPr>
          <w:szCs w:val="24"/>
          <w:shd w:val="clear" w:color="auto" w:fill="FFFFFF"/>
        </w:rPr>
        <w:t xml:space="preserve"> w formularzu oferty, które dostawy wykonają </w:t>
      </w:r>
      <w:r w:rsidRPr="005F00B5">
        <w:rPr>
          <w:szCs w:val="24"/>
        </w:rPr>
        <w:t>poszczególni</w:t>
      </w:r>
      <w:r w:rsidRPr="005F00B5">
        <w:rPr>
          <w:szCs w:val="24"/>
          <w:shd w:val="clear" w:color="auto" w:fill="FFFFFF"/>
        </w:rPr>
        <w:t xml:space="preserve"> wykonawcy.</w:t>
      </w:r>
    </w:p>
    <w:p w14:paraId="18CC9E7F" w14:textId="77777777" w:rsidR="006F5DB1" w:rsidRDefault="006F5DB1" w:rsidP="004F2409">
      <w:pPr>
        <w:pStyle w:val="pkt"/>
        <w:spacing w:before="0" w:after="0"/>
        <w:ind w:left="425" w:hanging="425"/>
        <w:rPr>
          <w:szCs w:val="24"/>
        </w:rPr>
      </w:pPr>
      <w:r>
        <w:rPr>
          <w:szCs w:val="24"/>
        </w:rPr>
        <w:t>5.  Wszelka korespondencja oraz rozliczenia dotyczące realizacji zamówienia dokonywane będą z jednym Wykonawcą wskazanym i upoważnionym w pełnomocnictwie przez pozostałych Wykonawców.</w:t>
      </w:r>
    </w:p>
    <w:p w14:paraId="7CE92A4D" w14:textId="77777777" w:rsidR="006F5DB1" w:rsidRDefault="006F5DB1" w:rsidP="004F2409">
      <w:pPr>
        <w:pStyle w:val="pkt"/>
        <w:spacing w:before="0" w:after="0"/>
        <w:ind w:left="425" w:hanging="425"/>
        <w:rPr>
          <w:szCs w:val="24"/>
        </w:rPr>
      </w:pPr>
      <w:r w:rsidRPr="001D60DC">
        <w:rPr>
          <w:szCs w:val="24"/>
        </w:rPr>
        <w:t>3.</w:t>
      </w:r>
      <w:r w:rsidRPr="001D60DC">
        <w:rPr>
          <w:szCs w:val="24"/>
        </w:rPr>
        <w:tab/>
        <w:t>Jeżeli w wyniku przeprowadzonego postępowania zostanie wybrana oferta wykonawców wspólnie ubiegających się o udzielnie zamówienia, Zamawiający zażąda przed zawarciem umowy w sprawie zamówienia publicznego kopii umowy regulującej współpracę tych wykonawców.</w:t>
      </w:r>
    </w:p>
    <w:p w14:paraId="1061D1FC" w14:textId="0F062FE3" w:rsidR="0098085E" w:rsidRDefault="0098085E" w:rsidP="0089522F">
      <w:pPr>
        <w:autoSpaceDE w:val="0"/>
        <w:autoSpaceDN w:val="0"/>
        <w:adjustRightInd w:val="0"/>
        <w:spacing w:after="0" w:line="312" w:lineRule="auto"/>
        <w:jc w:val="both"/>
      </w:pPr>
    </w:p>
    <w:p w14:paraId="00C9E6B4" w14:textId="0F08A4C1" w:rsidR="00997A60" w:rsidRPr="002D11D0" w:rsidRDefault="00FC1EE8" w:rsidP="00FE0F1F">
      <w:pPr>
        <w:pStyle w:val="Akapitzlist"/>
        <w:numPr>
          <w:ilvl w:val="0"/>
          <w:numId w:val="24"/>
        </w:numPr>
        <w:autoSpaceDE w:val="0"/>
        <w:autoSpaceDN w:val="0"/>
        <w:adjustRightInd w:val="0"/>
        <w:spacing w:line="312" w:lineRule="auto"/>
        <w:ind w:left="284" w:hanging="284"/>
        <w:contextualSpacing w:val="0"/>
        <w:jc w:val="both"/>
        <w:rPr>
          <w:b/>
        </w:rPr>
      </w:pPr>
      <w:r w:rsidRPr="002D11D0">
        <w:rPr>
          <w:b/>
        </w:rPr>
        <w:t>PODMIOTOWE ŚRODKI DOWODOWE ORAZ JEDZ</w:t>
      </w:r>
    </w:p>
    <w:p w14:paraId="25059638" w14:textId="5239C713" w:rsidR="00997A60" w:rsidRDefault="00833105" w:rsidP="004F2409">
      <w:pPr>
        <w:numPr>
          <w:ilvl w:val="0"/>
          <w:numId w:val="13"/>
        </w:numPr>
        <w:spacing w:after="0" w:line="240" w:lineRule="auto"/>
        <w:ind w:left="426" w:hanging="426"/>
        <w:jc w:val="both"/>
      </w:pPr>
      <w:r>
        <w:rPr>
          <w:b/>
          <w:bCs/>
        </w:rPr>
        <w:t>Wraz z ofertą</w:t>
      </w:r>
      <w:r w:rsidR="002D11D0" w:rsidRPr="002D11D0">
        <w:t xml:space="preserve"> </w:t>
      </w:r>
      <w:r w:rsidR="00FC1EE8">
        <w:t xml:space="preserve">Wykonawca składa </w:t>
      </w:r>
      <w:r>
        <w:t xml:space="preserve">oświadczenie </w:t>
      </w:r>
      <w:r w:rsidR="00FC1EE8">
        <w:t xml:space="preserve">w formie Jednolitego Europejskiego Dokumentu Zamówienia </w:t>
      </w:r>
      <w:r w:rsidR="00FC1EE8" w:rsidRPr="001856F5">
        <w:rPr>
          <w:b/>
        </w:rPr>
        <w:t>(JEDZ)</w:t>
      </w:r>
      <w:r w:rsidR="00FC1EE8">
        <w:t xml:space="preserve">, </w:t>
      </w:r>
      <w:r w:rsidR="002D11D0" w:rsidRPr="002D11D0">
        <w:t>sporządzon</w:t>
      </w:r>
      <w:r w:rsidR="002D11D0">
        <w:t>e</w:t>
      </w:r>
      <w:r w:rsidR="002D11D0" w:rsidRPr="002D11D0">
        <w:t xml:space="preserve"> zgodnie ze wzorem standardowego formularza określonego w rozporządzeniu wykonawczym Komisji (UE) 2016/7 z dnia 5 stycznia 2016 r. ustanawiającym standardowy formularz jednolitego europejskiego dokumentu zamówienia (Dz. Urz. UE L 3 z 06.01.2016, str. 16)</w:t>
      </w:r>
      <w:r w:rsidR="002D11D0">
        <w:t xml:space="preserve">. </w:t>
      </w:r>
    </w:p>
    <w:p w14:paraId="2DE74C79" w14:textId="77777777" w:rsidR="000A60C4" w:rsidRDefault="00FC1EE8" w:rsidP="004F2409">
      <w:pPr>
        <w:numPr>
          <w:ilvl w:val="0"/>
          <w:numId w:val="13"/>
        </w:numPr>
        <w:spacing w:after="0" w:line="240" w:lineRule="auto"/>
        <w:ind w:left="426" w:hanging="426"/>
        <w:jc w:val="both"/>
      </w:pPr>
      <w:r>
        <w:t xml:space="preserve">Wykonawca składa JEDZ w oryginale w postaci dokumentu elektronicznego podpisanego kwalifikowanym podpisem elektronicznym przez osobę upoważnioną do reprezentowania </w:t>
      </w:r>
      <w:r w:rsidR="002D11D0">
        <w:t>W</w:t>
      </w:r>
      <w:r>
        <w:t>ykonawcy.</w:t>
      </w:r>
    </w:p>
    <w:p w14:paraId="3CFD681D" w14:textId="50E7E236" w:rsidR="000A60C4" w:rsidRPr="002C1A6E" w:rsidRDefault="00FC1EE8" w:rsidP="004F2409">
      <w:pPr>
        <w:numPr>
          <w:ilvl w:val="0"/>
          <w:numId w:val="13"/>
        </w:numPr>
        <w:spacing w:after="0" w:line="240" w:lineRule="auto"/>
        <w:ind w:left="426" w:hanging="426"/>
        <w:jc w:val="both"/>
      </w:pPr>
      <w:r>
        <w:t xml:space="preserve">Przy wypełnianiu formularza JEDZ Wykonawca może skorzystać z instrukcji jego wypełniania, zamieszczonej przez Urząd Zamówień Publicznych na stronie internetowej pod </w:t>
      </w:r>
      <w:r w:rsidRPr="002C1A6E">
        <w:t xml:space="preserve">adresem: </w:t>
      </w:r>
      <w:hyperlink r:id="rId14" w:tgtFrame="_blank" w:history="1">
        <w:r w:rsidR="0039497C" w:rsidRPr="0039497C">
          <w:rPr>
            <w:rStyle w:val="Hipercze"/>
          </w:rPr>
          <w:t>https://www.uzp.gov.pl/__data/assets/pdf_file/0022/54904/Jednolity-Europejski-Dokument-Zamowienia-instrukcja-2022.04.29.pdf</w:t>
        </w:r>
      </w:hyperlink>
      <w:r w:rsidR="0039497C" w:rsidRPr="0039497C">
        <w:t> </w:t>
      </w:r>
    </w:p>
    <w:p w14:paraId="052B5F26" w14:textId="3108E31C" w:rsidR="00997A60" w:rsidRPr="002C1A6E" w:rsidRDefault="00FC1EE8" w:rsidP="004F2409">
      <w:pPr>
        <w:numPr>
          <w:ilvl w:val="0"/>
          <w:numId w:val="13"/>
        </w:numPr>
        <w:spacing w:after="0" w:line="240" w:lineRule="auto"/>
        <w:ind w:left="426" w:hanging="426"/>
        <w:jc w:val="both"/>
      </w:pPr>
      <w:r w:rsidRPr="002C1A6E">
        <w:t>Zasady wypełniania JEDZ:</w:t>
      </w:r>
    </w:p>
    <w:p w14:paraId="6BEDE522" w14:textId="6CCD9D7E" w:rsidR="00997A60" w:rsidRPr="002C1A6E" w:rsidRDefault="00FC1EE8" w:rsidP="004F2409">
      <w:pPr>
        <w:pStyle w:val="Akapitzlist"/>
        <w:numPr>
          <w:ilvl w:val="1"/>
          <w:numId w:val="14"/>
        </w:numPr>
        <w:ind w:left="851" w:hanging="425"/>
        <w:contextualSpacing w:val="0"/>
        <w:jc w:val="both"/>
      </w:pPr>
      <w:r w:rsidRPr="002C1A6E">
        <w:lastRenderedPageBreak/>
        <w:t>w Części II Sekcji D JEDZ (</w:t>
      </w:r>
      <w:r w:rsidRPr="002C1A6E">
        <w:rPr>
          <w:i/>
          <w:iCs/>
        </w:rPr>
        <w:t>Informacje dotyczące podwykonawców, na których zdolności Wykonawca nie polega</w:t>
      </w:r>
      <w:r w:rsidRPr="002C1A6E">
        <w:t>)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w:t>
      </w:r>
      <w:r w:rsidR="000A60C4" w:rsidRPr="002C1A6E">
        <w:t xml:space="preserve"> dokumentów</w:t>
      </w:r>
      <w:r w:rsidRPr="002C1A6E">
        <w:t xml:space="preserve"> JEDZ, </w:t>
      </w:r>
    </w:p>
    <w:p w14:paraId="5647B5FF" w14:textId="2C0980EB" w:rsidR="00997A60" w:rsidRPr="002C1A6E" w:rsidRDefault="00FC1EE8" w:rsidP="004F2409">
      <w:pPr>
        <w:pStyle w:val="Akapitzlist"/>
        <w:numPr>
          <w:ilvl w:val="1"/>
          <w:numId w:val="14"/>
        </w:numPr>
        <w:ind w:left="788" w:hanging="431"/>
        <w:contextualSpacing w:val="0"/>
        <w:jc w:val="both"/>
      </w:pPr>
      <w:r w:rsidRPr="002C1A6E">
        <w:t>Część V (</w:t>
      </w:r>
      <w:r w:rsidRPr="002C1A6E">
        <w:rPr>
          <w:i/>
        </w:rPr>
        <w:t>Ograniczenie liczby kwalifikujących się kandydatów</w:t>
      </w:r>
      <w:r w:rsidRPr="002C1A6E">
        <w:t>) należy pozostawić niewypełnioną.</w:t>
      </w:r>
    </w:p>
    <w:p w14:paraId="0E533596" w14:textId="77777777" w:rsidR="002C1A6E" w:rsidRDefault="00FC1EE8" w:rsidP="004F2409">
      <w:pPr>
        <w:pStyle w:val="Akapitzlist"/>
        <w:numPr>
          <w:ilvl w:val="0"/>
          <w:numId w:val="13"/>
        </w:numPr>
        <w:ind w:left="426" w:hanging="426"/>
        <w:jc w:val="both"/>
      </w:pPr>
      <w:r w:rsidRPr="002C1A6E">
        <w:t xml:space="preserve">W postępowaniu oświadczenia sporządza się w formie elektronicznej (opatrzonej kwalifikowanym podpisem elektronicznym). Oświadczenia podmiotów składających ofertę wspólnie składane na formularzu JEDZ powinny mieć formę dokumentu elektronicznego, podpisanego kwalifikowanym podpisem elektronicznym przez każdego z nich.   </w:t>
      </w:r>
    </w:p>
    <w:p w14:paraId="4CA093FB" w14:textId="1B866812" w:rsidR="00997A60" w:rsidRPr="002C1A6E" w:rsidRDefault="00FC1EE8" w:rsidP="004F2409">
      <w:pPr>
        <w:pStyle w:val="Akapitzlist"/>
        <w:numPr>
          <w:ilvl w:val="0"/>
          <w:numId w:val="13"/>
        </w:numPr>
        <w:ind w:left="426" w:hanging="426"/>
        <w:jc w:val="both"/>
      </w:pPr>
      <w:r w:rsidRPr="002C1A6E">
        <w:t>Po stworzeniu lub wygenerowaniu przez wykonawcę dokumentu elektronicznego JEDZ, wykonawca podpisuje ww. dokument kwalifikowanym podpisem elektronicznym</w:t>
      </w:r>
      <w:r w:rsidR="008E0947" w:rsidRPr="002C1A6E">
        <w:t xml:space="preserve">. </w:t>
      </w:r>
    </w:p>
    <w:p w14:paraId="4759E597" w14:textId="2EE64F00" w:rsidR="00997A60" w:rsidRPr="002C1A6E" w:rsidRDefault="00FC1EE8" w:rsidP="004F2409">
      <w:pPr>
        <w:pStyle w:val="Akapitzlist"/>
        <w:numPr>
          <w:ilvl w:val="0"/>
          <w:numId w:val="13"/>
        </w:numPr>
        <w:ind w:left="426" w:hanging="426"/>
        <w:contextualSpacing w:val="0"/>
        <w:jc w:val="both"/>
      </w:pPr>
      <w:r w:rsidRPr="002C1A6E">
        <w:t xml:space="preserve">W celu potwierdzenia braku podstaw wykluczenia Wykonawcy z udziału w postępowaniu </w:t>
      </w:r>
      <w:r w:rsidR="00334956">
        <w:t>oraz potwierdzenia spełniania warunków udziału w postępowaniu</w:t>
      </w:r>
      <w:r w:rsidRPr="002C1A6E">
        <w:t xml:space="preserve"> </w:t>
      </w:r>
      <w:r w:rsidRPr="002C1A6E">
        <w:rPr>
          <w:b/>
          <w:bCs/>
        </w:rPr>
        <w:t>Zamawiający wezwie Wykonawcę</w:t>
      </w:r>
      <w:r w:rsidRPr="002C1A6E">
        <w:t xml:space="preserve">, którego oferta została najwyżej oceniona, </w:t>
      </w:r>
      <w:r w:rsidRPr="002C1A6E">
        <w:rPr>
          <w:b/>
          <w:bCs/>
        </w:rPr>
        <w:t>do złożenia</w:t>
      </w:r>
      <w:r w:rsidRPr="002C1A6E">
        <w:t xml:space="preserve"> w wyznaczonym terminie, nie krótszym niż 10 dni od dnia wezwania (art. 126 </w:t>
      </w:r>
      <w:r w:rsidR="002C1A6E">
        <w:t xml:space="preserve">ust. 1 </w:t>
      </w:r>
      <w:proofErr w:type="spellStart"/>
      <w:r w:rsidRPr="002C1A6E">
        <w:t>p.z.p</w:t>
      </w:r>
      <w:proofErr w:type="spellEnd"/>
      <w:r w:rsidRPr="002C1A6E">
        <w:t>.), aktualnych na dzień złożenia:</w:t>
      </w:r>
    </w:p>
    <w:p w14:paraId="4AB40EC4" w14:textId="0222AD10" w:rsidR="002D41FD" w:rsidRDefault="006A677B" w:rsidP="00930904">
      <w:pPr>
        <w:pStyle w:val="Akapitzlist"/>
        <w:numPr>
          <w:ilvl w:val="1"/>
          <w:numId w:val="25"/>
        </w:numPr>
        <w:ind w:left="851" w:hanging="425"/>
        <w:contextualSpacing w:val="0"/>
        <w:jc w:val="both"/>
      </w:pPr>
      <w:r>
        <w:t>i</w:t>
      </w:r>
      <w:r w:rsidR="002D41FD">
        <w:t xml:space="preserve">nformacji z Krajowego Rejestru Karnego w zakresie podstaw wykluczenia wskazanych w art. 108 ust. 1 pkt 1, 2 i 4 </w:t>
      </w:r>
      <w:proofErr w:type="spellStart"/>
      <w:r w:rsidR="002D41FD">
        <w:t>p.z.p</w:t>
      </w:r>
      <w:proofErr w:type="spellEnd"/>
      <w:r w:rsidR="002D41FD">
        <w:t xml:space="preserve">., sporządzonych nie wcześniej niż 6 miesięcy przed </w:t>
      </w:r>
      <w:r w:rsidR="00832C48">
        <w:t>ich</w:t>
      </w:r>
      <w:r w:rsidR="002D41FD">
        <w:t xml:space="preserve"> złożeniem,</w:t>
      </w:r>
    </w:p>
    <w:p w14:paraId="5BB0A121" w14:textId="41FD1D51" w:rsidR="006B26D3" w:rsidRDefault="00FC1EE8" w:rsidP="00930904">
      <w:pPr>
        <w:pStyle w:val="Akapitzlist"/>
        <w:numPr>
          <w:ilvl w:val="1"/>
          <w:numId w:val="25"/>
        </w:numPr>
        <w:ind w:left="851" w:hanging="425"/>
        <w:contextualSpacing w:val="0"/>
        <w:jc w:val="both"/>
      </w:pPr>
      <w:r w:rsidRPr="002D41FD">
        <w:rPr>
          <w:bCs/>
        </w:rPr>
        <w:t>oświadczeni</w:t>
      </w:r>
      <w:r w:rsidR="002C1A6E" w:rsidRPr="002D41FD">
        <w:rPr>
          <w:bCs/>
        </w:rPr>
        <w:t>a</w:t>
      </w:r>
      <w:r w:rsidRPr="002D41FD">
        <w:rPr>
          <w:bCs/>
        </w:rPr>
        <w:t xml:space="preserve"> wykonawcy</w:t>
      </w:r>
      <w:r w:rsidRPr="002C1A6E">
        <w:t xml:space="preserve">, w zakresie art. 108 ust. 1 pkt 5 </w:t>
      </w:r>
      <w:proofErr w:type="spellStart"/>
      <w:r w:rsidRPr="002C1A6E">
        <w:t>p.z.p</w:t>
      </w:r>
      <w:proofErr w:type="spellEnd"/>
      <w:r w:rsidRPr="002C1A6E">
        <w:t>., o braku przynależności do tej samej grupy kapitałowej, w rozumieniu ustawy z dnia 16.02.2007 r. o ochronie konkurencji i konsumentów (</w:t>
      </w:r>
      <w:bookmarkStart w:id="1" w:name="_Hlk72784397"/>
      <w:r w:rsidRPr="002C1A6E">
        <w:t>Dz. U. z 2021 r. poz. 275</w:t>
      </w:r>
      <w:bookmarkEnd w:id="1"/>
      <w:r w:rsidRPr="002C1A6E">
        <w:t>), z innym wykonawcą, który złożył odrębną ofertę, albo oświadczenia o przynależności do tej samej grupy kapitałowej</w:t>
      </w:r>
      <w:r>
        <w:t xml:space="preserve"> wraz z dokumentami lub informacjami potwierdzającymi przygotowanie oferty, niezależnie od innego wykonawcy należącego do tej samej grupy kapitałowej</w:t>
      </w:r>
      <w:r w:rsidR="00832C48">
        <w:t xml:space="preserve">; wzór oświadczenia stanowi </w:t>
      </w:r>
      <w:r w:rsidRPr="002D41FD">
        <w:rPr>
          <w:bCs/>
        </w:rPr>
        <w:t xml:space="preserve">załącznik nr </w:t>
      </w:r>
      <w:r w:rsidR="00A0230F">
        <w:rPr>
          <w:bCs/>
        </w:rPr>
        <w:t xml:space="preserve">3 </w:t>
      </w:r>
      <w:r w:rsidRPr="002D41FD">
        <w:rPr>
          <w:bCs/>
        </w:rPr>
        <w:t>do SWZ</w:t>
      </w:r>
      <w:r w:rsidR="00832C48">
        <w:t xml:space="preserve">, </w:t>
      </w:r>
    </w:p>
    <w:p w14:paraId="0470E633" w14:textId="792BD318" w:rsidR="00997A60" w:rsidRDefault="00FC1EE8" w:rsidP="00930904">
      <w:pPr>
        <w:pStyle w:val="Akapitzlist"/>
        <w:numPr>
          <w:ilvl w:val="1"/>
          <w:numId w:val="25"/>
        </w:numPr>
        <w:ind w:left="851" w:hanging="425"/>
        <w:contextualSpacing w:val="0"/>
        <w:jc w:val="both"/>
      </w:pPr>
      <w:r>
        <w:t xml:space="preserve">zaświadczenia właściwego naczelnika urzędu skarbowego potwierdzającego, że wykonawca nie zalega z opłacaniem podatków i opłat, w zakresie art. 109 ust. 1 pkt 1 </w:t>
      </w:r>
      <w:proofErr w:type="spellStart"/>
      <w:r>
        <w:t>p.z.p</w:t>
      </w:r>
      <w:proofErr w:type="spellEnd"/>
      <w:r>
        <w:t>., wystawionego nie wcześniej niż 3 miesiące przed jego złożeniem, a w przypadku zalegania z opłacaniem podatków lub opłat wraz z zaświadczeniem zamawiający żąda złożenia dokumentów potwierdzających, że przed upływem terminu składania ofert wykonawca dokonał płatności należnych podatków lub opłat wraz z odsetkami lub grzywnami lub zawarł wiążące porozumienie w sprawie spłat tych należności</w:t>
      </w:r>
      <w:r w:rsidR="006B26D3">
        <w:t xml:space="preserve">, </w:t>
      </w:r>
    </w:p>
    <w:p w14:paraId="7A3BF3F0" w14:textId="4CF0D2D3" w:rsidR="00997A60" w:rsidRDefault="00FC1EE8" w:rsidP="00930904">
      <w:pPr>
        <w:pStyle w:val="Akapitzlist"/>
        <w:numPr>
          <w:ilvl w:val="1"/>
          <w:numId w:val="25"/>
        </w:numPr>
        <w:ind w:left="851" w:hanging="425"/>
        <w:contextualSpacing w:val="0"/>
        <w:jc w:val="both"/>
      </w:pPr>
      <w:r>
        <w:t xml:space="preserve">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w:t>
      </w:r>
      <w:proofErr w:type="spellStart"/>
      <w:r>
        <w:t>p.z.p</w:t>
      </w:r>
      <w:proofErr w:type="spellEnd"/>
      <w:r>
        <w:t>., wystawionego nie wcześniej niż 3 miesiące przed jego złożeniem, a w przypadku zalegania z opłacaniem składek na ubezpieczenia społeczne lub zdrowotne wraz z zaświadczeniem albo innym dokumentem zamawiający żąda złożenia dokumentów potwierdzających, że przed upływem terminu składania ofert wykonawca dokonał płatności należnych składek na ubezpieczenia społeczne lub zdrowotne wraz odsetkami lub grzywnami lub zawarł wiążące porozumienie w sprawie spłat tych należności</w:t>
      </w:r>
      <w:r w:rsidR="006B26D3">
        <w:t xml:space="preserve">, </w:t>
      </w:r>
    </w:p>
    <w:p w14:paraId="0FDD17F8" w14:textId="77777777" w:rsidR="006B26D3" w:rsidRDefault="00FC1EE8" w:rsidP="00930904">
      <w:pPr>
        <w:pStyle w:val="Akapitzlist"/>
        <w:numPr>
          <w:ilvl w:val="1"/>
          <w:numId w:val="25"/>
        </w:numPr>
        <w:ind w:left="851" w:hanging="425"/>
        <w:contextualSpacing w:val="0"/>
        <w:jc w:val="both"/>
      </w:pPr>
      <w:r>
        <w:t xml:space="preserve">odpisu lub informacji z Krajowego Rejestru Sądowego lub z Centralnej Ewidencji i Informacji o Działalności Gospodarczej, w zakresie art. 109 ust. 1 pkt 4 </w:t>
      </w:r>
      <w:proofErr w:type="spellStart"/>
      <w:r>
        <w:t>p.z.p</w:t>
      </w:r>
      <w:proofErr w:type="spellEnd"/>
      <w:r>
        <w:t xml:space="preserve">., </w:t>
      </w:r>
      <w:r>
        <w:lastRenderedPageBreak/>
        <w:t>sporządzonych nie wcześniej niż 3 miesiące przed jej złożeniem, jeżeli odrębne przepisy wymagają wpisu do rejestru lub ewidencji</w:t>
      </w:r>
      <w:r w:rsidR="006B26D3">
        <w:t xml:space="preserve">, </w:t>
      </w:r>
    </w:p>
    <w:p w14:paraId="6D8ABCD8" w14:textId="5C085AB8" w:rsidR="006B26D3" w:rsidRDefault="006B26D3" w:rsidP="00930904">
      <w:pPr>
        <w:pStyle w:val="Akapitzlist"/>
        <w:numPr>
          <w:ilvl w:val="1"/>
          <w:numId w:val="25"/>
        </w:numPr>
        <w:ind w:left="851" w:hanging="425"/>
        <w:contextualSpacing w:val="0"/>
        <w:jc w:val="both"/>
      </w:pPr>
      <w:bookmarkStart w:id="2" w:name="_Hlk75622678"/>
      <w:r>
        <w:t>oświadczenia wykonawcy o aktualności informacji zawartych w oświadczeniu</w:t>
      </w:r>
      <w:bookmarkEnd w:id="2"/>
      <w:r>
        <w:t xml:space="preserve"> JEDZ, </w:t>
      </w:r>
      <w:bookmarkStart w:id="3" w:name="_Hlk75623044"/>
      <w:r>
        <w:t>w zakresie następujących podstaw wykluczenia z postępowania określonych w:</w:t>
      </w:r>
    </w:p>
    <w:p w14:paraId="2EA2BC46" w14:textId="77777777" w:rsidR="006B26D3" w:rsidRDefault="006B26D3" w:rsidP="00930904">
      <w:pPr>
        <w:pStyle w:val="Akapitzlist"/>
        <w:numPr>
          <w:ilvl w:val="0"/>
          <w:numId w:val="26"/>
        </w:numPr>
        <w:ind w:left="1134" w:hanging="284"/>
        <w:jc w:val="both"/>
      </w:pPr>
      <w:r>
        <w:t xml:space="preserve">art. 108 ust. 1 pkt 3 </w:t>
      </w:r>
      <w:proofErr w:type="spellStart"/>
      <w:r>
        <w:t>p.z.p</w:t>
      </w:r>
      <w:proofErr w:type="spellEnd"/>
      <w:r>
        <w:t>.,</w:t>
      </w:r>
    </w:p>
    <w:p w14:paraId="0C9CC07D" w14:textId="77777777" w:rsidR="006B26D3" w:rsidRDefault="006B26D3" w:rsidP="00930904">
      <w:pPr>
        <w:pStyle w:val="Akapitzlist"/>
        <w:numPr>
          <w:ilvl w:val="0"/>
          <w:numId w:val="26"/>
        </w:numPr>
        <w:ind w:left="1134" w:hanging="284"/>
        <w:jc w:val="both"/>
      </w:pPr>
      <w:r>
        <w:t xml:space="preserve">art. 108 ust. 1 pkt 4 </w:t>
      </w:r>
      <w:proofErr w:type="spellStart"/>
      <w:r>
        <w:t>p.z.p</w:t>
      </w:r>
      <w:proofErr w:type="spellEnd"/>
      <w:r>
        <w:t>., dotyczących orzeczenia zakazu ubiegania się o zamówienie publiczne tytułem środka zapobiegawczego,</w:t>
      </w:r>
    </w:p>
    <w:p w14:paraId="625289DA" w14:textId="3BD56F71" w:rsidR="006B26D3" w:rsidRPr="006B26D3" w:rsidRDefault="006B26D3" w:rsidP="00930904">
      <w:pPr>
        <w:pStyle w:val="Akapitzlist"/>
        <w:numPr>
          <w:ilvl w:val="0"/>
          <w:numId w:val="26"/>
        </w:numPr>
        <w:ind w:left="1134" w:hanging="284"/>
        <w:jc w:val="both"/>
      </w:pPr>
      <w:r w:rsidRPr="006B26D3">
        <w:t xml:space="preserve">art. 108 ust. 1 pkt 5 </w:t>
      </w:r>
      <w:proofErr w:type="spellStart"/>
      <w:r w:rsidRPr="006B26D3">
        <w:t>p.z.p</w:t>
      </w:r>
      <w:proofErr w:type="spellEnd"/>
      <w:r w:rsidRPr="006B26D3">
        <w:t>., dotyczących zawarcia z innymi wykonawcami porozumienia mającego na celu zakłócenie konkurencji,</w:t>
      </w:r>
    </w:p>
    <w:p w14:paraId="36CCBB54" w14:textId="77777777" w:rsidR="006B26D3" w:rsidRPr="006B26D3" w:rsidRDefault="006B26D3" w:rsidP="00930904">
      <w:pPr>
        <w:pStyle w:val="Akapitzlist"/>
        <w:numPr>
          <w:ilvl w:val="0"/>
          <w:numId w:val="26"/>
        </w:numPr>
        <w:ind w:left="1134" w:hanging="284"/>
        <w:contextualSpacing w:val="0"/>
        <w:jc w:val="both"/>
      </w:pPr>
      <w:r w:rsidRPr="006B26D3">
        <w:t xml:space="preserve">art. 108 ust. 1 pkt 6 </w:t>
      </w:r>
      <w:proofErr w:type="spellStart"/>
      <w:r w:rsidRPr="006B26D3">
        <w:t>p.z.p</w:t>
      </w:r>
      <w:proofErr w:type="spellEnd"/>
      <w:r w:rsidRPr="006B26D3">
        <w:t>.,</w:t>
      </w:r>
    </w:p>
    <w:p w14:paraId="092349B9" w14:textId="3CB10ADB" w:rsidR="006B26D3" w:rsidRDefault="006B26D3" w:rsidP="00930904">
      <w:pPr>
        <w:pStyle w:val="Akapitzlist"/>
        <w:numPr>
          <w:ilvl w:val="0"/>
          <w:numId w:val="26"/>
        </w:numPr>
        <w:ind w:left="1134" w:hanging="284"/>
        <w:contextualSpacing w:val="0"/>
        <w:jc w:val="both"/>
      </w:pPr>
      <w:r w:rsidRPr="006B26D3">
        <w:t xml:space="preserve">art. 109 ust. 1 pkt 1 </w:t>
      </w:r>
      <w:proofErr w:type="spellStart"/>
      <w:r>
        <w:t>p.z.p</w:t>
      </w:r>
      <w:proofErr w:type="spellEnd"/>
      <w:r>
        <w:t>.</w:t>
      </w:r>
      <w:r w:rsidRPr="006B26D3">
        <w:t>, odnośnie do naruszenia obowiązków dotyczących płatności podatków i opłat lokalnych, o których mowa w ustawie z dnia 12 stycznia 1991 r. o podatkach i opłatach lokalnych (Dz. U. z 2019 r. poz. 1170)</w:t>
      </w:r>
      <w:r w:rsidR="00C4422C">
        <w:t xml:space="preserve">, </w:t>
      </w:r>
    </w:p>
    <w:bookmarkEnd w:id="3"/>
    <w:p w14:paraId="6EFA4F31" w14:textId="7B94612C" w:rsidR="00C4422C" w:rsidRDefault="00C4422C" w:rsidP="004F2409">
      <w:pPr>
        <w:spacing w:after="0" w:line="240" w:lineRule="auto"/>
        <w:ind w:left="850"/>
        <w:jc w:val="both"/>
      </w:pPr>
      <w:r w:rsidRPr="0023621B">
        <w:t>- wzór oświadczenia stanowi Załącz</w:t>
      </w:r>
      <w:r w:rsidR="00A0230F">
        <w:t>nik nr 4</w:t>
      </w:r>
      <w:r w:rsidRPr="0023621B">
        <w:t xml:space="preserve"> do SWZ. </w:t>
      </w:r>
    </w:p>
    <w:p w14:paraId="326BD47B" w14:textId="147B0CAE" w:rsidR="00334956" w:rsidRPr="0023621B" w:rsidRDefault="00334956" w:rsidP="00334956">
      <w:pPr>
        <w:spacing w:after="0" w:line="240" w:lineRule="auto"/>
        <w:ind w:left="709" w:hanging="283"/>
        <w:jc w:val="both"/>
      </w:pPr>
      <w:r>
        <w:t xml:space="preserve">7) </w:t>
      </w:r>
      <w:r w:rsidRPr="00334956">
        <w:rPr>
          <w:b/>
        </w:rPr>
        <w:t>aktualn</w:t>
      </w:r>
      <w:r>
        <w:rPr>
          <w:b/>
        </w:rPr>
        <w:t>ej</w:t>
      </w:r>
      <w:r w:rsidRPr="00334956">
        <w:rPr>
          <w:b/>
        </w:rPr>
        <w:t xml:space="preserve"> koncesj</w:t>
      </w:r>
      <w:r>
        <w:rPr>
          <w:b/>
        </w:rPr>
        <w:t>i</w:t>
      </w:r>
      <w:r w:rsidRPr="00334956">
        <w:rPr>
          <w:b/>
        </w:rPr>
        <w:t xml:space="preserve"> na prowadzenie działalności gospodarczej w zakresie obrotu energią elektryczną</w:t>
      </w:r>
      <w:r w:rsidRPr="00334956">
        <w:t xml:space="preserve"> wydaną przez Urząd Regulacji Energetyki zgodnie z art. 32 ust. 1 pkt. 4 ustawy z dnia 10 kwietnia 1997 r. – Prawo energetyczne (tekst jednolity Dz.U. z 2021 r. poz. 716 ze zm.)</w:t>
      </w:r>
    </w:p>
    <w:p w14:paraId="4692D052" w14:textId="77777777" w:rsidR="00997A60" w:rsidRPr="0023621B" w:rsidRDefault="00FC1EE8" w:rsidP="004F2409">
      <w:pPr>
        <w:pStyle w:val="Akapitzlist"/>
        <w:numPr>
          <w:ilvl w:val="0"/>
          <w:numId w:val="13"/>
        </w:numPr>
        <w:contextualSpacing w:val="0"/>
        <w:jc w:val="both"/>
      </w:pPr>
      <w:r w:rsidRPr="0023621B">
        <w:t>Jeżeli Wykonawca ma siedzibę lub miejsce zamieszkania poza granicami Rzeczypospolitej Polskiej zamiast:</w:t>
      </w:r>
    </w:p>
    <w:p w14:paraId="094EC756" w14:textId="11441FF1" w:rsidR="00997A60" w:rsidRDefault="00FC1EE8" w:rsidP="004F2409">
      <w:pPr>
        <w:pStyle w:val="Akapitzlist"/>
        <w:numPr>
          <w:ilvl w:val="0"/>
          <w:numId w:val="15"/>
        </w:numPr>
        <w:ind w:left="851"/>
        <w:contextualSpacing w:val="0"/>
        <w:jc w:val="both"/>
      </w:pPr>
      <w:r w:rsidRPr="0023621B">
        <w:t>dokument</w:t>
      </w:r>
      <w:r w:rsidR="0023621B">
        <w:t>ów</w:t>
      </w:r>
      <w:r w:rsidRPr="0023621B">
        <w:t xml:space="preserve">, o którym mowa w </w:t>
      </w:r>
      <w:bookmarkStart w:id="4" w:name="_Hlk74918880"/>
      <w:r w:rsidRPr="0023621B">
        <w:t xml:space="preserve">ust. </w:t>
      </w:r>
      <w:r w:rsidR="0023621B">
        <w:t>7</w:t>
      </w:r>
      <w:r w:rsidRPr="0023621B">
        <w:t xml:space="preserve"> pkt </w:t>
      </w:r>
      <w:r w:rsidR="0023621B" w:rsidRPr="0023621B">
        <w:t>1</w:t>
      </w:r>
      <w:r w:rsidRPr="0023621B">
        <w:t xml:space="preserve"> </w:t>
      </w:r>
      <w:bookmarkEnd w:id="4"/>
      <w:r w:rsidRPr="0023621B">
        <w:t>niniejszego rozdziału SWZ, składa informację z odpowiedniego rejestru, takiego jak rejestr sądowy, albo, w przypadku braku takiego rejestru, inny równoważny dokument wydany przez właściwy organ sądowy lub administracyjny kraju, w którym wykonawca ma siedzibę lub miejsce zamieszkania</w:t>
      </w:r>
      <w:r w:rsidR="0023621B">
        <w:t xml:space="preserve">, w zakresie o którym mowa w ust. 7 </w:t>
      </w:r>
      <w:r w:rsidR="0023621B" w:rsidRPr="0023621B">
        <w:t>pkt 1</w:t>
      </w:r>
      <w:r w:rsidRPr="0023621B">
        <w:t xml:space="preserve"> </w:t>
      </w:r>
      <w:r w:rsidR="0023621B" w:rsidRPr="0023621B">
        <w:t xml:space="preserve">niniejszego rozdziału SWZ – </w:t>
      </w:r>
      <w:r w:rsidRPr="0023621B">
        <w:t>wystawiony nie wcześniej niż 6 miesięcy przed jego złożeniem;</w:t>
      </w:r>
    </w:p>
    <w:p w14:paraId="4943D944" w14:textId="17AA1207" w:rsidR="0023621B" w:rsidRDefault="00FC1EE8" w:rsidP="004F2409">
      <w:pPr>
        <w:pStyle w:val="Akapitzlist"/>
        <w:numPr>
          <w:ilvl w:val="0"/>
          <w:numId w:val="15"/>
        </w:numPr>
        <w:ind w:left="851"/>
        <w:contextualSpacing w:val="0"/>
        <w:jc w:val="both"/>
      </w:pPr>
      <w:r>
        <w:t xml:space="preserve">dokumentów, o którym mowa w ust. </w:t>
      </w:r>
      <w:r w:rsidR="003D54FD">
        <w:t>7</w:t>
      </w:r>
      <w:r>
        <w:t xml:space="preserve"> pkt 3-</w:t>
      </w:r>
      <w:r w:rsidR="0023621B">
        <w:t>5</w:t>
      </w:r>
      <w:r>
        <w:t xml:space="preserve">, składa dokument lub dokumenty wystawione w kraju, w którym wykonawca ma siedzibę lub miejsce zamieszkania, potwierdzające odpowiednio, że: </w:t>
      </w:r>
    </w:p>
    <w:p w14:paraId="775F10A0" w14:textId="77777777" w:rsidR="0023621B" w:rsidRDefault="00FC1EE8" w:rsidP="00930904">
      <w:pPr>
        <w:pStyle w:val="Akapitzlist"/>
        <w:numPr>
          <w:ilvl w:val="0"/>
          <w:numId w:val="27"/>
        </w:numPr>
        <w:ind w:left="1134" w:hanging="283"/>
        <w:contextualSpacing w:val="0"/>
        <w:jc w:val="both"/>
      </w:pPr>
      <w:r>
        <w:t xml:space="preserve">nie naruszył obowiązków dotyczących płatności podatków, opłat lub składek na ubezpieczenie społeczne lub zdrowotne, </w:t>
      </w:r>
    </w:p>
    <w:p w14:paraId="0CA4D47E" w14:textId="77777777" w:rsidR="0023621B" w:rsidRDefault="00FC1EE8" w:rsidP="00930904">
      <w:pPr>
        <w:pStyle w:val="Akapitzlist"/>
        <w:numPr>
          <w:ilvl w:val="0"/>
          <w:numId w:val="27"/>
        </w:numPr>
        <w:ind w:left="1134" w:hanging="283"/>
        <w:contextualSpacing w:val="0"/>
        <w:jc w:val="both"/>
      </w:pPr>
      <w: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0023621B">
        <w:t xml:space="preserve">, </w:t>
      </w:r>
    </w:p>
    <w:p w14:paraId="2E41F726" w14:textId="107E5361" w:rsidR="00997A60" w:rsidRDefault="0023621B" w:rsidP="004F2409">
      <w:pPr>
        <w:spacing w:after="0" w:line="240" w:lineRule="auto"/>
        <w:ind w:left="851"/>
        <w:jc w:val="both"/>
      </w:pPr>
      <w:r>
        <w:t xml:space="preserve">- </w:t>
      </w:r>
      <w:r w:rsidR="00FC1EE8">
        <w:t xml:space="preserve">wystawione nie wcześniej niż 3 miesiące przed </w:t>
      </w:r>
      <w:r>
        <w:t>ich</w:t>
      </w:r>
      <w:r w:rsidR="00FC1EE8">
        <w:t xml:space="preserve"> złożeniem.</w:t>
      </w:r>
    </w:p>
    <w:p w14:paraId="33B33C88" w14:textId="32C5858F" w:rsidR="00997A60" w:rsidRDefault="00FC1EE8" w:rsidP="004F2409">
      <w:pPr>
        <w:pStyle w:val="pkt"/>
        <w:numPr>
          <w:ilvl w:val="0"/>
          <w:numId w:val="13"/>
        </w:numPr>
        <w:tabs>
          <w:tab w:val="left" w:pos="851"/>
        </w:tabs>
        <w:spacing w:before="0" w:after="0"/>
        <w:rPr>
          <w:szCs w:val="24"/>
        </w:rPr>
      </w:pPr>
      <w:r>
        <w:rPr>
          <w:szCs w:val="24"/>
        </w:rPr>
        <w:t xml:space="preserve">Jeżeli w kraju, w którym wykonawca ma siedzibę lub miejsce zamieszkania, nie wydaje się dokumentów, o których mowa w ust. </w:t>
      </w:r>
      <w:r w:rsidR="00F55526">
        <w:rPr>
          <w:szCs w:val="24"/>
        </w:rPr>
        <w:t>8</w:t>
      </w:r>
      <w:r>
        <w:rPr>
          <w:szCs w:val="24"/>
        </w:rPr>
        <w:t xml:space="preserve">, lub gdy dokumenty te nie odnoszą się do wszystkich przypadków, o których mowa w art. 108 ust. 1 pkt 1, 2 i 4 oraz art. 109 ust. 1 pkt 1 </w:t>
      </w:r>
      <w:proofErr w:type="spellStart"/>
      <w:r>
        <w:rPr>
          <w:szCs w:val="24"/>
        </w:rPr>
        <w:t>p.z.p</w:t>
      </w:r>
      <w:proofErr w:type="spellEnd"/>
      <w:r>
        <w:rPr>
          <w:szCs w:val="24"/>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oświadczeń są analogiczne jak w ust. </w:t>
      </w:r>
      <w:r w:rsidR="00F55526">
        <w:rPr>
          <w:szCs w:val="24"/>
        </w:rPr>
        <w:t>8</w:t>
      </w:r>
      <w:r>
        <w:rPr>
          <w:szCs w:val="24"/>
        </w:rPr>
        <w:t>.</w:t>
      </w:r>
    </w:p>
    <w:p w14:paraId="7E25EB12" w14:textId="7CC5F972" w:rsidR="00997A60" w:rsidRDefault="00FC1EE8" w:rsidP="004F2409">
      <w:pPr>
        <w:pStyle w:val="pkt"/>
        <w:numPr>
          <w:ilvl w:val="0"/>
          <w:numId w:val="13"/>
        </w:numPr>
        <w:spacing w:before="0" w:after="0"/>
        <w:rPr>
          <w:szCs w:val="24"/>
        </w:rPr>
      </w:pPr>
      <w:r>
        <w:t>Podmiotowe środki dowodowe, przedmiotowe środki dowodowe oraz inne dokumenty lub oświadczenia, sporządzone w języku obcym przekazuje się wraz z tłumaczeniem na język polski</w:t>
      </w:r>
      <w:r w:rsidR="00F6714F">
        <w:t xml:space="preserve">. </w:t>
      </w:r>
    </w:p>
    <w:p w14:paraId="0FB7FE30" w14:textId="09110EF8" w:rsidR="00997A60" w:rsidRDefault="00FC1EE8" w:rsidP="004F2409">
      <w:pPr>
        <w:pStyle w:val="pkt"/>
        <w:numPr>
          <w:ilvl w:val="0"/>
          <w:numId w:val="13"/>
        </w:numPr>
        <w:spacing w:before="0" w:after="0"/>
        <w:rPr>
          <w:szCs w:val="24"/>
        </w:rPr>
      </w:pPr>
      <w:r>
        <w:lastRenderedPageBreak/>
        <w:t xml:space="preserve">Zamawiający nie wzywa do złożenia odpisu lub informacji z KRS lub CEIDG, jeżeli może je uzyskać za pomocą bezpłatnych i ogólnodostępnych baz danych, w szczególności rejestrów publicznych w rozumieniu ustawy z dnia 17.02.2005 r. o informatyzacji działalności podmiotów realizujących zadania publiczne, o ile wykonawca wskazał dane umożliwiające dostęp do tych środków. </w:t>
      </w:r>
    </w:p>
    <w:p w14:paraId="209F399A" w14:textId="5DCF6A55" w:rsidR="00997A60" w:rsidRDefault="00FC1EE8" w:rsidP="004F2409">
      <w:pPr>
        <w:pStyle w:val="pkt"/>
        <w:numPr>
          <w:ilvl w:val="0"/>
          <w:numId w:val="13"/>
        </w:numPr>
        <w:spacing w:before="0" w:after="0"/>
        <w:rPr>
          <w:szCs w:val="24"/>
        </w:rPr>
      </w:pPr>
      <w:r>
        <w:t xml:space="preserve">Wykonawca nie jest zobowiązany do złożenia podmiotowych środków dowodowych, które </w:t>
      </w:r>
      <w:r w:rsidR="00F55526">
        <w:t>Z</w:t>
      </w:r>
      <w:r>
        <w:t>amawiający posiada, jeżeli wykonawca wskaże te środki oraz potwierdzi ich prawidłowość i aktualność.</w:t>
      </w:r>
    </w:p>
    <w:p w14:paraId="17718B56" w14:textId="77777777" w:rsidR="00997A60" w:rsidRDefault="00FC1EE8" w:rsidP="004F2409">
      <w:pPr>
        <w:pStyle w:val="pkt"/>
        <w:numPr>
          <w:ilvl w:val="0"/>
          <w:numId w:val="13"/>
        </w:numPr>
        <w:spacing w:before="0" w:after="0"/>
        <w:rPr>
          <w:szCs w:val="24"/>
        </w:rPr>
      </w:pPr>
      <w:r>
        <w:t>Zamawiający może żądać od wykonawców wyjaśnień dotyczących treści oświadczenia JEDZ, złożonych podmiotowych środków dowodowych lub innych dokumentów lub oświadczeń składanych w postępowaniu.</w:t>
      </w:r>
    </w:p>
    <w:p w14:paraId="1A56CB52" w14:textId="3FD04104" w:rsidR="00997A60" w:rsidRDefault="00FC1EE8" w:rsidP="004F2409">
      <w:pPr>
        <w:pStyle w:val="pkt"/>
        <w:numPr>
          <w:ilvl w:val="0"/>
          <w:numId w:val="13"/>
        </w:numPr>
        <w:spacing w:before="0" w:after="0"/>
        <w:rPr>
          <w:szCs w:val="24"/>
        </w:rPr>
      </w:pPr>
      <w:r>
        <w:t xml:space="preserve">W zakresie nieuregulowanym </w:t>
      </w:r>
      <w:proofErr w:type="spellStart"/>
      <w:r>
        <w:t>p.z.p</w:t>
      </w:r>
      <w:proofErr w:type="spellEnd"/>
      <w:r>
        <w:t xml:space="preserve">. lub niniejszą SWZ do oświadczeń i dokumentów składanych przez Wykonawcę w postępowaniu zastosowanie mają w szczególności przepisy </w:t>
      </w:r>
      <w:r w:rsidR="00F55526">
        <w:t>R</w:t>
      </w:r>
      <w:r>
        <w:t>ozporządzenia Ministra Rozwoju Pracy i Technologii z dnia 23 grudnia 2020 r. w sprawie podmiotowych środków dowodowych oraz innych dokumentów lub oświadczeń, jakich może żądać zamawiający od wykonawcy oraz rozporządzenia Prezesa Rady Ministrów z dnia 23 grudnia 2020 r. w sprawie sposobu sporządzania i przekazywania informacji oraz wymagań technicznych dla dokumentów elektronicznych oraz środków komunikacji elektronicznej w postępowaniu o udzielenie zamówienia publicznego lub konkursie.</w:t>
      </w:r>
    </w:p>
    <w:p w14:paraId="335B06D1" w14:textId="77777777" w:rsidR="00F55526" w:rsidRPr="00F55526" w:rsidRDefault="00F55526" w:rsidP="00F55526">
      <w:pPr>
        <w:pStyle w:val="pkt"/>
        <w:spacing w:before="0" w:after="0" w:line="312" w:lineRule="auto"/>
        <w:ind w:left="502" w:firstLine="0"/>
        <w:rPr>
          <w:szCs w:val="24"/>
        </w:rPr>
      </w:pPr>
    </w:p>
    <w:p w14:paraId="629D2D44" w14:textId="03446E73" w:rsidR="00997A60" w:rsidRPr="00941A46" w:rsidRDefault="00FC1EE8" w:rsidP="00FE0F1F">
      <w:pPr>
        <w:pStyle w:val="Akapitzlist"/>
        <w:numPr>
          <w:ilvl w:val="0"/>
          <w:numId w:val="24"/>
        </w:numPr>
        <w:ind w:left="284" w:hanging="284"/>
        <w:jc w:val="both"/>
        <w:rPr>
          <w:b/>
        </w:rPr>
      </w:pPr>
      <w:r w:rsidRPr="00941A46">
        <w:rPr>
          <w:b/>
        </w:rPr>
        <w:t>SPOSÓB KOMUNIKACJI</w:t>
      </w:r>
      <w:r w:rsidR="00472E72">
        <w:rPr>
          <w:b/>
        </w:rPr>
        <w:t xml:space="preserve">, </w:t>
      </w:r>
      <w:r w:rsidRPr="00941A46">
        <w:rPr>
          <w:b/>
        </w:rPr>
        <w:t>WYJAŚNIENIA TREŚCI SWZ</w:t>
      </w:r>
      <w:r w:rsidR="00472E72">
        <w:rPr>
          <w:b/>
        </w:rPr>
        <w:t xml:space="preserve"> ORAZ WYMAGANIA TECHNICZNE I ORGANIZACYJNE SPORZĄDZANIA, WYSYŁANIA I ODBIERANIA KORESPONDENCJI ELEKTRONICZNEJ </w:t>
      </w:r>
    </w:p>
    <w:p w14:paraId="42DE7646" w14:textId="6DC88DDB" w:rsidR="00997A60" w:rsidRDefault="00FC1EE8" w:rsidP="00EE25E4">
      <w:pPr>
        <w:pStyle w:val="Akapitzlist"/>
        <w:numPr>
          <w:ilvl w:val="6"/>
          <w:numId w:val="5"/>
        </w:numPr>
        <w:ind w:left="426" w:hanging="426"/>
        <w:contextualSpacing w:val="0"/>
        <w:jc w:val="both"/>
        <w:rPr>
          <w:bCs/>
        </w:rPr>
      </w:pPr>
      <w:r>
        <w:rPr>
          <w:bCs/>
        </w:rPr>
        <w:t>Komunikacja w postępowaniu o udzielenie zamówienia, w tym składanie ofert w postępowaniu, wymiana informacj</w:t>
      </w:r>
      <w:r w:rsidR="004461B1">
        <w:rPr>
          <w:bCs/>
        </w:rPr>
        <w:t>i</w:t>
      </w:r>
      <w:r w:rsidR="00472E72">
        <w:rPr>
          <w:bCs/>
        </w:rPr>
        <w:t xml:space="preserve"> </w:t>
      </w:r>
      <w:r>
        <w:rPr>
          <w:bCs/>
        </w:rPr>
        <w:t xml:space="preserve">oraz przekazywanie dokumentów lub oświadczeń między Zamawiającym a Wykonawcą, odbywa się przy użyciu środków komunikacji elektronicznej. Przez środki komunikacji elektronicznej rozumie się środki komunikacji elektronicznej zdefiniowane w ustawie z dnia 18 lipca 2002 r. o świadczeniu usług drogą elektroniczną (Dz. U. z 2020 r. poz. 344). </w:t>
      </w:r>
      <w:r>
        <w:t>Zamawiający nie przewiduje komunikowania się z Wykonawcami w inny sposób niż przy użyciu środków komunikacji elektronicznej, wskazanych w SWZ</w:t>
      </w:r>
      <w:r>
        <w:rPr>
          <w:bCs/>
        </w:rPr>
        <w:t xml:space="preserve">. </w:t>
      </w:r>
    </w:p>
    <w:p w14:paraId="6B6C3CD6" w14:textId="4582CD2F" w:rsidR="00997A60" w:rsidRDefault="00FC1EE8" w:rsidP="00EE25E4">
      <w:pPr>
        <w:pStyle w:val="Akapitzlist"/>
        <w:numPr>
          <w:ilvl w:val="3"/>
          <w:numId w:val="5"/>
        </w:numPr>
        <w:ind w:left="426" w:hanging="426"/>
        <w:contextualSpacing w:val="0"/>
        <w:jc w:val="both"/>
        <w:rPr>
          <w:bCs/>
        </w:rPr>
      </w:pPr>
      <w:r>
        <w:rPr>
          <w:bCs/>
        </w:rPr>
        <w:t>Zamawiający nie dopuszcza składania jakichkolwiek dokumentów w postaci papierowej.</w:t>
      </w:r>
    </w:p>
    <w:p w14:paraId="3266BCAD" w14:textId="3B9EBFFD" w:rsidR="00997A60" w:rsidRDefault="00FC1EE8" w:rsidP="00EE25E4">
      <w:pPr>
        <w:pStyle w:val="Akapitzlist"/>
        <w:numPr>
          <w:ilvl w:val="3"/>
          <w:numId w:val="5"/>
        </w:numPr>
        <w:ind w:left="426" w:hanging="426"/>
        <w:contextualSpacing w:val="0"/>
        <w:jc w:val="both"/>
        <w:rPr>
          <w:rFonts w:eastAsia="Times New Roman"/>
        </w:rPr>
      </w:pPr>
      <w:r>
        <w:rPr>
          <w:rFonts w:eastAsia="Times New Roman"/>
          <w:b/>
        </w:rPr>
        <w:t>Ofertę</w:t>
      </w:r>
      <w:r w:rsidR="00804686">
        <w:rPr>
          <w:rFonts w:eastAsia="Times New Roman"/>
          <w:b/>
        </w:rPr>
        <w:t xml:space="preserve"> i</w:t>
      </w:r>
      <w:r>
        <w:rPr>
          <w:rFonts w:eastAsia="Times New Roman"/>
          <w:b/>
        </w:rPr>
        <w:t xml:space="preserve"> Jednolity Europejski Dokument Zamówienia (JEDZ), sporządza się, pod rygorem nieważności, w formie elektronicznej (podpisanej kwalifikowanym podpisem elektronicznym)</w:t>
      </w:r>
      <w:r>
        <w:rPr>
          <w:bCs/>
        </w:rPr>
        <w:t xml:space="preserve">. </w:t>
      </w:r>
    </w:p>
    <w:p w14:paraId="2A611815" w14:textId="77777777" w:rsidR="00997A60" w:rsidRDefault="00FC1EE8" w:rsidP="00EE25E4">
      <w:pPr>
        <w:pStyle w:val="Akapitzlist"/>
        <w:numPr>
          <w:ilvl w:val="3"/>
          <w:numId w:val="5"/>
        </w:numPr>
        <w:ind w:left="426" w:hanging="426"/>
        <w:contextualSpacing w:val="0"/>
        <w:jc w:val="both"/>
        <w:rPr>
          <w:rFonts w:eastAsia="Times New Roman"/>
        </w:rPr>
      </w:pPr>
      <w:r>
        <w:rPr>
          <w:rFonts w:eastAsia="Times New Roman"/>
          <w:lang w:bidi="pl-PL"/>
        </w:rPr>
        <w:t>Przekazywanie sobie przez strony postępowania oświadczeń, wniosków, zawiadomień oraz informacji (w tym pytań) następuje</w:t>
      </w:r>
      <w:r>
        <w:rPr>
          <w:rFonts w:eastAsia="Times New Roman"/>
        </w:rPr>
        <w:t xml:space="preserve"> za pośrednictwem Platformy znajdującej się pod adresem:  </w:t>
      </w:r>
      <w:hyperlink r:id="rId15" w:history="1">
        <w:r>
          <w:rPr>
            <w:rStyle w:val="Hipercze"/>
          </w:rPr>
          <w:t>https://platformazakupowa.pl/pn/kwp_bialystok</w:t>
        </w:r>
      </w:hyperlink>
    </w:p>
    <w:p w14:paraId="69E5B24C" w14:textId="59F6839B" w:rsidR="00997A60" w:rsidRDefault="00FC1EE8" w:rsidP="00EE25E4">
      <w:pPr>
        <w:pStyle w:val="Akapitzlist"/>
        <w:numPr>
          <w:ilvl w:val="3"/>
          <w:numId w:val="5"/>
        </w:numPr>
        <w:ind w:left="426" w:hanging="426"/>
        <w:contextualSpacing w:val="0"/>
        <w:jc w:val="both"/>
        <w:rPr>
          <w:rFonts w:eastAsia="Times New Roman"/>
        </w:rPr>
      </w:pPr>
      <w:r>
        <w:t>Oświadczenia, wnioski, zawiadomienia lub informacje, które wpłyną do Zamawiającego, uważa się za dokumenty złożone w terminie, jeśli ich czytelna treść dotrze do Zamawiającego przed upływem tego terminu</w:t>
      </w:r>
      <w:r w:rsidR="00804686">
        <w:t xml:space="preserve">. </w:t>
      </w:r>
      <w:r>
        <w:t>Za datę wpływu oświadczeń, wniosków, zawiadomień oraz informacji przyjmuje się datę ich złożenia/wysłania na Platformie.</w:t>
      </w:r>
    </w:p>
    <w:p w14:paraId="1532A7A4" w14:textId="77777777" w:rsidR="00997A60" w:rsidRDefault="00FC1EE8" w:rsidP="00EE25E4">
      <w:pPr>
        <w:pStyle w:val="Akapitzlist"/>
        <w:numPr>
          <w:ilvl w:val="3"/>
          <w:numId w:val="5"/>
        </w:numPr>
        <w:ind w:left="426" w:hanging="426"/>
        <w:contextualSpacing w:val="0"/>
        <w:jc w:val="both"/>
        <w:rPr>
          <w:bCs/>
        </w:rPr>
      </w:pPr>
      <w:r>
        <w:rPr>
          <w:bCs/>
        </w:rPr>
        <w:t>Postępowanie prowadzone jest na elektronicznej platformie pod adresem www.platformazakupowa.pl (zwana dalej „Platformą”) i pod nazwą lub numerem postępowania dostępną w tytule SWZ. W zakładce „Załączniki do postępowania” dostępna jest dokumentacja niniejszego postępowania. Adres profilu nabywcy: https://platformazakupowa.pl/kwp_bialystok</w:t>
      </w:r>
    </w:p>
    <w:p w14:paraId="5355F2F4" w14:textId="77777777" w:rsidR="00997A60" w:rsidRDefault="00FC1EE8" w:rsidP="00EE25E4">
      <w:pPr>
        <w:pStyle w:val="Akapitzlist"/>
        <w:numPr>
          <w:ilvl w:val="3"/>
          <w:numId w:val="5"/>
        </w:numPr>
        <w:ind w:left="426" w:hanging="426"/>
        <w:contextualSpacing w:val="0"/>
        <w:jc w:val="both"/>
        <w:rPr>
          <w:bCs/>
        </w:rPr>
      </w:pPr>
      <w:r>
        <w:rPr>
          <w:bCs/>
        </w:rPr>
        <w:t xml:space="preserve">Wymagania techniczne i organizacyjne wysyłania i odbierania dokumentów, elektronicznych kopii dokumentów i oświadczeń oraz informacji przy użyciu środków komunikacji elektronicznej określają: „REGULAMIN platformazakupowa.pl” oraz „Instrukcja dla Wykonawców platformazakupowa.pl”, dostępne na stronie Platformy. </w:t>
      </w:r>
      <w:r>
        <w:rPr>
          <w:bCs/>
        </w:rPr>
        <w:lastRenderedPageBreak/>
        <w:t>Regulamin znajduje się na stronie głównej Platformy, natomiast Instrukcja dostępna jest pod danym postępowaniem w polu „Wymagania i specyfikacje” wybierając „Pod linkiem”.</w:t>
      </w:r>
    </w:p>
    <w:p w14:paraId="0E1FEAF8" w14:textId="523CE809" w:rsidR="005F00B5" w:rsidRDefault="00FC1EE8" w:rsidP="00EE25E4">
      <w:pPr>
        <w:pStyle w:val="Akapitzlist"/>
        <w:numPr>
          <w:ilvl w:val="3"/>
          <w:numId w:val="5"/>
        </w:numPr>
        <w:ind w:left="426" w:hanging="426"/>
        <w:contextualSpacing w:val="0"/>
        <w:jc w:val="both"/>
        <w:rPr>
          <w:bCs/>
        </w:rPr>
      </w:pPr>
      <w:r>
        <w:rPr>
          <w:bCs/>
        </w:rPr>
        <w:t>Złożenie oferty przez Wykonawcę będzie równoznaczne z akceptacją REGULAMINU platformazakupowa.pl” oraz zapoznaniem się z „Instrukcją dla Wykonawców platformazakupowa.pl”</w:t>
      </w:r>
      <w:r w:rsidR="005F00B5">
        <w:rPr>
          <w:bCs/>
        </w:rPr>
        <w:t xml:space="preserve"> </w:t>
      </w:r>
      <w:hyperlink r:id="rId16">
        <w:r w:rsidR="00372762" w:rsidRPr="00372762">
          <w:rPr>
            <w:rStyle w:val="Hipercze"/>
            <w:bCs/>
          </w:rPr>
          <w:t>https://platformazakupowa.pl/strona/45-instrukcje</w:t>
        </w:r>
      </w:hyperlink>
      <w:r w:rsidR="00372762" w:rsidRPr="00372762">
        <w:rPr>
          <w:bCs/>
          <w:u w:val="single"/>
        </w:rPr>
        <w:t>.</w:t>
      </w:r>
    </w:p>
    <w:p w14:paraId="41C2E68E" w14:textId="067722B6" w:rsidR="00997A60" w:rsidRPr="005F00B5" w:rsidRDefault="003D54FD" w:rsidP="00EE25E4">
      <w:pPr>
        <w:pStyle w:val="Akapitzlist"/>
        <w:numPr>
          <w:ilvl w:val="3"/>
          <w:numId w:val="5"/>
        </w:numPr>
        <w:ind w:left="426" w:hanging="426"/>
        <w:contextualSpacing w:val="0"/>
        <w:jc w:val="both"/>
        <w:rPr>
          <w:bCs/>
        </w:rPr>
      </w:pPr>
      <w:r w:rsidRPr="003D54FD">
        <w:rPr>
          <w:bCs/>
        </w:rPr>
        <w:t>Występuje limit objętości plików lub spakowanych folderów w zakresie całej oferty do ilości 10 plików lub spakowanych folderów przy maksymalnej wielkości 150 MB.</w:t>
      </w:r>
    </w:p>
    <w:p w14:paraId="262CA68F" w14:textId="77777777" w:rsidR="00997A60" w:rsidRDefault="00FC1EE8" w:rsidP="00EE25E4">
      <w:pPr>
        <w:pStyle w:val="Akapitzlist"/>
        <w:numPr>
          <w:ilvl w:val="3"/>
          <w:numId w:val="5"/>
        </w:numPr>
        <w:ind w:left="426" w:hanging="426"/>
        <w:contextualSpacing w:val="0"/>
        <w:jc w:val="both"/>
        <w:rPr>
          <w:bCs/>
        </w:rPr>
      </w:pPr>
      <w:r>
        <w:rPr>
          <w:bCs/>
        </w:rPr>
        <w:t>Szczegółowe informacje dotyczące formatu kwalifikowanego podpisu elektronicznego, specyfikacji połączenia, formatu przesyłanych danych oraz kodowania i oznaczania czasu przekazania danych określają: „REGULAMIN platformazakupowa.pl” oraz „Instrukcja dla Wykonawców platformazakupowa.pl”, dostępne na stronie „Platformy”, w których określono w szczególności że:</w:t>
      </w:r>
    </w:p>
    <w:p w14:paraId="19FE76EC" w14:textId="77777777" w:rsidR="00997A60" w:rsidRDefault="00FC1EE8" w:rsidP="00EE25E4">
      <w:pPr>
        <w:pStyle w:val="Akapitzlist"/>
        <w:numPr>
          <w:ilvl w:val="0"/>
          <w:numId w:val="16"/>
        </w:numPr>
        <w:contextualSpacing w:val="0"/>
        <w:jc w:val="both"/>
        <w:rPr>
          <w:bCs/>
        </w:rPr>
      </w:pPr>
      <w:r>
        <w:rPr>
          <w:bCs/>
        </w:rPr>
        <w:t>szyfrowanie ofert odbywa się automatycznie przez system. Możliwość otworzenia pliku oferty dostępna jest dopiero po odszyfrowaniu przez Zamawiającego po upływie terminu składania ofert,</w:t>
      </w:r>
    </w:p>
    <w:p w14:paraId="5224ED56" w14:textId="77777777" w:rsidR="00997A60" w:rsidRDefault="00FC1EE8" w:rsidP="00EE25E4">
      <w:pPr>
        <w:pStyle w:val="Akapitzlist"/>
        <w:numPr>
          <w:ilvl w:val="0"/>
          <w:numId w:val="16"/>
        </w:numPr>
        <w:contextualSpacing w:val="0"/>
        <w:jc w:val="both"/>
        <w:rPr>
          <w:bCs/>
        </w:rPr>
      </w:pPr>
      <w:r>
        <w:rPr>
          <w:bCs/>
        </w:rPr>
        <w:t>za datę przekazania oferty przyjmuje się datę jej przekazania w systemie poprzez kliknięcie przycisku „Złóż ofertę” w drugim kroku i wyświetlaniu komunikatu, że oferta została złożona,</w:t>
      </w:r>
    </w:p>
    <w:p w14:paraId="6DB1DF85" w14:textId="77777777" w:rsidR="00997A60" w:rsidRDefault="00FC1EE8" w:rsidP="00EE25E4">
      <w:pPr>
        <w:pStyle w:val="Akapitzlist"/>
        <w:numPr>
          <w:ilvl w:val="0"/>
          <w:numId w:val="16"/>
        </w:numPr>
        <w:contextualSpacing w:val="0"/>
        <w:jc w:val="both"/>
        <w:rPr>
          <w:bCs/>
        </w:rPr>
      </w:pPr>
      <w:r>
        <w:rPr>
          <w:bCs/>
        </w:rPr>
        <w:t>za datę przekazania korespondencji za pomocą „Platformy” przyjmuje się datę jej prawidłowego przekazania poprzez kliknięcie przycisku „Wyślij wiadomość” na „Platformie” i wyświetleniu komunikatu, że wiadomość została wysłana.</w:t>
      </w:r>
    </w:p>
    <w:p w14:paraId="5BD8E501" w14:textId="7D085CDB" w:rsidR="00997A60" w:rsidRDefault="00FC1EE8" w:rsidP="00EE25E4">
      <w:pPr>
        <w:pStyle w:val="Akapitzlist"/>
        <w:keepLines/>
        <w:numPr>
          <w:ilvl w:val="0"/>
          <w:numId w:val="16"/>
        </w:numPr>
        <w:autoSpaceDN w:val="0"/>
        <w:ind w:left="726" w:hanging="363"/>
        <w:contextualSpacing w:val="0"/>
        <w:jc w:val="both"/>
        <w:rPr>
          <w:bCs/>
        </w:rPr>
      </w:pPr>
      <w:r>
        <w:rPr>
          <w:bCs/>
        </w:rPr>
        <w:t>Zamawiający określa dopuszczalne formaty przesyłanych danych zgodnie z Załącznikiem nr 2 do Rozporządzenia Rady Ministrów z dnia 12.04.2012 r. w sprawie Krajowych Ram Interoperacyjności, minimalnych wymagań dla rejestrów publicznych i wymiany informacji w postaci elektronicznej oraz minimalnych wymagań dla  systemów teleinformatycznych, w szczególności: .txt; .rtf; .pdf; .</w:t>
      </w:r>
      <w:proofErr w:type="spellStart"/>
      <w:r>
        <w:rPr>
          <w:bCs/>
        </w:rPr>
        <w:t>xps</w:t>
      </w:r>
      <w:proofErr w:type="spellEnd"/>
      <w:r>
        <w:rPr>
          <w:bCs/>
        </w:rPr>
        <w:t>; .</w:t>
      </w:r>
      <w:proofErr w:type="spellStart"/>
      <w:r>
        <w:rPr>
          <w:bCs/>
        </w:rPr>
        <w:t>odt</w:t>
      </w:r>
      <w:proofErr w:type="spellEnd"/>
      <w:r>
        <w:rPr>
          <w:bCs/>
        </w:rPr>
        <w:t>; .</w:t>
      </w:r>
      <w:proofErr w:type="spellStart"/>
      <w:r>
        <w:rPr>
          <w:bCs/>
        </w:rPr>
        <w:t>ods</w:t>
      </w:r>
      <w:proofErr w:type="spellEnd"/>
      <w:r>
        <w:rPr>
          <w:bCs/>
        </w:rPr>
        <w:t>; .</w:t>
      </w:r>
      <w:proofErr w:type="spellStart"/>
      <w:r>
        <w:rPr>
          <w:bCs/>
        </w:rPr>
        <w:t>odp</w:t>
      </w:r>
      <w:proofErr w:type="spellEnd"/>
      <w:r>
        <w:rPr>
          <w:bCs/>
        </w:rPr>
        <w:t>; .</w:t>
      </w:r>
      <w:proofErr w:type="spellStart"/>
      <w:r>
        <w:rPr>
          <w:bCs/>
        </w:rPr>
        <w:t>doc</w:t>
      </w:r>
      <w:proofErr w:type="spellEnd"/>
      <w:r>
        <w:rPr>
          <w:bCs/>
        </w:rPr>
        <w:t>; .xls; .</w:t>
      </w:r>
      <w:proofErr w:type="spellStart"/>
      <w:r>
        <w:rPr>
          <w:bCs/>
        </w:rPr>
        <w:t>ppt</w:t>
      </w:r>
      <w:proofErr w:type="spellEnd"/>
      <w:r>
        <w:rPr>
          <w:bCs/>
        </w:rPr>
        <w:t>; .</w:t>
      </w:r>
      <w:proofErr w:type="spellStart"/>
      <w:r>
        <w:rPr>
          <w:bCs/>
        </w:rPr>
        <w:t>docx</w:t>
      </w:r>
      <w:proofErr w:type="spellEnd"/>
      <w:r>
        <w:rPr>
          <w:bCs/>
        </w:rPr>
        <w:t>; .</w:t>
      </w:r>
      <w:proofErr w:type="spellStart"/>
      <w:r>
        <w:rPr>
          <w:bCs/>
        </w:rPr>
        <w:t>xlsx</w:t>
      </w:r>
      <w:proofErr w:type="spellEnd"/>
      <w:r>
        <w:rPr>
          <w:bCs/>
        </w:rPr>
        <w:t>; .</w:t>
      </w:r>
      <w:proofErr w:type="spellStart"/>
      <w:r>
        <w:rPr>
          <w:bCs/>
        </w:rPr>
        <w:t>pptx</w:t>
      </w:r>
      <w:proofErr w:type="spellEnd"/>
      <w:r>
        <w:rPr>
          <w:bCs/>
        </w:rPr>
        <w:t>; .</w:t>
      </w:r>
      <w:proofErr w:type="spellStart"/>
      <w:r>
        <w:rPr>
          <w:bCs/>
        </w:rPr>
        <w:t>csv</w:t>
      </w:r>
      <w:proofErr w:type="spellEnd"/>
      <w:r>
        <w:rPr>
          <w:bCs/>
        </w:rPr>
        <w:t>, .zip, .tar, .</w:t>
      </w:r>
      <w:proofErr w:type="spellStart"/>
      <w:r>
        <w:rPr>
          <w:bCs/>
        </w:rPr>
        <w:t>gz</w:t>
      </w:r>
      <w:proofErr w:type="spellEnd"/>
      <w:r>
        <w:rPr>
          <w:bCs/>
        </w:rPr>
        <w:t>, (.</w:t>
      </w:r>
      <w:proofErr w:type="spellStart"/>
      <w:r>
        <w:rPr>
          <w:bCs/>
        </w:rPr>
        <w:t>gzip</w:t>
      </w:r>
      <w:proofErr w:type="spellEnd"/>
      <w:r>
        <w:rPr>
          <w:bCs/>
        </w:rPr>
        <w:t>), .7Z</w:t>
      </w:r>
    </w:p>
    <w:p w14:paraId="69872561" w14:textId="77777777" w:rsidR="003D54FD" w:rsidRDefault="003D54FD" w:rsidP="00EE25E4">
      <w:pPr>
        <w:pStyle w:val="Akapitzlist"/>
        <w:keepLines/>
        <w:numPr>
          <w:ilvl w:val="0"/>
          <w:numId w:val="16"/>
        </w:numPr>
        <w:tabs>
          <w:tab w:val="left" w:pos="567"/>
        </w:tabs>
        <w:autoSpaceDN w:val="0"/>
        <w:ind w:left="567" w:hanging="283"/>
        <w:jc w:val="both"/>
        <w:rPr>
          <w:bCs/>
        </w:rPr>
      </w:pPr>
      <w:r>
        <w:rPr>
          <w:bCs/>
        </w:rPr>
        <w:t>Z</w:t>
      </w:r>
      <w:r w:rsidRPr="003D54FD">
        <w:rPr>
          <w:bCs/>
        </w:rPr>
        <w:t>amawiający zaleca następujące formaty danych: .pdf, .</w:t>
      </w:r>
      <w:proofErr w:type="spellStart"/>
      <w:r w:rsidRPr="003D54FD">
        <w:rPr>
          <w:bCs/>
        </w:rPr>
        <w:t>doc</w:t>
      </w:r>
      <w:proofErr w:type="spellEnd"/>
      <w:r w:rsidRPr="003D54FD">
        <w:rPr>
          <w:bCs/>
        </w:rPr>
        <w:t>, .</w:t>
      </w:r>
      <w:proofErr w:type="spellStart"/>
      <w:r w:rsidRPr="003D54FD">
        <w:rPr>
          <w:bCs/>
        </w:rPr>
        <w:t>docx</w:t>
      </w:r>
      <w:proofErr w:type="spellEnd"/>
      <w:r w:rsidRPr="003D54FD">
        <w:rPr>
          <w:bCs/>
        </w:rPr>
        <w:t>, ze szczególnym wskazaniem na pdf</w:t>
      </w:r>
      <w:r>
        <w:rPr>
          <w:bCs/>
        </w:rPr>
        <w:t>,</w:t>
      </w:r>
    </w:p>
    <w:p w14:paraId="44DF48ED" w14:textId="1438E86D" w:rsidR="003D54FD" w:rsidRPr="003D54FD" w:rsidRDefault="003D54FD" w:rsidP="00EE25E4">
      <w:pPr>
        <w:pStyle w:val="Akapitzlist"/>
        <w:keepLines/>
        <w:numPr>
          <w:ilvl w:val="0"/>
          <w:numId w:val="16"/>
        </w:numPr>
        <w:tabs>
          <w:tab w:val="left" w:pos="567"/>
        </w:tabs>
        <w:autoSpaceDN w:val="0"/>
        <w:ind w:left="567" w:hanging="283"/>
        <w:jc w:val="both"/>
        <w:rPr>
          <w:bCs/>
        </w:rPr>
      </w:pPr>
      <w:r>
        <w:rPr>
          <w:bCs/>
        </w:rPr>
        <w:t>w</w:t>
      </w:r>
      <w:r w:rsidRPr="003D54FD">
        <w:rPr>
          <w:bCs/>
        </w:rPr>
        <w:t xml:space="preserve"> celu ewentualnej kompresji danych Zamawiający rekomenduje wykorzystanie jednego z formatów: .zip lub .7Z</w:t>
      </w:r>
      <w:r w:rsidR="002A6888">
        <w:rPr>
          <w:bCs/>
        </w:rPr>
        <w:t>,</w:t>
      </w:r>
    </w:p>
    <w:p w14:paraId="2AD64296" w14:textId="77777777" w:rsidR="00997A60" w:rsidRDefault="00FC1EE8" w:rsidP="00EE25E4">
      <w:pPr>
        <w:pStyle w:val="Akapitzlist"/>
        <w:numPr>
          <w:ilvl w:val="0"/>
          <w:numId w:val="16"/>
        </w:numPr>
        <w:tabs>
          <w:tab w:val="left" w:pos="567"/>
        </w:tabs>
        <w:ind w:left="567" w:hanging="283"/>
        <w:contextualSpacing w:val="0"/>
        <w:jc w:val="both"/>
        <w:rPr>
          <w:bCs/>
        </w:rPr>
      </w:pPr>
      <w:r>
        <w:rPr>
          <w:bCs/>
        </w:rPr>
        <w:t>minimalne wymagania techniczne umożliwiające korzystanie ze Strony platformazakupowa.pl:</w:t>
      </w:r>
    </w:p>
    <w:p w14:paraId="1C700805" w14:textId="77777777" w:rsidR="004C4E57" w:rsidRDefault="00FC1EE8" w:rsidP="00930904">
      <w:pPr>
        <w:pStyle w:val="Akapitzlist"/>
        <w:numPr>
          <w:ilvl w:val="0"/>
          <w:numId w:val="28"/>
        </w:numPr>
        <w:ind w:left="993" w:hanging="284"/>
        <w:contextualSpacing w:val="0"/>
        <w:jc w:val="both"/>
        <w:rPr>
          <w:bCs/>
        </w:rPr>
      </w:pPr>
      <w:r>
        <w:rPr>
          <w:bCs/>
        </w:rPr>
        <w:t>komputer klasy PC lub MAC, o następującej minimalnej konfiguracji: pamięć 2GB RAM,</w:t>
      </w:r>
    </w:p>
    <w:p w14:paraId="5F098E6D" w14:textId="77777777" w:rsidR="004C4E57" w:rsidRDefault="00FC1EE8" w:rsidP="00930904">
      <w:pPr>
        <w:pStyle w:val="Akapitzlist"/>
        <w:numPr>
          <w:ilvl w:val="0"/>
          <w:numId w:val="28"/>
        </w:numPr>
        <w:ind w:left="993" w:hanging="284"/>
        <w:contextualSpacing w:val="0"/>
        <w:jc w:val="both"/>
        <w:rPr>
          <w:bCs/>
        </w:rPr>
      </w:pPr>
      <w:r w:rsidRPr="004C4E57">
        <w:rPr>
          <w:bCs/>
        </w:rPr>
        <w:t>procesor Intel IV 2GHZ, jeden z systemów operacyjnych - MS Windows 7, Mac Os x 10.4, Linux lub ich nowsze wersje,</w:t>
      </w:r>
    </w:p>
    <w:p w14:paraId="136A8653" w14:textId="77777777" w:rsidR="004C4E57" w:rsidRDefault="00FC1EE8" w:rsidP="00930904">
      <w:pPr>
        <w:pStyle w:val="Akapitzlist"/>
        <w:numPr>
          <w:ilvl w:val="0"/>
          <w:numId w:val="28"/>
        </w:numPr>
        <w:ind w:left="993" w:hanging="284"/>
        <w:contextualSpacing w:val="0"/>
        <w:jc w:val="both"/>
        <w:rPr>
          <w:bCs/>
        </w:rPr>
      </w:pPr>
      <w:r w:rsidRPr="004C4E57">
        <w:rPr>
          <w:bCs/>
        </w:rPr>
        <w:t xml:space="preserve">przeglądarka internetowa Internet Explorer, Chrome i FireFox w najnowszej dostępnej wersji, z włączoną obsługą języka </w:t>
      </w:r>
      <w:proofErr w:type="spellStart"/>
      <w:r w:rsidRPr="004C4E57">
        <w:rPr>
          <w:bCs/>
        </w:rPr>
        <w:t>Javascript</w:t>
      </w:r>
      <w:proofErr w:type="spellEnd"/>
      <w:r w:rsidRPr="004C4E57">
        <w:rPr>
          <w:bCs/>
        </w:rPr>
        <w:t>, akceptująca pliki typu „</w:t>
      </w:r>
      <w:proofErr w:type="spellStart"/>
      <w:r w:rsidRPr="004C4E57">
        <w:rPr>
          <w:bCs/>
        </w:rPr>
        <w:t>cookies</w:t>
      </w:r>
      <w:proofErr w:type="spellEnd"/>
      <w:r w:rsidRPr="004C4E57">
        <w:rPr>
          <w:bCs/>
        </w:rPr>
        <w:t>”,</w:t>
      </w:r>
    </w:p>
    <w:p w14:paraId="78353ECA" w14:textId="77777777" w:rsidR="004C4E57" w:rsidRDefault="00FC1EE8" w:rsidP="00930904">
      <w:pPr>
        <w:pStyle w:val="Akapitzlist"/>
        <w:numPr>
          <w:ilvl w:val="0"/>
          <w:numId w:val="28"/>
        </w:numPr>
        <w:ind w:left="993" w:hanging="284"/>
        <w:contextualSpacing w:val="0"/>
        <w:jc w:val="both"/>
        <w:rPr>
          <w:bCs/>
        </w:rPr>
      </w:pPr>
      <w:r w:rsidRPr="004C4E57">
        <w:rPr>
          <w:bCs/>
        </w:rPr>
        <w:t xml:space="preserve">łącze internetowe o przepustowości, co najmniej 256 </w:t>
      </w:r>
      <w:proofErr w:type="spellStart"/>
      <w:r w:rsidRPr="004C4E57">
        <w:rPr>
          <w:bCs/>
        </w:rPr>
        <w:t>kbit</w:t>
      </w:r>
      <w:proofErr w:type="spellEnd"/>
      <w:r w:rsidRPr="004C4E57">
        <w:rPr>
          <w:bCs/>
        </w:rPr>
        <w:t>/s,</w:t>
      </w:r>
    </w:p>
    <w:p w14:paraId="0214BE56" w14:textId="23AE7E6F" w:rsidR="00997A60" w:rsidRPr="004C4E57" w:rsidRDefault="00FC1EE8" w:rsidP="00930904">
      <w:pPr>
        <w:pStyle w:val="Akapitzlist"/>
        <w:numPr>
          <w:ilvl w:val="0"/>
          <w:numId w:val="28"/>
        </w:numPr>
        <w:ind w:left="993" w:hanging="284"/>
        <w:contextualSpacing w:val="0"/>
        <w:jc w:val="both"/>
        <w:rPr>
          <w:bCs/>
        </w:rPr>
      </w:pPr>
      <w:r w:rsidRPr="004C4E57">
        <w:rPr>
          <w:bCs/>
        </w:rPr>
        <w:t>platformazakupowa.pl jest zoptymalizowana dla minimalnej rozdzielczości ekranu 1024x768 pikseli;</w:t>
      </w:r>
    </w:p>
    <w:p w14:paraId="70D68A5C" w14:textId="7B7E6008" w:rsidR="00997A60" w:rsidRDefault="004C4E57" w:rsidP="00EE25E4">
      <w:pPr>
        <w:pStyle w:val="Akapitzlist"/>
        <w:numPr>
          <w:ilvl w:val="0"/>
          <w:numId w:val="16"/>
        </w:numPr>
        <w:ind w:hanging="294"/>
        <w:contextualSpacing w:val="0"/>
        <w:jc w:val="both"/>
        <w:rPr>
          <w:bCs/>
        </w:rPr>
      </w:pPr>
      <w:r>
        <w:rPr>
          <w:bCs/>
        </w:rPr>
        <w:t>d</w:t>
      </w:r>
      <w:r w:rsidR="00FC1EE8">
        <w:rPr>
          <w:bCs/>
        </w:rPr>
        <w:t xml:space="preserve">opuszczalny format kwalifikowanego podpisu elektronicznego: </w:t>
      </w:r>
    </w:p>
    <w:p w14:paraId="7186D033" w14:textId="78E21494" w:rsidR="00997A60" w:rsidRDefault="00FC1EE8" w:rsidP="00930904">
      <w:pPr>
        <w:pStyle w:val="Akapitzlist"/>
        <w:numPr>
          <w:ilvl w:val="1"/>
          <w:numId w:val="26"/>
        </w:numPr>
        <w:ind w:left="993" w:hanging="284"/>
        <w:contextualSpacing w:val="0"/>
        <w:jc w:val="both"/>
        <w:rPr>
          <w:bCs/>
        </w:rPr>
      </w:pPr>
      <w:r>
        <w:rPr>
          <w:bCs/>
        </w:rPr>
        <w:t xml:space="preserve">dokumenty w formacie „pdf” zaleca się podpisywać formatem </w:t>
      </w:r>
      <w:proofErr w:type="spellStart"/>
      <w:r>
        <w:rPr>
          <w:bCs/>
        </w:rPr>
        <w:t>PAdES</w:t>
      </w:r>
      <w:proofErr w:type="spellEnd"/>
      <w:r>
        <w:rPr>
          <w:bCs/>
        </w:rPr>
        <w:t>,</w:t>
      </w:r>
    </w:p>
    <w:p w14:paraId="5BEE3122" w14:textId="70D2D396" w:rsidR="00997A60" w:rsidRPr="003D54FD" w:rsidRDefault="00FC1EE8" w:rsidP="00930904">
      <w:pPr>
        <w:pStyle w:val="Akapitzlist"/>
        <w:numPr>
          <w:ilvl w:val="1"/>
          <w:numId w:val="26"/>
        </w:numPr>
        <w:ind w:left="993" w:hanging="284"/>
        <w:contextualSpacing w:val="0"/>
        <w:jc w:val="both"/>
        <w:rPr>
          <w:bCs/>
        </w:rPr>
      </w:pPr>
      <w:r>
        <w:rPr>
          <w:bCs/>
        </w:rPr>
        <w:t xml:space="preserve">dopuszcza się podpisanie dokumentów w formacie innym niż „pdf”, wtedy należy użyć formatu </w:t>
      </w:r>
      <w:proofErr w:type="spellStart"/>
      <w:r>
        <w:rPr>
          <w:bCs/>
        </w:rPr>
        <w:t>XAdES</w:t>
      </w:r>
      <w:proofErr w:type="spellEnd"/>
      <w:r>
        <w:rPr>
          <w:bCs/>
        </w:rPr>
        <w:t xml:space="preserve"> (stanowiącego odrębny plik). W związku z tym Wykonawca </w:t>
      </w:r>
      <w:r w:rsidRPr="003D54FD">
        <w:rPr>
          <w:bCs/>
        </w:rPr>
        <w:t>zobowiązany będzie załączyć oddzielny plik z podpisem.</w:t>
      </w:r>
    </w:p>
    <w:p w14:paraId="5BDFC1E3" w14:textId="55D811D7" w:rsidR="00997A60" w:rsidRPr="003D54FD" w:rsidRDefault="00FC1EE8" w:rsidP="00EE25E4">
      <w:pPr>
        <w:numPr>
          <w:ilvl w:val="3"/>
          <w:numId w:val="5"/>
        </w:numPr>
        <w:tabs>
          <w:tab w:val="left" w:pos="960"/>
        </w:tabs>
        <w:spacing w:after="0" w:line="240" w:lineRule="auto"/>
        <w:ind w:left="426" w:hanging="426"/>
        <w:jc w:val="both"/>
      </w:pPr>
      <w:r w:rsidRPr="003D54FD">
        <w:t xml:space="preserve"> Osoby </w:t>
      </w:r>
      <w:r w:rsidR="006E4B20" w:rsidRPr="003D54FD">
        <w:t xml:space="preserve">uprawnione </w:t>
      </w:r>
      <w:r w:rsidRPr="003D54FD">
        <w:t>do kontaktu z Wykonawcami:</w:t>
      </w:r>
    </w:p>
    <w:p w14:paraId="6A4C1DA0" w14:textId="417A62A0" w:rsidR="004C4E57" w:rsidRPr="003D54FD" w:rsidRDefault="00FC1EE8" w:rsidP="00EE25E4">
      <w:pPr>
        <w:numPr>
          <w:ilvl w:val="0"/>
          <w:numId w:val="17"/>
        </w:numPr>
        <w:tabs>
          <w:tab w:val="clear" w:pos="312"/>
          <w:tab w:val="left" w:pos="709"/>
        </w:tabs>
        <w:spacing w:after="0" w:line="240" w:lineRule="auto"/>
        <w:ind w:left="709" w:hanging="283"/>
        <w:jc w:val="both"/>
      </w:pPr>
      <w:r w:rsidRPr="003D54FD">
        <w:t>Anna Gołko tel. 47 711 3137,</w:t>
      </w:r>
      <w:r w:rsidR="006E4733" w:rsidRPr="003D54FD">
        <w:t xml:space="preserve"> </w:t>
      </w:r>
      <w:r w:rsidR="004C7194">
        <w:t>Urszula Stepaniuk</w:t>
      </w:r>
      <w:r w:rsidR="006E4733" w:rsidRPr="003D54FD">
        <w:t xml:space="preserve"> tel. 47 711 </w:t>
      </w:r>
      <w:r w:rsidR="004C7194">
        <w:t>3147</w:t>
      </w:r>
      <w:r w:rsidR="006E4733" w:rsidRPr="003D54FD">
        <w:t xml:space="preserve"> </w:t>
      </w:r>
      <w:r w:rsidRPr="003D54FD">
        <w:t>– w sprawie procedury udzielania zamówień publicznych,</w:t>
      </w:r>
    </w:p>
    <w:p w14:paraId="451EBB69" w14:textId="62386358" w:rsidR="00997A60" w:rsidRPr="003D54FD" w:rsidRDefault="006A677B" w:rsidP="00EE25E4">
      <w:pPr>
        <w:numPr>
          <w:ilvl w:val="0"/>
          <w:numId w:val="17"/>
        </w:numPr>
        <w:tabs>
          <w:tab w:val="clear" w:pos="312"/>
          <w:tab w:val="left" w:pos="709"/>
        </w:tabs>
        <w:spacing w:after="0" w:line="240" w:lineRule="auto"/>
        <w:ind w:left="709" w:hanging="283"/>
        <w:jc w:val="both"/>
      </w:pPr>
      <w:r>
        <w:t>Wojciech Wierzbicki</w:t>
      </w:r>
      <w:r w:rsidR="00FC1EE8" w:rsidRPr="003D54FD">
        <w:t xml:space="preserve"> tel.</w:t>
      </w:r>
      <w:r w:rsidR="004B726F">
        <w:t xml:space="preserve"> </w:t>
      </w:r>
      <w:r w:rsidR="00C2215B" w:rsidRPr="003D54FD">
        <w:t xml:space="preserve">47 711 </w:t>
      </w:r>
      <w:r>
        <w:t>3218</w:t>
      </w:r>
      <w:r w:rsidR="00FC1EE8" w:rsidRPr="003D54FD">
        <w:t xml:space="preserve"> – w sprawie przedmiotu zamówienia. </w:t>
      </w:r>
    </w:p>
    <w:p w14:paraId="2D2A65FD" w14:textId="748B3EFD" w:rsidR="00997A60" w:rsidRDefault="00FC1EE8" w:rsidP="00EE25E4">
      <w:pPr>
        <w:numPr>
          <w:ilvl w:val="3"/>
          <w:numId w:val="5"/>
        </w:numPr>
        <w:tabs>
          <w:tab w:val="left" w:pos="426"/>
        </w:tabs>
        <w:spacing w:after="0" w:line="240" w:lineRule="auto"/>
        <w:ind w:left="426" w:hanging="426"/>
        <w:jc w:val="both"/>
        <w:rPr>
          <w:u w:val="single"/>
        </w:rPr>
      </w:pPr>
      <w:r>
        <w:lastRenderedPageBreak/>
        <w:t xml:space="preserve">Wykonawca może zwrócić się do Zamawiającego o wyjaśnienie treści SWZ. </w:t>
      </w:r>
    </w:p>
    <w:p w14:paraId="4E975A00" w14:textId="77777777" w:rsidR="00997A60" w:rsidRDefault="00FC1EE8" w:rsidP="00EE25E4">
      <w:pPr>
        <w:numPr>
          <w:ilvl w:val="3"/>
          <w:numId w:val="5"/>
        </w:numPr>
        <w:tabs>
          <w:tab w:val="left" w:pos="426"/>
        </w:tabs>
        <w:spacing w:after="0" w:line="240" w:lineRule="auto"/>
        <w:ind w:left="426" w:hanging="426"/>
        <w:jc w:val="both"/>
        <w:rPr>
          <w:u w:val="single"/>
        </w:rPr>
      </w:pPr>
      <w:r>
        <w:t xml:space="preserve">Wniosek należy przesłać za pośrednictwem Platformy przez opcję „Wyślij wiadomość”. Powoduje to otwarcie okna, w którym należy uzupełnić dane Wykonawcy, temat i treść/przedmiot pytania, adres e-mail. </w:t>
      </w:r>
    </w:p>
    <w:p w14:paraId="1F648998" w14:textId="19B9ED09" w:rsidR="00997A60" w:rsidRDefault="00FC1EE8" w:rsidP="00EE25E4">
      <w:pPr>
        <w:numPr>
          <w:ilvl w:val="3"/>
          <w:numId w:val="5"/>
        </w:numPr>
        <w:tabs>
          <w:tab w:val="left" w:pos="426"/>
        </w:tabs>
        <w:spacing w:after="0" w:line="240" w:lineRule="auto"/>
        <w:ind w:left="426" w:hanging="426"/>
        <w:jc w:val="both"/>
        <w:rPr>
          <w:u w:val="single"/>
        </w:rPr>
      </w:pPr>
      <w:r>
        <w:t>Zamawiający jest obowiązany udzielić wyjaśnień niezwłocznie, jednak nie później niż na 6 dni przed upływem terminu składania ofert, pod warunkiem</w:t>
      </w:r>
      <w:r w:rsidR="00990952">
        <w:t xml:space="preserve">, </w:t>
      </w:r>
      <w:r>
        <w:t xml:space="preserve">że wniosek o wyjaśnienie treści SWZ wpłynął do zamawiającego nie później niż na 14 dni przed upływem terminu składania ofert. </w:t>
      </w:r>
    </w:p>
    <w:p w14:paraId="65122472" w14:textId="77777777" w:rsidR="00990952" w:rsidRPr="00990952" w:rsidRDefault="00FC1EE8" w:rsidP="00EE25E4">
      <w:pPr>
        <w:numPr>
          <w:ilvl w:val="3"/>
          <w:numId w:val="5"/>
        </w:numPr>
        <w:tabs>
          <w:tab w:val="left" w:pos="426"/>
        </w:tabs>
        <w:spacing w:after="0" w:line="240" w:lineRule="auto"/>
        <w:ind w:left="426" w:hanging="426"/>
        <w:jc w:val="both"/>
        <w:rPr>
          <w:u w:val="single"/>
        </w:rPr>
      </w:pPr>
      <w:r>
        <w:t>Jeżeli zamawiający nie udzieli wyjaśnień w terminie, o którym mowa w ust. 14, przedłuża termin składania ofert o czas niezbędny do zapoznania się wszystkich zainteresowanych wykonawców z wyjaśnieniami niezbędnymi do należytego przygotowania i złożenia ofert.</w:t>
      </w:r>
    </w:p>
    <w:p w14:paraId="6EFF4CA8" w14:textId="040D28B9" w:rsidR="00997A60" w:rsidRDefault="00FC1EE8" w:rsidP="00EE25E4">
      <w:pPr>
        <w:numPr>
          <w:ilvl w:val="3"/>
          <w:numId w:val="5"/>
        </w:numPr>
        <w:tabs>
          <w:tab w:val="left" w:pos="426"/>
        </w:tabs>
        <w:spacing w:after="0" w:line="240" w:lineRule="auto"/>
        <w:ind w:left="426" w:hanging="426"/>
        <w:jc w:val="both"/>
        <w:rPr>
          <w:u w:val="single"/>
        </w:rPr>
      </w:pPr>
      <w:r>
        <w:t>W przypadku gdy wniosek o wyjaśnienie treści SWZ nie wpłynął w terminie, o którym mowa w ust. 14, Zamawiający nie ma obowiązku udzielania wyjaśnień SWZ oraz obowiązku przedłużenia terminu składania ofert.</w:t>
      </w:r>
    </w:p>
    <w:p w14:paraId="532CAAF6" w14:textId="77777777" w:rsidR="00997A60" w:rsidRDefault="00FC1EE8" w:rsidP="00EE25E4">
      <w:pPr>
        <w:numPr>
          <w:ilvl w:val="3"/>
          <w:numId w:val="5"/>
        </w:numPr>
        <w:tabs>
          <w:tab w:val="left" w:pos="426"/>
        </w:tabs>
        <w:spacing w:after="0" w:line="240" w:lineRule="auto"/>
        <w:ind w:left="426" w:hanging="426"/>
        <w:jc w:val="both"/>
        <w:rPr>
          <w:u w:val="single"/>
        </w:rPr>
      </w:pPr>
      <w:r>
        <w:t>Przedłużenie terminu składania ofert, nie wpływa na bieg terminu składania wniosku o wyjaśnienie treści SWZ.</w:t>
      </w:r>
    </w:p>
    <w:p w14:paraId="73A788CA" w14:textId="77777777" w:rsidR="00997A60" w:rsidRPr="00941A46" w:rsidRDefault="00997A60" w:rsidP="0089522F">
      <w:pPr>
        <w:tabs>
          <w:tab w:val="left" w:pos="960"/>
        </w:tabs>
        <w:spacing w:after="0" w:line="312" w:lineRule="auto"/>
        <w:ind w:left="207"/>
        <w:jc w:val="both"/>
      </w:pPr>
    </w:p>
    <w:p w14:paraId="7D379D06" w14:textId="55008A6D" w:rsidR="00997A60" w:rsidRPr="007576DD" w:rsidRDefault="00FC1EE8" w:rsidP="00FE0F1F">
      <w:pPr>
        <w:pStyle w:val="Akapitzlist"/>
        <w:numPr>
          <w:ilvl w:val="0"/>
          <w:numId w:val="24"/>
        </w:numPr>
        <w:spacing w:line="312" w:lineRule="auto"/>
        <w:ind w:left="284" w:hanging="426"/>
        <w:jc w:val="both"/>
        <w:rPr>
          <w:b/>
        </w:rPr>
      </w:pPr>
      <w:r w:rsidRPr="007576DD">
        <w:rPr>
          <w:b/>
        </w:rPr>
        <w:t>TERMIN ZWIĄZANIA OFERTĄ</w:t>
      </w:r>
    </w:p>
    <w:p w14:paraId="598FE1E5" w14:textId="09229B18" w:rsidR="00997A60" w:rsidRDefault="00FC1EE8" w:rsidP="00930904">
      <w:pPr>
        <w:pStyle w:val="pkt"/>
        <w:numPr>
          <w:ilvl w:val="3"/>
          <w:numId w:val="29"/>
        </w:numPr>
        <w:spacing w:before="0" w:after="0"/>
        <w:ind w:left="425" w:hanging="425"/>
        <w:rPr>
          <w:szCs w:val="24"/>
        </w:rPr>
      </w:pPr>
      <w:r w:rsidRPr="00312B21">
        <w:rPr>
          <w:szCs w:val="24"/>
        </w:rPr>
        <w:t xml:space="preserve">Wykonawca będzie związany ofertą przez okres 90 dni, tj. do dnia </w:t>
      </w:r>
      <w:r w:rsidR="006A677B" w:rsidRPr="006A677B">
        <w:rPr>
          <w:b/>
          <w:bCs/>
          <w:szCs w:val="24"/>
        </w:rPr>
        <w:t>15</w:t>
      </w:r>
      <w:r w:rsidR="004C7194" w:rsidRPr="006A677B">
        <w:rPr>
          <w:b/>
          <w:bCs/>
          <w:szCs w:val="24"/>
        </w:rPr>
        <w:t xml:space="preserve"> </w:t>
      </w:r>
      <w:r w:rsidR="00AA48D8" w:rsidRPr="006A677B">
        <w:rPr>
          <w:b/>
          <w:bCs/>
          <w:szCs w:val="24"/>
        </w:rPr>
        <w:t xml:space="preserve">października </w:t>
      </w:r>
      <w:r w:rsidR="0016001F" w:rsidRPr="006A677B">
        <w:rPr>
          <w:b/>
          <w:bCs/>
          <w:szCs w:val="24"/>
        </w:rPr>
        <w:t>2022</w:t>
      </w:r>
      <w:r w:rsidR="00E86F79" w:rsidRPr="006A677B">
        <w:rPr>
          <w:b/>
          <w:bCs/>
          <w:szCs w:val="24"/>
        </w:rPr>
        <w:t> </w:t>
      </w:r>
      <w:r w:rsidRPr="006A677B">
        <w:rPr>
          <w:b/>
          <w:bCs/>
          <w:szCs w:val="24"/>
        </w:rPr>
        <w:t>r</w:t>
      </w:r>
      <w:r w:rsidRPr="00334956">
        <w:rPr>
          <w:b/>
          <w:bCs/>
          <w:color w:val="FF0000"/>
          <w:szCs w:val="24"/>
        </w:rPr>
        <w:t>.</w:t>
      </w:r>
      <w:r w:rsidRPr="00334956">
        <w:rPr>
          <w:color w:val="FF0000"/>
          <w:szCs w:val="24"/>
        </w:rPr>
        <w:t xml:space="preserve"> </w:t>
      </w:r>
      <w:r w:rsidRPr="007576DD">
        <w:rPr>
          <w:szCs w:val="24"/>
        </w:rPr>
        <w:t>Bieg terminu związania ofertą rozpoczyna się wraz z upływem terminu składania ofert. Przy czym pierwszym dniem terminu związania oferta jest dzień</w:t>
      </w:r>
      <w:r w:rsidR="007576DD">
        <w:rPr>
          <w:szCs w:val="24"/>
        </w:rPr>
        <w:t>,</w:t>
      </w:r>
      <w:r w:rsidRPr="007576DD">
        <w:rPr>
          <w:szCs w:val="24"/>
        </w:rPr>
        <w:t xml:space="preserve"> w którym upływa termin składania ofert.</w:t>
      </w:r>
      <w:r>
        <w:rPr>
          <w:szCs w:val="24"/>
        </w:rPr>
        <w:t xml:space="preserve"> </w:t>
      </w:r>
    </w:p>
    <w:p w14:paraId="7FD9EBA0" w14:textId="169895A0" w:rsidR="00997A60" w:rsidRDefault="00FC1EE8" w:rsidP="00930904">
      <w:pPr>
        <w:pStyle w:val="pkt"/>
        <w:numPr>
          <w:ilvl w:val="3"/>
          <w:numId w:val="29"/>
        </w:numPr>
        <w:spacing w:before="0" w:after="0"/>
        <w:ind w:left="425" w:hanging="425"/>
        <w:rPr>
          <w:rFonts w:eastAsia="Times New Roman"/>
          <w:szCs w:val="24"/>
        </w:rPr>
      </w:pPr>
      <w:r>
        <w:rPr>
          <w:rFonts w:eastAsia="Times New Roman"/>
          <w:szCs w:val="24"/>
        </w:rPr>
        <w:t xml:space="preserve">W przypadku gdy wybór najkorzystniejszej oferty nie nastąpi przed upływem </w:t>
      </w:r>
      <w:r>
        <w:rPr>
          <w:rFonts w:eastAsia="Times New Roman"/>
          <w:iCs/>
          <w:szCs w:val="24"/>
        </w:rPr>
        <w:t>terminu związania</w:t>
      </w:r>
      <w:r>
        <w:rPr>
          <w:rFonts w:eastAsia="Times New Roman"/>
          <w:szCs w:val="24"/>
        </w:rPr>
        <w:t xml:space="preserve"> ofertą, o którym mowa w </w:t>
      </w:r>
      <w:r w:rsidR="007576DD">
        <w:rPr>
          <w:rFonts w:eastAsia="Times New Roman"/>
          <w:szCs w:val="24"/>
        </w:rPr>
        <w:t>ust.</w:t>
      </w:r>
      <w:r>
        <w:rPr>
          <w:rFonts w:eastAsia="Times New Roman"/>
          <w:szCs w:val="24"/>
        </w:rPr>
        <w:t xml:space="preserve"> 1, Zamawiający przed upływem </w:t>
      </w:r>
      <w:r>
        <w:rPr>
          <w:rFonts w:eastAsia="Times New Roman"/>
          <w:iCs/>
          <w:szCs w:val="24"/>
        </w:rPr>
        <w:t>terminu związania</w:t>
      </w:r>
      <w:r>
        <w:rPr>
          <w:rFonts w:eastAsia="Times New Roman"/>
          <w:szCs w:val="24"/>
        </w:rPr>
        <w:t xml:space="preserve"> ofertą, zwróci się jednokrotnie do Wykonawców o wyrażenie zgody na przedłużenie tego terminu o wskazywany przez niego okres, nie dłuższy niż 60 dni. </w:t>
      </w:r>
    </w:p>
    <w:p w14:paraId="73531A7C" w14:textId="77777777" w:rsidR="007576DD" w:rsidRDefault="00FC1EE8" w:rsidP="00930904">
      <w:pPr>
        <w:pStyle w:val="pkt"/>
        <w:numPr>
          <w:ilvl w:val="3"/>
          <w:numId w:val="29"/>
        </w:numPr>
        <w:spacing w:before="0" w:after="0"/>
        <w:ind w:left="425" w:hanging="425"/>
        <w:rPr>
          <w:szCs w:val="24"/>
        </w:rPr>
      </w:pPr>
      <w:r>
        <w:rPr>
          <w:szCs w:val="24"/>
        </w:rPr>
        <w:t xml:space="preserve">Przedłużenie terminu związania ofertą, o którym mowa w </w:t>
      </w:r>
      <w:r w:rsidR="007576DD">
        <w:rPr>
          <w:szCs w:val="24"/>
        </w:rPr>
        <w:t>ust.</w:t>
      </w:r>
      <w:r>
        <w:rPr>
          <w:szCs w:val="24"/>
        </w:rPr>
        <w:t xml:space="preserve"> 2, wymaga złożenia przez Wykonawcę pisemnego oświadczenia o wyrażeniu zgody na przedłużenie terminu związania ofertą.</w:t>
      </w:r>
    </w:p>
    <w:p w14:paraId="735DFA97" w14:textId="77777777" w:rsidR="007576DD" w:rsidRDefault="007576DD" w:rsidP="00930904">
      <w:pPr>
        <w:pStyle w:val="pkt"/>
        <w:numPr>
          <w:ilvl w:val="3"/>
          <w:numId w:val="29"/>
        </w:numPr>
        <w:spacing w:before="0" w:after="0"/>
        <w:ind w:left="425" w:hanging="425"/>
        <w:rPr>
          <w:szCs w:val="24"/>
        </w:rPr>
      </w:pPr>
      <w:r w:rsidRPr="007576DD">
        <w:rPr>
          <w:szCs w:val="24"/>
        </w:rPr>
        <w:t>P</w:t>
      </w:r>
      <w:r w:rsidR="00FC1EE8" w:rsidRPr="007576DD">
        <w:rPr>
          <w:szCs w:val="24"/>
        </w:rPr>
        <w:t xml:space="preserve">rzedłużenie </w:t>
      </w:r>
      <w:r w:rsidR="00FC1EE8" w:rsidRPr="007576DD">
        <w:rPr>
          <w:rStyle w:val="Uwydatnienie"/>
          <w:i w:val="0"/>
          <w:iCs w:val="0"/>
          <w:szCs w:val="24"/>
        </w:rPr>
        <w:t>terminu związania</w:t>
      </w:r>
      <w:r w:rsidR="00FC1EE8" w:rsidRPr="007576DD">
        <w:rPr>
          <w:szCs w:val="24"/>
        </w:rPr>
        <w:t xml:space="preserve"> ofertą następuje wraz z przedłużeniem okresu ważności wadium albo, jeżeli nie jest to możliwe, z wniesieniem nowego wadium na przedłużony okres związania ofertą.</w:t>
      </w:r>
    </w:p>
    <w:p w14:paraId="4FA1CD3B" w14:textId="28056E1C" w:rsidR="00997A60" w:rsidRPr="007576DD" w:rsidRDefault="00FC1EE8" w:rsidP="00930904">
      <w:pPr>
        <w:pStyle w:val="pkt"/>
        <w:numPr>
          <w:ilvl w:val="3"/>
          <w:numId w:val="29"/>
        </w:numPr>
        <w:spacing w:before="0" w:after="0"/>
        <w:ind w:left="425" w:hanging="425"/>
        <w:rPr>
          <w:szCs w:val="24"/>
        </w:rPr>
      </w:pPr>
      <w:r w:rsidRPr="007576DD">
        <w:rPr>
          <w:szCs w:val="24"/>
        </w:rPr>
        <w:t>Odmowa wyrażenia zgody lub brak zgody na przedłużenie terminu związania ofertą nie powoduje utraty wadium.</w:t>
      </w:r>
    </w:p>
    <w:p w14:paraId="0D4B2ABA" w14:textId="77777777" w:rsidR="00997A60" w:rsidRDefault="00997A60" w:rsidP="0089522F">
      <w:pPr>
        <w:pStyle w:val="pkt"/>
        <w:spacing w:before="0" w:after="0" w:line="312" w:lineRule="auto"/>
        <w:ind w:left="0" w:firstLine="0"/>
        <w:rPr>
          <w:szCs w:val="24"/>
        </w:rPr>
      </w:pPr>
    </w:p>
    <w:p w14:paraId="17B2D054" w14:textId="5A9A77DE" w:rsidR="00997A60" w:rsidRPr="00941A46" w:rsidRDefault="00FC1EE8" w:rsidP="00FE0F1F">
      <w:pPr>
        <w:pStyle w:val="Akapitzlist"/>
        <w:numPr>
          <w:ilvl w:val="0"/>
          <w:numId w:val="24"/>
        </w:numPr>
        <w:ind w:left="284" w:hanging="284"/>
        <w:jc w:val="both"/>
        <w:rPr>
          <w:b/>
        </w:rPr>
      </w:pPr>
      <w:r w:rsidRPr="00941A46">
        <w:rPr>
          <w:b/>
        </w:rPr>
        <w:t>OPIS SPOSOBU PRZYGOTOWANIA OFERTY ORAZ WYMAGANIA FORMALNE DOTYCZĄCE SKŁADANYCH OŚWIADCZEŃ I DOKUMENTÓW</w:t>
      </w:r>
    </w:p>
    <w:p w14:paraId="41EEE72E" w14:textId="20645C0F" w:rsidR="00997A60" w:rsidRDefault="00FC1EE8" w:rsidP="00930904">
      <w:pPr>
        <w:pStyle w:val="pkt"/>
        <w:numPr>
          <w:ilvl w:val="3"/>
          <w:numId w:val="30"/>
        </w:numPr>
        <w:spacing w:before="0" w:after="0"/>
        <w:ind w:left="426" w:hanging="426"/>
        <w:rPr>
          <w:rFonts w:eastAsia="Times New Roman"/>
          <w:szCs w:val="24"/>
        </w:rPr>
      </w:pPr>
      <w:r>
        <w:rPr>
          <w:rFonts w:eastAsia="Times New Roman"/>
          <w:szCs w:val="24"/>
        </w:rPr>
        <w:t>Wykonawca może złożyć tylko jedną ofertę.</w:t>
      </w:r>
    </w:p>
    <w:p w14:paraId="0527A030" w14:textId="452C7913" w:rsidR="00997A60" w:rsidRDefault="00FC1EE8" w:rsidP="00930904">
      <w:pPr>
        <w:pStyle w:val="pkt"/>
        <w:numPr>
          <w:ilvl w:val="3"/>
          <w:numId w:val="30"/>
        </w:numPr>
        <w:spacing w:before="0" w:after="0"/>
        <w:ind w:left="426" w:hanging="426"/>
        <w:rPr>
          <w:rFonts w:eastAsia="Times New Roman"/>
          <w:szCs w:val="24"/>
        </w:rPr>
      </w:pPr>
      <w:r>
        <w:rPr>
          <w:rFonts w:eastAsia="Times New Roman"/>
          <w:szCs w:val="24"/>
        </w:rPr>
        <w:t>Treść oferty musi być zgodna z warunkami zamówienia.</w:t>
      </w:r>
    </w:p>
    <w:p w14:paraId="3BC108D4" w14:textId="371C6243" w:rsidR="00D06B79" w:rsidRDefault="00FC1EE8" w:rsidP="00930904">
      <w:pPr>
        <w:pStyle w:val="pkt"/>
        <w:numPr>
          <w:ilvl w:val="3"/>
          <w:numId w:val="30"/>
        </w:numPr>
        <w:spacing w:before="0" w:after="0"/>
        <w:ind w:left="426" w:hanging="426"/>
        <w:rPr>
          <w:rFonts w:eastAsia="Times New Roman"/>
          <w:szCs w:val="24"/>
        </w:rPr>
      </w:pPr>
      <w:r>
        <w:rPr>
          <w:rFonts w:eastAsia="Times New Roman"/>
          <w:szCs w:val="24"/>
        </w:rPr>
        <w:t xml:space="preserve">Ofertę składa się </w:t>
      </w:r>
      <w:r>
        <w:rPr>
          <w:szCs w:val="24"/>
        </w:rPr>
        <w:t>na</w:t>
      </w:r>
      <w:r>
        <w:rPr>
          <w:rFonts w:eastAsia="Times New Roman"/>
          <w:szCs w:val="24"/>
        </w:rPr>
        <w:t xml:space="preserve"> Formularzu Ofertowym - zgodnie z </w:t>
      </w:r>
      <w:r w:rsidR="00D06B79">
        <w:rPr>
          <w:rFonts w:eastAsia="Times New Roman"/>
          <w:szCs w:val="24"/>
        </w:rPr>
        <w:t xml:space="preserve">wzorem stanowiącym </w:t>
      </w:r>
      <w:r w:rsidRPr="00EE25E4">
        <w:rPr>
          <w:rFonts w:eastAsia="Times New Roman"/>
          <w:b/>
          <w:szCs w:val="24"/>
        </w:rPr>
        <w:t>Załączn</w:t>
      </w:r>
      <w:r w:rsidR="00D06B79" w:rsidRPr="00EE25E4">
        <w:rPr>
          <w:rFonts w:eastAsia="Times New Roman"/>
          <w:b/>
          <w:szCs w:val="24"/>
        </w:rPr>
        <w:t>ik</w:t>
      </w:r>
      <w:r w:rsidRPr="00EE25E4">
        <w:rPr>
          <w:rFonts w:eastAsia="Times New Roman"/>
          <w:b/>
          <w:szCs w:val="24"/>
        </w:rPr>
        <w:t xml:space="preserve"> nr </w:t>
      </w:r>
      <w:r w:rsidR="005E3AC3">
        <w:rPr>
          <w:rFonts w:eastAsia="Times New Roman"/>
          <w:b/>
          <w:szCs w:val="24"/>
        </w:rPr>
        <w:t>2</w:t>
      </w:r>
      <w:r w:rsidR="00334956">
        <w:rPr>
          <w:rFonts w:eastAsia="Times New Roman"/>
          <w:b/>
          <w:szCs w:val="24"/>
        </w:rPr>
        <w:t xml:space="preserve"> </w:t>
      </w:r>
      <w:r w:rsidRPr="00EE25E4">
        <w:rPr>
          <w:rFonts w:eastAsia="Times New Roman"/>
          <w:b/>
          <w:szCs w:val="24"/>
        </w:rPr>
        <w:t xml:space="preserve">do SWZ. </w:t>
      </w:r>
    </w:p>
    <w:p w14:paraId="248F5837" w14:textId="77777777" w:rsidR="00D06B79" w:rsidRDefault="00FC1EE8" w:rsidP="00930904">
      <w:pPr>
        <w:pStyle w:val="pkt"/>
        <w:numPr>
          <w:ilvl w:val="3"/>
          <w:numId w:val="30"/>
        </w:numPr>
        <w:spacing w:before="0" w:after="0"/>
        <w:ind w:left="426" w:hanging="426"/>
        <w:rPr>
          <w:rFonts w:eastAsia="Times New Roman"/>
          <w:szCs w:val="24"/>
        </w:rPr>
      </w:pPr>
      <w:r>
        <w:rPr>
          <w:rFonts w:eastAsia="Times New Roman"/>
          <w:szCs w:val="24"/>
        </w:rPr>
        <w:t>Wraz z ofertą Wykonawca jest zobowiązany złożyć:</w:t>
      </w:r>
    </w:p>
    <w:p w14:paraId="14B5AA64" w14:textId="77777777" w:rsidR="00003AD0" w:rsidRDefault="00D06B79" w:rsidP="00930904">
      <w:pPr>
        <w:pStyle w:val="pkt"/>
        <w:numPr>
          <w:ilvl w:val="0"/>
          <w:numId w:val="31"/>
        </w:numPr>
        <w:spacing w:before="0" w:after="0"/>
        <w:ind w:left="709" w:hanging="283"/>
        <w:rPr>
          <w:rFonts w:eastAsia="Times New Roman"/>
          <w:szCs w:val="24"/>
        </w:rPr>
      </w:pPr>
      <w:r>
        <w:rPr>
          <w:rFonts w:eastAsia="Times New Roman"/>
          <w:szCs w:val="24"/>
        </w:rPr>
        <w:t xml:space="preserve">oświadczenie na formularzu JEDZ (zgodnie z wymaganiami określonymi niniejszą SWZ), </w:t>
      </w:r>
    </w:p>
    <w:p w14:paraId="0DBE9AE4" w14:textId="77777777" w:rsidR="00003AD0" w:rsidRDefault="00FC1EE8" w:rsidP="00930904">
      <w:pPr>
        <w:pStyle w:val="pkt"/>
        <w:numPr>
          <w:ilvl w:val="0"/>
          <w:numId w:val="31"/>
        </w:numPr>
        <w:spacing w:before="0" w:after="0"/>
        <w:ind w:left="709" w:hanging="283"/>
        <w:rPr>
          <w:rFonts w:eastAsia="Times New Roman"/>
          <w:szCs w:val="24"/>
        </w:rPr>
      </w:pPr>
      <w:r w:rsidRPr="00003AD0">
        <w:rPr>
          <w:rFonts w:eastAsia="Times New Roman"/>
          <w:szCs w:val="24"/>
        </w:rPr>
        <w:t xml:space="preserve">dokumenty, </w:t>
      </w:r>
      <w:r w:rsidR="00003AD0">
        <w:rPr>
          <w:rFonts w:eastAsia="Times New Roman"/>
          <w:szCs w:val="24"/>
        </w:rPr>
        <w:t xml:space="preserve">w szczególności pełnomocnictwa, z których wynika uprawnienie do działania w imieniu Wykonawcy – </w:t>
      </w:r>
      <w:r w:rsidR="00003AD0" w:rsidRPr="00003AD0">
        <w:rPr>
          <w:rFonts w:eastAsia="Times New Roman"/>
          <w:i/>
          <w:iCs/>
          <w:szCs w:val="24"/>
        </w:rPr>
        <w:t>jeżeli dotyczy</w:t>
      </w:r>
      <w:r w:rsidR="00003AD0">
        <w:rPr>
          <w:rFonts w:eastAsia="Times New Roman"/>
          <w:szCs w:val="24"/>
        </w:rPr>
        <w:t xml:space="preserve">, </w:t>
      </w:r>
    </w:p>
    <w:p w14:paraId="014B9C0A" w14:textId="5225271B" w:rsidR="00003AD0" w:rsidRPr="00003AD0" w:rsidRDefault="00FC1EE8" w:rsidP="00930904">
      <w:pPr>
        <w:pStyle w:val="pkt"/>
        <w:numPr>
          <w:ilvl w:val="0"/>
          <w:numId w:val="31"/>
        </w:numPr>
        <w:spacing w:before="0" w:after="0"/>
        <w:ind w:left="709" w:hanging="283"/>
        <w:rPr>
          <w:rFonts w:eastAsia="Times New Roman"/>
          <w:szCs w:val="24"/>
        </w:rPr>
      </w:pPr>
      <w:r>
        <w:t xml:space="preserve">oświadczenie, z którego będzie wynikać, które dostawy wykonają poszczególni </w:t>
      </w:r>
      <w:r w:rsidR="00CF1646">
        <w:t>W</w:t>
      </w:r>
      <w:r>
        <w:t>ykonawcy (</w:t>
      </w:r>
      <w:r w:rsidRPr="00003AD0">
        <w:rPr>
          <w:i/>
          <w:iCs/>
        </w:rPr>
        <w:t>jeżeli dotyczy – w przypadku składania oferty przez Wykonawców wspólnie ubiegających się o udzielenie zamówienia</w:t>
      </w:r>
      <w:r>
        <w:t xml:space="preserve">); oświadczenie znajduje się w treści formularza ofertowego </w:t>
      </w:r>
      <w:r w:rsidRPr="00003AD0">
        <w:rPr>
          <w:rFonts w:eastAsia="Times New Roman"/>
        </w:rPr>
        <w:t>(</w:t>
      </w:r>
      <w:r>
        <w:t xml:space="preserve">Załącznik nr </w:t>
      </w:r>
      <w:r w:rsidR="005E3AC3">
        <w:t>2</w:t>
      </w:r>
      <w:r>
        <w:t xml:space="preserve"> do SWZ)</w:t>
      </w:r>
      <w:r w:rsidR="00003AD0">
        <w:t xml:space="preserve">, </w:t>
      </w:r>
    </w:p>
    <w:p w14:paraId="22691D2F" w14:textId="643415F1" w:rsidR="00CF1646" w:rsidRPr="00CF1646" w:rsidRDefault="00FC1EE8" w:rsidP="00930904">
      <w:pPr>
        <w:pStyle w:val="pkt"/>
        <w:numPr>
          <w:ilvl w:val="0"/>
          <w:numId w:val="31"/>
        </w:numPr>
        <w:spacing w:before="0" w:after="0"/>
        <w:ind w:left="709" w:hanging="283"/>
        <w:rPr>
          <w:rFonts w:eastAsia="Times New Roman"/>
          <w:szCs w:val="24"/>
        </w:rPr>
      </w:pPr>
      <w:r w:rsidRPr="00003AD0">
        <w:rPr>
          <w:rFonts w:eastAsia="Times New Roman"/>
        </w:rPr>
        <w:lastRenderedPageBreak/>
        <w:t>dowód wniesienia wadium (w przypadku wnoszenia wadium w formie pieniężnej) lub oryginał dokumentu wadium (w przypadku wnoszenia wadium w formie poręczeń lub gwarancji)</w:t>
      </w:r>
      <w:r w:rsidR="00526FB3">
        <w:rPr>
          <w:rFonts w:eastAsia="Times New Roman"/>
        </w:rPr>
        <w:t>.</w:t>
      </w:r>
    </w:p>
    <w:p w14:paraId="1A74D692" w14:textId="77777777" w:rsidR="007F1563" w:rsidRDefault="00FC1EE8" w:rsidP="00930904">
      <w:pPr>
        <w:pStyle w:val="pkt"/>
        <w:numPr>
          <w:ilvl w:val="3"/>
          <w:numId w:val="30"/>
        </w:numPr>
        <w:spacing w:before="0" w:after="0"/>
        <w:ind w:left="426" w:hanging="426"/>
        <w:rPr>
          <w:rFonts w:eastAsia="Times New Roman"/>
          <w:strike/>
          <w:color w:val="FF0000"/>
          <w:szCs w:val="24"/>
        </w:rPr>
      </w:pPr>
      <w:r>
        <w:rPr>
          <w:rFonts w:eastAsia="Times New Roman"/>
          <w:szCs w:val="24"/>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t>
      </w:r>
      <w:r>
        <w:rPr>
          <w:szCs w:val="24"/>
        </w:rPr>
        <w:t>Wykonawcy</w:t>
      </w:r>
      <w:r>
        <w:rPr>
          <w:rFonts w:eastAsia="Times New Roman"/>
          <w:szCs w:val="24"/>
        </w:rPr>
        <w:t>.</w:t>
      </w:r>
    </w:p>
    <w:p w14:paraId="0855FA36" w14:textId="3D63FDBC" w:rsidR="007F1563" w:rsidRDefault="00FC1EE8" w:rsidP="00930904">
      <w:pPr>
        <w:pStyle w:val="pkt"/>
        <w:numPr>
          <w:ilvl w:val="3"/>
          <w:numId w:val="30"/>
        </w:numPr>
        <w:spacing w:before="0" w:after="0"/>
        <w:ind w:left="426" w:hanging="426"/>
        <w:rPr>
          <w:rFonts w:eastAsia="Times New Roman"/>
          <w:strike/>
          <w:color w:val="FF0000"/>
          <w:szCs w:val="24"/>
        </w:rPr>
      </w:pPr>
      <w:r w:rsidRPr="007F1563">
        <w:rPr>
          <w:rFonts w:eastAsia="Times New Roman"/>
          <w:szCs w:val="24"/>
        </w:rPr>
        <w:t>W przypadku</w:t>
      </w:r>
      <w:r w:rsidR="00526FB3">
        <w:rPr>
          <w:rFonts w:eastAsia="Times New Roman"/>
          <w:szCs w:val="24"/>
        </w:rPr>
        <w:t>,</w:t>
      </w:r>
      <w:r w:rsidRPr="007F1563">
        <w:rPr>
          <w:rFonts w:eastAsia="Times New Roman"/>
          <w:szCs w:val="24"/>
        </w:rPr>
        <w:t xml:space="preserve"> gdy oferta nie została podpisana przez osobę uprawnioną do reprezentacji Wykonawcy określoną w odpowiednim rejestrze lub innym dokumencie właściwym dla danej formy organizacyjnej Wykonawcy, do oferty należy dołączyć dokument pełnomocnictwa, złożony w postaci elektronicznej, opatrzony kwalifikowanym podpisem elektronicznym. W sytuacji gdy pełnomocnictwo zostało sporządzone jako dokument w postaci papierowej i opatrzone własnoręcznym podpisem, przekazuje się cyfrowe odwzorowanie tego dokumentu opatrzone kwalifikowanym podpisem elektronicznym. Poświadczenia zgodności cyfrowego odwzorowania z dokumentem w postaci papierowej może dokonać mocodawca lub notariusz. </w:t>
      </w:r>
    </w:p>
    <w:p w14:paraId="2D250F6D" w14:textId="77777777" w:rsidR="007F1563" w:rsidRDefault="00FC1EE8" w:rsidP="00930904">
      <w:pPr>
        <w:pStyle w:val="pkt"/>
        <w:numPr>
          <w:ilvl w:val="3"/>
          <w:numId w:val="30"/>
        </w:numPr>
        <w:spacing w:before="0" w:after="0"/>
        <w:ind w:left="426" w:hanging="426"/>
        <w:rPr>
          <w:rFonts w:eastAsia="Times New Roman"/>
          <w:strike/>
          <w:color w:val="FF0000"/>
          <w:szCs w:val="24"/>
        </w:rPr>
      </w:pPr>
      <w:r w:rsidRPr="007F1563">
        <w:rPr>
          <w:rFonts w:eastAsia="Times New Roman"/>
          <w:szCs w:val="24"/>
        </w:rPr>
        <w:t xml:space="preserve">Oferta oraz pozostałe oświadczenia i dokumenty, dla których Zamawiający określił wzory w formie </w:t>
      </w:r>
      <w:r w:rsidRPr="007F1563">
        <w:rPr>
          <w:szCs w:val="24"/>
        </w:rPr>
        <w:t>formularzy</w:t>
      </w:r>
      <w:r w:rsidRPr="007F1563">
        <w:rPr>
          <w:rFonts w:eastAsia="Times New Roman"/>
          <w:szCs w:val="24"/>
        </w:rPr>
        <w:t xml:space="preserve"> zamieszczonych w załącznikach do SWZ, powinny być sporządzone zgodnie z tymi wzorami, co do treści oraz opisu kolumn i wierszy.</w:t>
      </w:r>
    </w:p>
    <w:p w14:paraId="6B3AA6E2" w14:textId="77777777" w:rsidR="00FF7ED1" w:rsidRDefault="00FC1EE8" w:rsidP="00930904">
      <w:pPr>
        <w:pStyle w:val="pkt"/>
        <w:numPr>
          <w:ilvl w:val="3"/>
          <w:numId w:val="30"/>
        </w:numPr>
        <w:spacing w:before="0" w:after="0"/>
        <w:ind w:left="425" w:hanging="425"/>
        <w:rPr>
          <w:rFonts w:eastAsia="Times New Roman"/>
          <w:strike/>
          <w:color w:val="FF0000"/>
          <w:szCs w:val="24"/>
        </w:rPr>
      </w:pPr>
      <w:r w:rsidRPr="007F1563">
        <w:rPr>
          <w:rFonts w:eastAsia="Times New Roman"/>
          <w:szCs w:val="24"/>
        </w:rPr>
        <w:t xml:space="preserve">Jeśli oferta zawiera </w:t>
      </w:r>
      <w:r w:rsidRPr="007F1563">
        <w:rPr>
          <w:szCs w:val="24"/>
        </w:rPr>
        <w:t>informacje</w:t>
      </w:r>
      <w:r w:rsidRPr="007F1563">
        <w:rPr>
          <w:rFonts w:eastAsia="Times New Roman"/>
          <w:szCs w:val="24"/>
        </w:rPr>
        <w:t xml:space="preserve"> stanowiące tajemnicę przedsiębiorstwa w rozumieniu ustawy z dnia 16.04.1993 r. o zwalczaniu nieuczciwej konkurencji (Dz. U. z 2020 r. poz. 1913), Wykonawca powinien nie później niż wraz z przekazaniem takich informacji, zastrzec, że nie mogą one być udostępnione oraz wykazać, iż zastrzeżone informacje stanowią tajemnicę przedsiębiorstwa. </w:t>
      </w:r>
      <w:r w:rsidRPr="007F1563">
        <w:rPr>
          <w:szCs w:val="24"/>
        </w:rPr>
        <w:t xml:space="preserve">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7F1563">
        <w:rPr>
          <w:szCs w:val="24"/>
        </w:rPr>
        <w:t>p.z.p</w:t>
      </w:r>
      <w:proofErr w:type="spellEnd"/>
      <w:r w:rsidRPr="007F1563">
        <w:rPr>
          <w:szCs w:val="24"/>
        </w:rPr>
        <w:t xml:space="preserve">. </w:t>
      </w:r>
      <w:r w:rsidRPr="007F1563">
        <w:rPr>
          <w:rFonts w:eastAsia="Times New Roman"/>
          <w:szCs w:val="24"/>
        </w:rPr>
        <w:t>Zastrzeżone informacje należy złożyć w wydzielonym i odpowiednio oznaczonym pliku.</w:t>
      </w:r>
    </w:p>
    <w:p w14:paraId="02A312C1" w14:textId="6C1302B7" w:rsidR="00FF7ED1" w:rsidRPr="003D54FD" w:rsidRDefault="00FC1EE8" w:rsidP="00930904">
      <w:pPr>
        <w:pStyle w:val="pkt"/>
        <w:numPr>
          <w:ilvl w:val="3"/>
          <w:numId w:val="30"/>
        </w:numPr>
        <w:spacing w:before="0" w:after="0"/>
        <w:ind w:left="425" w:hanging="425"/>
        <w:rPr>
          <w:rFonts w:eastAsia="Times New Roman"/>
          <w:bCs/>
        </w:rPr>
      </w:pPr>
      <w:r w:rsidRPr="003D54FD">
        <w:rPr>
          <w:rFonts w:eastAsia="Times New Roman"/>
          <w:szCs w:val="24"/>
        </w:rPr>
        <w:t xml:space="preserve">W celu złożenia oferty należy zarejestrować (zalogować) się na Platformie i postępować zgodnie z instrukcjami dostępnymi u dostawcy rozwiązania informatycznego pod adresem </w:t>
      </w:r>
      <w:hyperlink r:id="rId17">
        <w:r w:rsidR="0050329D" w:rsidRPr="003D54FD">
          <w:rPr>
            <w:rStyle w:val="Hipercze"/>
            <w:rFonts w:eastAsia="Times New Roman"/>
            <w:bCs/>
          </w:rPr>
          <w:t>https://platformazakupowa.pl/strona/45-instrukcje</w:t>
        </w:r>
      </w:hyperlink>
      <w:r w:rsidR="0050329D" w:rsidRPr="003D54FD">
        <w:rPr>
          <w:rFonts w:eastAsia="Times New Roman"/>
          <w:bCs/>
          <w:u w:val="single"/>
        </w:rPr>
        <w:t>.</w:t>
      </w:r>
    </w:p>
    <w:p w14:paraId="7CA92C7E" w14:textId="62714DDB" w:rsidR="0016001F" w:rsidRPr="006A677B" w:rsidRDefault="00FC1EE8" w:rsidP="00BC62BD">
      <w:pPr>
        <w:pStyle w:val="pkt"/>
        <w:numPr>
          <w:ilvl w:val="3"/>
          <w:numId w:val="30"/>
        </w:numPr>
        <w:spacing w:before="0" w:after="0"/>
        <w:ind w:left="426" w:hanging="426"/>
        <w:rPr>
          <w:rFonts w:eastAsia="Times New Roman"/>
          <w:strike/>
          <w:color w:val="FF0000"/>
          <w:szCs w:val="24"/>
        </w:rPr>
      </w:pPr>
      <w:r w:rsidRPr="00FF7ED1">
        <w:rPr>
          <w:rFonts w:eastAsia="Times New Roman"/>
          <w:szCs w:val="24"/>
        </w:rPr>
        <w:t>Zamawiający odrzuci ofertę złożoną po terminie składania ofert.</w:t>
      </w:r>
    </w:p>
    <w:p w14:paraId="2FC4C119" w14:textId="77777777" w:rsidR="006A677B" w:rsidRPr="00BC62BD" w:rsidRDefault="006A677B" w:rsidP="006A677B">
      <w:pPr>
        <w:pStyle w:val="pkt"/>
        <w:spacing w:before="0" w:after="0"/>
        <w:ind w:left="426" w:firstLine="0"/>
        <w:rPr>
          <w:rFonts w:eastAsia="Times New Roman"/>
          <w:strike/>
          <w:color w:val="FF0000"/>
          <w:szCs w:val="24"/>
        </w:rPr>
      </w:pPr>
    </w:p>
    <w:p w14:paraId="3E347287" w14:textId="2C1AD857" w:rsidR="00997A60" w:rsidRPr="00941A46" w:rsidRDefault="00FC1EE8" w:rsidP="00FE0F1F">
      <w:pPr>
        <w:pStyle w:val="Akapitzlist"/>
        <w:numPr>
          <w:ilvl w:val="0"/>
          <w:numId w:val="24"/>
        </w:numPr>
        <w:spacing w:line="312" w:lineRule="auto"/>
        <w:ind w:left="284" w:hanging="284"/>
        <w:jc w:val="both"/>
        <w:rPr>
          <w:b/>
        </w:rPr>
      </w:pPr>
      <w:r w:rsidRPr="00941A46">
        <w:rPr>
          <w:b/>
        </w:rPr>
        <w:t>SPOSÓB I TERMIN SKŁADANIA I OTWARCIA OFERT</w:t>
      </w:r>
    </w:p>
    <w:p w14:paraId="7D1A8001" w14:textId="6D3B770C" w:rsidR="00997A60" w:rsidRPr="007F03A4" w:rsidRDefault="00FC1EE8" w:rsidP="00EE25E4">
      <w:pPr>
        <w:pStyle w:val="pkt"/>
        <w:spacing w:before="0" w:after="0"/>
        <w:ind w:left="426" w:hanging="426"/>
        <w:rPr>
          <w:b/>
          <w:szCs w:val="24"/>
        </w:rPr>
      </w:pPr>
      <w:r>
        <w:rPr>
          <w:szCs w:val="24"/>
        </w:rPr>
        <w:t>1.</w:t>
      </w:r>
      <w:r>
        <w:rPr>
          <w:b/>
          <w:szCs w:val="24"/>
        </w:rPr>
        <w:tab/>
      </w:r>
      <w:r w:rsidRPr="007F03A4">
        <w:rPr>
          <w:szCs w:val="24"/>
        </w:rPr>
        <w:t xml:space="preserve">Ofertę należy złożyć </w:t>
      </w:r>
      <w:r w:rsidR="003118E0" w:rsidRPr="007F03A4">
        <w:rPr>
          <w:szCs w:val="24"/>
        </w:rPr>
        <w:t>za pośrednictwem strony: https://platformazakupowa.pl/pn/kwp_bialystok</w:t>
      </w:r>
      <w:r w:rsidRPr="007F03A4">
        <w:rPr>
          <w:szCs w:val="24"/>
        </w:rPr>
        <w:t xml:space="preserve"> </w:t>
      </w:r>
      <w:r w:rsidRPr="007F03A4">
        <w:rPr>
          <w:b/>
          <w:szCs w:val="24"/>
        </w:rPr>
        <w:t xml:space="preserve">do dnia </w:t>
      </w:r>
      <w:r w:rsidR="006A677B" w:rsidRPr="007F03A4">
        <w:rPr>
          <w:b/>
          <w:szCs w:val="24"/>
        </w:rPr>
        <w:t>18</w:t>
      </w:r>
      <w:r w:rsidR="00AA48D8" w:rsidRPr="007F03A4">
        <w:rPr>
          <w:b/>
          <w:szCs w:val="24"/>
        </w:rPr>
        <w:t>.07.2022</w:t>
      </w:r>
      <w:r w:rsidRPr="007F03A4">
        <w:rPr>
          <w:b/>
          <w:szCs w:val="24"/>
        </w:rPr>
        <w:t xml:space="preserve"> r. do godziny </w:t>
      </w:r>
      <w:r w:rsidR="004B26BC" w:rsidRPr="007F03A4">
        <w:rPr>
          <w:b/>
          <w:szCs w:val="24"/>
        </w:rPr>
        <w:t>0</w:t>
      </w:r>
      <w:r w:rsidR="00AF4F26" w:rsidRPr="007F03A4">
        <w:rPr>
          <w:b/>
          <w:szCs w:val="24"/>
        </w:rPr>
        <w:t>9:30.</w:t>
      </w:r>
    </w:p>
    <w:p w14:paraId="7CAD93D5" w14:textId="77777777" w:rsidR="00997A60" w:rsidRPr="007F03A4" w:rsidRDefault="00FC1EE8" w:rsidP="00EE25E4">
      <w:pPr>
        <w:pStyle w:val="pkt"/>
        <w:spacing w:before="0" w:after="0"/>
        <w:ind w:left="426" w:hanging="426"/>
        <w:rPr>
          <w:b/>
          <w:szCs w:val="24"/>
        </w:rPr>
      </w:pPr>
      <w:r w:rsidRPr="007F03A4">
        <w:rPr>
          <w:szCs w:val="24"/>
        </w:rPr>
        <w:t>2.</w:t>
      </w:r>
      <w:r w:rsidRPr="007F03A4">
        <w:rPr>
          <w:b/>
          <w:szCs w:val="24"/>
        </w:rPr>
        <w:tab/>
      </w:r>
      <w:r w:rsidRPr="007F03A4">
        <w:rPr>
          <w:szCs w:val="24"/>
        </w:rPr>
        <w:t>O terminie złożenia oferty decyduje czas pełnego przeprocesowania transakcji na Platformie.</w:t>
      </w:r>
    </w:p>
    <w:p w14:paraId="2A0D3AC1" w14:textId="3609FE33" w:rsidR="00997A60" w:rsidRPr="007F03A4" w:rsidRDefault="00FC1EE8" w:rsidP="00EE25E4">
      <w:pPr>
        <w:pStyle w:val="pkt"/>
        <w:spacing w:before="0" w:after="0"/>
        <w:ind w:left="426" w:hanging="426"/>
        <w:rPr>
          <w:b/>
          <w:szCs w:val="24"/>
        </w:rPr>
      </w:pPr>
      <w:r w:rsidRPr="007F03A4">
        <w:rPr>
          <w:szCs w:val="24"/>
        </w:rPr>
        <w:t>3.</w:t>
      </w:r>
      <w:r w:rsidRPr="007F03A4">
        <w:rPr>
          <w:b/>
          <w:szCs w:val="24"/>
        </w:rPr>
        <w:tab/>
      </w:r>
      <w:r w:rsidRPr="007F03A4">
        <w:rPr>
          <w:szCs w:val="24"/>
        </w:rPr>
        <w:t xml:space="preserve">Otwarcie ofert nastąpi w dniu </w:t>
      </w:r>
      <w:r w:rsidR="006A677B" w:rsidRPr="007F03A4">
        <w:rPr>
          <w:b/>
          <w:szCs w:val="24"/>
        </w:rPr>
        <w:t>18</w:t>
      </w:r>
      <w:r w:rsidR="00AA48D8" w:rsidRPr="007F03A4">
        <w:rPr>
          <w:b/>
          <w:szCs w:val="24"/>
        </w:rPr>
        <w:t>.07</w:t>
      </w:r>
      <w:r w:rsidR="00154BD7" w:rsidRPr="007F03A4">
        <w:rPr>
          <w:b/>
          <w:szCs w:val="24"/>
        </w:rPr>
        <w:t>.</w:t>
      </w:r>
      <w:r w:rsidR="0016001F" w:rsidRPr="007F03A4">
        <w:rPr>
          <w:b/>
          <w:szCs w:val="24"/>
        </w:rPr>
        <w:t>2022</w:t>
      </w:r>
      <w:r w:rsidRPr="007F03A4">
        <w:rPr>
          <w:b/>
          <w:szCs w:val="24"/>
        </w:rPr>
        <w:t xml:space="preserve"> r. o godzinie </w:t>
      </w:r>
      <w:r w:rsidR="00AF4F26" w:rsidRPr="007F03A4">
        <w:rPr>
          <w:b/>
          <w:szCs w:val="24"/>
        </w:rPr>
        <w:t xml:space="preserve">10:00. </w:t>
      </w:r>
    </w:p>
    <w:p w14:paraId="5893D900" w14:textId="0AB51A9C" w:rsidR="00997A60" w:rsidRDefault="00FC1EE8" w:rsidP="00EE25E4">
      <w:pPr>
        <w:pStyle w:val="pkt"/>
        <w:spacing w:before="0" w:after="0"/>
        <w:ind w:left="426" w:hanging="426"/>
        <w:rPr>
          <w:b/>
          <w:szCs w:val="24"/>
        </w:rPr>
      </w:pPr>
      <w:r>
        <w:rPr>
          <w:szCs w:val="24"/>
        </w:rPr>
        <w:t>4.</w:t>
      </w:r>
      <w:r>
        <w:rPr>
          <w:b/>
          <w:szCs w:val="24"/>
        </w:rPr>
        <w:tab/>
      </w:r>
      <w:r>
        <w:rPr>
          <w:szCs w:val="24"/>
        </w:rPr>
        <w:t xml:space="preserve">Zamawiający, najpóźniej przed otwarciem ofert, udostępnia na stronie internetowej prowadzonego postępowania informację o kwocie, jaką Zamawiający zamierza przeznaczyć na sfinansowanie zamówienia. </w:t>
      </w:r>
    </w:p>
    <w:p w14:paraId="3AF8BB81" w14:textId="77777777" w:rsidR="00997A60" w:rsidRDefault="00FC1EE8" w:rsidP="00EE25E4">
      <w:pPr>
        <w:pStyle w:val="pkt"/>
        <w:spacing w:before="0" w:after="0"/>
        <w:ind w:left="426" w:hanging="426"/>
        <w:rPr>
          <w:b/>
          <w:szCs w:val="24"/>
        </w:rPr>
      </w:pPr>
      <w:r>
        <w:rPr>
          <w:szCs w:val="24"/>
        </w:rPr>
        <w:t>5.</w:t>
      </w:r>
      <w:r>
        <w:rPr>
          <w:b/>
          <w:szCs w:val="24"/>
        </w:rPr>
        <w:tab/>
      </w:r>
      <w:r>
        <w:rPr>
          <w:szCs w:val="24"/>
        </w:rPr>
        <w:t xml:space="preserve">Niezwłocznie po otwarciu ofert, Zamawiający udostępnia się na stronie internetowej prowadzonego postępowania informacje o: </w:t>
      </w:r>
    </w:p>
    <w:p w14:paraId="733E09EB" w14:textId="738FEFFF" w:rsidR="00997A60" w:rsidRDefault="00FC1EE8" w:rsidP="00EE25E4">
      <w:pPr>
        <w:spacing w:after="0" w:line="240" w:lineRule="auto"/>
        <w:ind w:left="852" w:hanging="426"/>
        <w:jc w:val="both"/>
      </w:pPr>
      <w:r>
        <w:t>1)</w:t>
      </w:r>
      <w:r>
        <w:tab/>
        <w:t>nazwach albo imionach i nazwiskach oraz siedzibach lub miejscach prowadzonej działalności gospodarczej</w:t>
      </w:r>
      <w:r w:rsidR="00526FB3">
        <w:t>,</w:t>
      </w:r>
      <w:r>
        <w:t xml:space="preserve"> albo miejscach zamieszkania wykonawców, których oferty zostały otwarte; </w:t>
      </w:r>
    </w:p>
    <w:p w14:paraId="2E0F7635" w14:textId="77777777" w:rsidR="00997A60" w:rsidRDefault="00FC1EE8" w:rsidP="00EE25E4">
      <w:pPr>
        <w:spacing w:after="0" w:line="240" w:lineRule="auto"/>
        <w:ind w:left="852" w:hanging="426"/>
        <w:jc w:val="both"/>
      </w:pPr>
      <w:r>
        <w:t>2)</w:t>
      </w:r>
      <w:r>
        <w:tab/>
        <w:t>cenach lub kosztach zawartych w ofertach.</w:t>
      </w:r>
    </w:p>
    <w:p w14:paraId="22369038" w14:textId="6757E3CB" w:rsidR="00997A60" w:rsidRDefault="00FC1EE8" w:rsidP="00EE25E4">
      <w:pPr>
        <w:spacing w:after="0" w:line="240" w:lineRule="auto"/>
        <w:ind w:left="480" w:hanging="480"/>
        <w:jc w:val="both"/>
      </w:pPr>
      <w:r>
        <w:t>6.</w:t>
      </w:r>
      <w:r>
        <w:rPr>
          <w:b/>
        </w:rPr>
        <w:t xml:space="preserve">   </w:t>
      </w:r>
      <w:r>
        <w:t xml:space="preserve">W przypadku wystąpienia awarii systemu teleinformatycznego, </w:t>
      </w:r>
      <w:r w:rsidR="001321A1">
        <w:t>która</w:t>
      </w:r>
      <w:r>
        <w:t xml:space="preserve"> spowoduje brak </w:t>
      </w:r>
      <w:r w:rsidR="001321A1">
        <w:t>możliwości</w:t>
      </w:r>
      <w:r>
        <w:t xml:space="preserve"> otwarcia ofert w terminie </w:t>
      </w:r>
      <w:r w:rsidR="001321A1">
        <w:t>określonym</w:t>
      </w:r>
      <w:r>
        <w:t xml:space="preserve"> przez </w:t>
      </w:r>
      <w:r w:rsidR="001321A1">
        <w:t>Zamawiającego</w:t>
      </w:r>
      <w:r>
        <w:t xml:space="preserve">, otwarcie ofert nastąpi niezwłocznie po </w:t>
      </w:r>
      <w:r w:rsidR="001321A1">
        <w:t>usunięciu</w:t>
      </w:r>
      <w:r>
        <w:t xml:space="preserve"> awarii.</w:t>
      </w:r>
    </w:p>
    <w:p w14:paraId="22477A54" w14:textId="14E5B6F9" w:rsidR="00997A60" w:rsidRDefault="00FC1EE8" w:rsidP="00EE25E4">
      <w:pPr>
        <w:tabs>
          <w:tab w:val="left" w:pos="480"/>
          <w:tab w:val="left" w:pos="960"/>
        </w:tabs>
        <w:spacing w:after="0" w:line="240" w:lineRule="auto"/>
        <w:ind w:left="480" w:hanging="480"/>
        <w:jc w:val="both"/>
      </w:pPr>
      <w:r>
        <w:lastRenderedPageBreak/>
        <w:t>7.</w:t>
      </w:r>
      <w:r>
        <w:rPr>
          <w:b/>
        </w:rPr>
        <w:t xml:space="preserve">  </w:t>
      </w:r>
      <w:r w:rsidR="001321A1">
        <w:rPr>
          <w:bCs/>
        </w:rPr>
        <w:t>Za</w:t>
      </w:r>
      <w:r w:rsidR="001321A1">
        <w:t>mawiający</w:t>
      </w:r>
      <w:r>
        <w:t xml:space="preserve"> poinformuje o zmianie terminu otwarcia ofert na stronie internetowej prowadzonego </w:t>
      </w:r>
      <w:r w:rsidR="001321A1">
        <w:t>postepowania</w:t>
      </w:r>
      <w:r>
        <w:t>.</w:t>
      </w:r>
    </w:p>
    <w:p w14:paraId="2B2CB505" w14:textId="77777777" w:rsidR="00997A60" w:rsidRDefault="00997A60" w:rsidP="0089522F">
      <w:pPr>
        <w:tabs>
          <w:tab w:val="left" w:pos="480"/>
          <w:tab w:val="left" w:pos="960"/>
        </w:tabs>
        <w:spacing w:after="0" w:line="312" w:lineRule="auto"/>
        <w:ind w:left="480" w:hanging="480"/>
        <w:jc w:val="both"/>
      </w:pPr>
    </w:p>
    <w:p w14:paraId="6D2945BF" w14:textId="1E8AFBBF" w:rsidR="00997A60" w:rsidRPr="00941A46" w:rsidRDefault="00FC1EE8" w:rsidP="00FE0F1F">
      <w:pPr>
        <w:pStyle w:val="Akapitzlist"/>
        <w:numPr>
          <w:ilvl w:val="0"/>
          <w:numId w:val="24"/>
        </w:numPr>
        <w:spacing w:line="312" w:lineRule="auto"/>
        <w:ind w:left="284" w:hanging="284"/>
        <w:jc w:val="both"/>
        <w:rPr>
          <w:b/>
        </w:rPr>
      </w:pPr>
      <w:r w:rsidRPr="00941A46">
        <w:rPr>
          <w:b/>
        </w:rPr>
        <w:t xml:space="preserve">SPOSÓB OBLICZENIA CENY </w:t>
      </w:r>
    </w:p>
    <w:p w14:paraId="6365B4C8" w14:textId="59FCE053" w:rsidR="00997A60" w:rsidRDefault="00FC1EE8" w:rsidP="00EE25E4">
      <w:pPr>
        <w:pStyle w:val="pkt"/>
        <w:numPr>
          <w:ilvl w:val="0"/>
          <w:numId w:val="18"/>
        </w:numPr>
        <w:tabs>
          <w:tab w:val="clear" w:pos="425"/>
        </w:tabs>
        <w:spacing w:before="0" w:after="0"/>
        <w:ind w:left="426" w:hanging="426"/>
        <w:rPr>
          <w:rFonts w:eastAsia="BookmanOldStyle-Bold"/>
          <w:color w:val="000000"/>
        </w:rPr>
      </w:pPr>
      <w:r w:rsidRPr="00616A6A">
        <w:rPr>
          <w:szCs w:val="24"/>
        </w:rPr>
        <w:t>Wykonawca podaje cenę</w:t>
      </w:r>
      <w:r w:rsidR="000C4788" w:rsidRPr="00616A6A">
        <w:rPr>
          <w:szCs w:val="24"/>
        </w:rPr>
        <w:t xml:space="preserve"> </w:t>
      </w:r>
      <w:r w:rsidR="007F03A4">
        <w:rPr>
          <w:szCs w:val="24"/>
        </w:rPr>
        <w:t xml:space="preserve">netto i </w:t>
      </w:r>
      <w:r w:rsidR="000C4788" w:rsidRPr="00616A6A">
        <w:rPr>
          <w:szCs w:val="24"/>
        </w:rPr>
        <w:t>brutto</w:t>
      </w:r>
      <w:r w:rsidRPr="00616A6A">
        <w:rPr>
          <w:szCs w:val="24"/>
        </w:rPr>
        <w:t xml:space="preserve"> </w:t>
      </w:r>
      <w:r>
        <w:rPr>
          <w:szCs w:val="24"/>
        </w:rPr>
        <w:t>za realizację przedmiotu zamówienia</w:t>
      </w:r>
      <w:r w:rsidR="000C4788">
        <w:rPr>
          <w:szCs w:val="24"/>
        </w:rPr>
        <w:t>, zgodnie z danymi podanymi</w:t>
      </w:r>
      <w:r>
        <w:rPr>
          <w:szCs w:val="24"/>
        </w:rPr>
        <w:t xml:space="preserve"> ze wzor</w:t>
      </w:r>
      <w:r w:rsidR="000C4788">
        <w:rPr>
          <w:szCs w:val="24"/>
        </w:rPr>
        <w:t>ze</w:t>
      </w:r>
      <w:r>
        <w:rPr>
          <w:szCs w:val="24"/>
        </w:rPr>
        <w:t xml:space="preserve"> Formularza Ofertowego, stanowiącego </w:t>
      </w:r>
      <w:r w:rsidRPr="000C4788">
        <w:rPr>
          <w:szCs w:val="24"/>
        </w:rPr>
        <w:t>Załącznik nr</w:t>
      </w:r>
      <w:r w:rsidR="0007331A">
        <w:rPr>
          <w:szCs w:val="24"/>
        </w:rPr>
        <w:t xml:space="preserve"> </w:t>
      </w:r>
      <w:r w:rsidR="005E3AC3">
        <w:rPr>
          <w:szCs w:val="24"/>
        </w:rPr>
        <w:t>2</w:t>
      </w:r>
      <w:r w:rsidR="000C4788" w:rsidRPr="000C4788">
        <w:rPr>
          <w:szCs w:val="24"/>
        </w:rPr>
        <w:t xml:space="preserve"> </w:t>
      </w:r>
      <w:r w:rsidRPr="000C4788">
        <w:rPr>
          <w:szCs w:val="24"/>
        </w:rPr>
        <w:t>do SWZ.</w:t>
      </w:r>
      <w:r>
        <w:rPr>
          <w:szCs w:val="24"/>
        </w:rPr>
        <w:t xml:space="preserve"> </w:t>
      </w:r>
    </w:p>
    <w:p w14:paraId="4E2EF188" w14:textId="279BDCA5" w:rsidR="002B37E7" w:rsidRDefault="00FC1EE8" w:rsidP="00EE25E4">
      <w:pPr>
        <w:pStyle w:val="pkt"/>
        <w:numPr>
          <w:ilvl w:val="0"/>
          <w:numId w:val="18"/>
        </w:numPr>
        <w:tabs>
          <w:tab w:val="clear" w:pos="425"/>
        </w:tabs>
        <w:spacing w:before="0" w:after="0"/>
        <w:ind w:left="426" w:hanging="426"/>
        <w:rPr>
          <w:rFonts w:eastAsia="BookmanOldStyle-Bold"/>
          <w:color w:val="000000"/>
        </w:rPr>
      </w:pPr>
      <w:r>
        <w:rPr>
          <w:szCs w:val="24"/>
        </w:rPr>
        <w:t>P</w:t>
      </w:r>
      <w:r>
        <w:rPr>
          <w:rFonts w:eastAsia="BookmanOldStyle-Bold"/>
          <w:color w:val="000000"/>
        </w:rPr>
        <w:t xml:space="preserve">odana w ofercie cena musi być wyrażona w złotych polskich (PLN) i obejmować </w:t>
      </w:r>
      <w:r w:rsidR="000C4788">
        <w:rPr>
          <w:rFonts w:eastAsia="BookmanOldStyle-Bold"/>
          <w:color w:val="000000"/>
        </w:rPr>
        <w:t xml:space="preserve">wszelkie koszty wykonania </w:t>
      </w:r>
      <w:r>
        <w:rPr>
          <w:rFonts w:eastAsia="BookmanOldStyle-Bold"/>
          <w:color w:val="000000"/>
        </w:rPr>
        <w:t>przedmiotu zamówienia na warunkach określonych w</w:t>
      </w:r>
      <w:r w:rsidR="000C4788">
        <w:rPr>
          <w:rFonts w:eastAsia="BookmanOldStyle-Bold"/>
          <w:color w:val="000000"/>
        </w:rPr>
        <w:t xml:space="preserve"> szczególności w Szczegółowym</w:t>
      </w:r>
      <w:r>
        <w:rPr>
          <w:rFonts w:eastAsia="BookmanOldStyle-Bold"/>
          <w:color w:val="000000"/>
        </w:rPr>
        <w:t xml:space="preserve"> opisie przedmiotu zamówienia </w:t>
      </w:r>
      <w:r w:rsidR="000C4788">
        <w:rPr>
          <w:rFonts w:eastAsia="BookmanOldStyle-Bold"/>
          <w:color w:val="000000"/>
        </w:rPr>
        <w:t xml:space="preserve">(Załącznik nr 1 do SWZ) </w:t>
      </w:r>
      <w:r>
        <w:rPr>
          <w:rFonts w:eastAsia="BookmanOldStyle-Bold"/>
          <w:color w:val="000000"/>
        </w:rPr>
        <w:t xml:space="preserve">i </w:t>
      </w:r>
      <w:r w:rsidR="000C4788">
        <w:rPr>
          <w:rFonts w:eastAsia="BookmanOldStyle-Bold"/>
          <w:color w:val="000000"/>
        </w:rPr>
        <w:t>W</w:t>
      </w:r>
      <w:r>
        <w:rPr>
          <w:rFonts w:eastAsia="BookmanOldStyle-Bold"/>
          <w:color w:val="000000"/>
        </w:rPr>
        <w:t>zorze umowy</w:t>
      </w:r>
      <w:r w:rsidR="00AB6206">
        <w:rPr>
          <w:rFonts w:eastAsia="BookmanOldStyle-Bold"/>
          <w:color w:val="000000"/>
        </w:rPr>
        <w:t xml:space="preserve"> (Załącznik nr </w:t>
      </w:r>
      <w:r w:rsidR="00A0230F">
        <w:rPr>
          <w:rFonts w:eastAsia="BookmanOldStyle-Bold"/>
          <w:color w:val="000000"/>
        </w:rPr>
        <w:t>5</w:t>
      </w:r>
      <w:r w:rsidR="00D16B42">
        <w:rPr>
          <w:rFonts w:eastAsia="BookmanOldStyle-Bold"/>
          <w:color w:val="000000"/>
        </w:rPr>
        <w:t xml:space="preserve"> </w:t>
      </w:r>
      <w:r w:rsidR="000C4788">
        <w:rPr>
          <w:rFonts w:eastAsia="BookmanOldStyle-Bold"/>
          <w:color w:val="000000"/>
        </w:rPr>
        <w:t>do SWZ)</w:t>
      </w:r>
      <w:r w:rsidR="001000DD">
        <w:rPr>
          <w:rFonts w:eastAsia="BookmanOldStyle-Bold"/>
          <w:color w:val="000000"/>
        </w:rPr>
        <w:t xml:space="preserve">. </w:t>
      </w:r>
    </w:p>
    <w:p w14:paraId="458212C0" w14:textId="33B013A5" w:rsidR="00997A60" w:rsidRPr="009F211D" w:rsidRDefault="00FC1EE8" w:rsidP="00EE25E4">
      <w:pPr>
        <w:pStyle w:val="pkt"/>
        <w:numPr>
          <w:ilvl w:val="0"/>
          <w:numId w:val="18"/>
        </w:numPr>
        <w:tabs>
          <w:tab w:val="clear" w:pos="425"/>
        </w:tabs>
        <w:spacing w:before="0" w:after="0"/>
        <w:ind w:left="426" w:hanging="426"/>
        <w:rPr>
          <w:rFonts w:eastAsia="BookmanOldStyle-Bold"/>
        </w:rPr>
      </w:pPr>
      <w:r w:rsidRPr="009F211D">
        <w:t xml:space="preserve">Jeżeli została złożona oferta, której wybór prowadziłby do powstania u </w:t>
      </w:r>
      <w:r w:rsidR="002B37E7" w:rsidRPr="009F211D">
        <w:t>Z</w:t>
      </w:r>
      <w:r w:rsidRPr="009F211D">
        <w:t xml:space="preserve">amawiającego obowiązku podatkowego zgodnie z ustawą z dnia 11 marca 2004 r. o podatku od towarów i usług (Dz. U. z 2021 r. poz. 685 ze zm.), dla celów zastosowania kryterium ceny Zamawiający dolicza do przedstawionej w tej ofercie ceny kwotę podatku od towarów i usług, którą miałby obowiązek rozliczyć. W ofercie, o której mowa w niniejszym </w:t>
      </w:r>
      <w:r w:rsidR="002B37E7" w:rsidRPr="009F211D">
        <w:t>ustępie</w:t>
      </w:r>
      <w:r w:rsidRPr="009F211D">
        <w:t>, Wykonawca ma obowiązek:</w:t>
      </w:r>
    </w:p>
    <w:p w14:paraId="2A163B46" w14:textId="2A20BE2E" w:rsidR="00997A60" w:rsidRPr="009F211D" w:rsidRDefault="00FC1EE8" w:rsidP="00930904">
      <w:pPr>
        <w:pStyle w:val="Akapitzlist"/>
        <w:numPr>
          <w:ilvl w:val="1"/>
          <w:numId w:val="32"/>
        </w:numPr>
        <w:suppressAutoHyphens/>
        <w:ind w:left="709" w:hanging="283"/>
        <w:jc w:val="both"/>
      </w:pPr>
      <w:r w:rsidRPr="009F211D">
        <w:t>poinformowania Zamawiającego, że wybór jego oferty będzie prowadził do powstania u Zamawiającego obowiązku podatkowego;</w:t>
      </w:r>
    </w:p>
    <w:p w14:paraId="31ECB902" w14:textId="758E1862" w:rsidR="00997A60" w:rsidRPr="009F211D" w:rsidRDefault="00FC1EE8" w:rsidP="00930904">
      <w:pPr>
        <w:pStyle w:val="Akapitzlist"/>
        <w:numPr>
          <w:ilvl w:val="1"/>
          <w:numId w:val="32"/>
        </w:numPr>
        <w:suppressAutoHyphens/>
        <w:ind w:left="709" w:hanging="283"/>
        <w:jc w:val="both"/>
      </w:pPr>
      <w:r w:rsidRPr="009F211D">
        <w:t>wskazania nazwy (rodzaju) towaru lub usługi, których dostawa lub świadczenie będą prowadziły do powstania obowiązku podatkowego;</w:t>
      </w:r>
    </w:p>
    <w:p w14:paraId="61824DA1" w14:textId="32747D43" w:rsidR="00997A60" w:rsidRPr="009F211D" w:rsidRDefault="00FC1EE8" w:rsidP="00930904">
      <w:pPr>
        <w:pStyle w:val="Akapitzlist"/>
        <w:numPr>
          <w:ilvl w:val="1"/>
          <w:numId w:val="32"/>
        </w:numPr>
        <w:suppressAutoHyphens/>
        <w:ind w:left="709" w:hanging="283"/>
        <w:jc w:val="both"/>
      </w:pPr>
      <w:r w:rsidRPr="009F211D">
        <w:t>wskazania wartości towaru lub usługi objętego obowiązkiem podatkowym Zamawiającego, bez kwoty podatku;</w:t>
      </w:r>
    </w:p>
    <w:p w14:paraId="5EE8F367" w14:textId="721ED75D" w:rsidR="00997A60" w:rsidRPr="009F211D" w:rsidRDefault="00FC1EE8" w:rsidP="00930904">
      <w:pPr>
        <w:pStyle w:val="Akapitzlist"/>
        <w:numPr>
          <w:ilvl w:val="1"/>
          <w:numId w:val="32"/>
        </w:numPr>
        <w:suppressAutoHyphens/>
        <w:ind w:left="709" w:hanging="283"/>
        <w:jc w:val="both"/>
      </w:pPr>
      <w:r w:rsidRPr="009F211D">
        <w:t>wskazania stawki podatku od towarów i usług, która zgodnie z wiedzą Wykonawcy, będzie miała zastosowanie.</w:t>
      </w:r>
    </w:p>
    <w:p w14:paraId="1299199C" w14:textId="77777777" w:rsidR="001000DD" w:rsidRDefault="00FC1EE8" w:rsidP="00EE25E4">
      <w:pPr>
        <w:numPr>
          <w:ilvl w:val="0"/>
          <w:numId w:val="18"/>
        </w:numPr>
        <w:spacing w:after="0" w:line="240" w:lineRule="auto"/>
        <w:ind w:left="426" w:hanging="426"/>
        <w:jc w:val="both"/>
        <w:rPr>
          <w:color w:val="000000"/>
        </w:rPr>
      </w:pPr>
      <w:r>
        <w:t>Cena ofertowa powinna uwzględniać należny podatek VAT</w:t>
      </w:r>
      <w:r w:rsidR="001000DD">
        <w:t xml:space="preserve">, a także inne podatki i opłaty, których konieczność poniesienia wiąże się z realizację zamówienia. </w:t>
      </w:r>
    </w:p>
    <w:p w14:paraId="0F509CDC" w14:textId="77777777" w:rsidR="001000DD" w:rsidRDefault="00FC1EE8" w:rsidP="00EE25E4">
      <w:pPr>
        <w:numPr>
          <w:ilvl w:val="0"/>
          <w:numId w:val="18"/>
        </w:numPr>
        <w:spacing w:after="0" w:line="240" w:lineRule="auto"/>
        <w:ind w:left="426" w:hanging="426"/>
        <w:jc w:val="both"/>
        <w:rPr>
          <w:color w:val="000000"/>
        </w:rPr>
      </w:pPr>
      <w:r>
        <w:t xml:space="preserve">Cena oferty powinna być wyrażona w złotych polskich (PLN) z dokładnością do dwóch miejsc po przecinku. </w:t>
      </w:r>
    </w:p>
    <w:p w14:paraId="66FD9EFB" w14:textId="77777777" w:rsidR="001000DD" w:rsidRPr="001000DD" w:rsidRDefault="00FC1EE8" w:rsidP="00EE25E4">
      <w:pPr>
        <w:numPr>
          <w:ilvl w:val="0"/>
          <w:numId w:val="18"/>
        </w:numPr>
        <w:spacing w:after="0" w:line="240" w:lineRule="auto"/>
        <w:ind w:left="426" w:hanging="426"/>
        <w:jc w:val="both"/>
        <w:rPr>
          <w:color w:val="000000"/>
        </w:rPr>
      </w:pPr>
      <w:r w:rsidRPr="001000DD">
        <w:rPr>
          <w:bCs/>
        </w:rPr>
        <w:t>Przy wyliczaniu poszczególnych wartości należy ograniczyć się do dwóch miejsc po przecinku na każdym etapie wyliczenia ceny</w:t>
      </w:r>
      <w:r>
        <w:t>.</w:t>
      </w:r>
      <w:r w:rsidRPr="001000DD">
        <w:rPr>
          <w:color w:val="000000"/>
        </w:rPr>
        <w:t xml:space="preserve"> </w:t>
      </w:r>
      <w:r w:rsidRPr="001000DD">
        <w:rPr>
          <w:bCs/>
        </w:rPr>
        <w:t>Kwoty wskazane w ofercie zaokrągla się do pełnych groszy, przy czym końcówki poniżej 0,5 grosza pomija si</w:t>
      </w:r>
      <w:r>
        <w:t>ę</w:t>
      </w:r>
      <w:r w:rsidRPr="001000DD">
        <w:rPr>
          <w:bCs/>
        </w:rPr>
        <w:t>, a ko</w:t>
      </w:r>
      <w:r>
        <w:t>ń</w:t>
      </w:r>
      <w:r w:rsidRPr="001000DD">
        <w:rPr>
          <w:bCs/>
        </w:rPr>
        <w:t>cówki 0,5 grosza i wy</w:t>
      </w:r>
      <w:r>
        <w:t>ż</w:t>
      </w:r>
      <w:r w:rsidRPr="001000DD">
        <w:rPr>
          <w:bCs/>
        </w:rPr>
        <w:t>sze zaokr</w:t>
      </w:r>
      <w:r>
        <w:t>ą</w:t>
      </w:r>
      <w:r w:rsidRPr="001000DD">
        <w:rPr>
          <w:bCs/>
        </w:rPr>
        <w:t>gla się</w:t>
      </w:r>
      <w:r>
        <w:t xml:space="preserve"> </w:t>
      </w:r>
      <w:r w:rsidRPr="001000DD">
        <w:rPr>
          <w:bCs/>
        </w:rPr>
        <w:t>do 1 grosza.</w:t>
      </w:r>
    </w:p>
    <w:p w14:paraId="51E50510" w14:textId="77777777" w:rsidR="001000DD" w:rsidRDefault="00FC1EE8" w:rsidP="00EE25E4">
      <w:pPr>
        <w:numPr>
          <w:ilvl w:val="0"/>
          <w:numId w:val="18"/>
        </w:numPr>
        <w:spacing w:after="0" w:line="240" w:lineRule="auto"/>
        <w:ind w:left="426" w:hanging="426"/>
        <w:jc w:val="both"/>
        <w:rPr>
          <w:color w:val="000000"/>
        </w:rPr>
      </w:pPr>
      <w:r>
        <w:t>Wyliczona cena oferty brutto będzie służyć do porównania złożonych ofert i do rozliczenia w trakcie realizacji zamówienia.</w:t>
      </w:r>
    </w:p>
    <w:p w14:paraId="5E95C515" w14:textId="77777777" w:rsidR="001000DD" w:rsidRDefault="00FC1EE8" w:rsidP="00EE25E4">
      <w:pPr>
        <w:numPr>
          <w:ilvl w:val="0"/>
          <w:numId w:val="18"/>
        </w:numPr>
        <w:spacing w:after="0" w:line="240" w:lineRule="auto"/>
        <w:ind w:left="426" w:hanging="426"/>
        <w:jc w:val="both"/>
        <w:rPr>
          <w:color w:val="000000"/>
        </w:rPr>
      </w:pPr>
      <w:r>
        <w:t xml:space="preserve">Wzór Formularza Ofertowego został opracowany przy założeniu, </w:t>
      </w:r>
      <w:r w:rsidR="001000DD">
        <w:t>że</w:t>
      </w:r>
      <w:r>
        <w:t xml:space="preserve"> wybór oferty nie będzie prowadzić do powstania u Zamawiającego obowiązku podatkowego w zakresie podatku VAT. W przypadku, gdy Wykonawca zobowiązany jest złożyć oświadczenie o powstaniu u Zamawiającego obowiązku podatkowego, to winien odpowiednio zmodyfikować treść </w:t>
      </w:r>
      <w:r w:rsidR="001000DD">
        <w:t>F</w:t>
      </w:r>
      <w:r>
        <w:t>ormularza</w:t>
      </w:r>
      <w:r w:rsidR="001000DD">
        <w:t xml:space="preserve"> Ofertowego</w:t>
      </w:r>
      <w:r>
        <w:t xml:space="preserve">.  </w:t>
      </w:r>
    </w:p>
    <w:p w14:paraId="727F0C6B" w14:textId="32B6A899" w:rsidR="00997A60" w:rsidRPr="001000DD" w:rsidRDefault="00FC1EE8" w:rsidP="00EE25E4">
      <w:pPr>
        <w:numPr>
          <w:ilvl w:val="0"/>
          <w:numId w:val="18"/>
        </w:numPr>
        <w:spacing w:after="0" w:line="240" w:lineRule="auto"/>
        <w:ind w:left="426" w:hanging="426"/>
        <w:jc w:val="both"/>
        <w:rPr>
          <w:color w:val="000000"/>
        </w:rPr>
      </w:pPr>
      <w:r>
        <w:t xml:space="preserve">Zgodnie z art. 223 ust. 2 </w:t>
      </w:r>
      <w:proofErr w:type="spellStart"/>
      <w:r>
        <w:t>p.z.p</w:t>
      </w:r>
      <w:proofErr w:type="spellEnd"/>
      <w:r>
        <w:t>.</w:t>
      </w:r>
      <w:r w:rsidR="001000DD">
        <w:t>,</w:t>
      </w:r>
      <w:r>
        <w:t xml:space="preserve"> Zamawiający poprawia w ofercie Wykonawcy:</w:t>
      </w:r>
    </w:p>
    <w:p w14:paraId="0F0C6993" w14:textId="77777777" w:rsidR="00997A60" w:rsidRDefault="00FC1EE8" w:rsidP="00EE25E4">
      <w:pPr>
        <w:pStyle w:val="pkt"/>
        <w:numPr>
          <w:ilvl w:val="0"/>
          <w:numId w:val="19"/>
        </w:numPr>
        <w:tabs>
          <w:tab w:val="clear" w:pos="1418"/>
          <w:tab w:val="left" w:pos="709"/>
        </w:tabs>
        <w:spacing w:before="0" w:after="0"/>
        <w:ind w:left="709" w:hanging="283"/>
        <w:rPr>
          <w:szCs w:val="24"/>
        </w:rPr>
      </w:pPr>
      <w:r>
        <w:rPr>
          <w:szCs w:val="24"/>
        </w:rPr>
        <w:t xml:space="preserve">oczywiste omyłki pisarskie, </w:t>
      </w:r>
    </w:p>
    <w:p w14:paraId="6A3AD3E3" w14:textId="77777777" w:rsidR="00997A60" w:rsidRDefault="00FC1EE8" w:rsidP="00EE25E4">
      <w:pPr>
        <w:pStyle w:val="pkt"/>
        <w:numPr>
          <w:ilvl w:val="0"/>
          <w:numId w:val="19"/>
        </w:numPr>
        <w:tabs>
          <w:tab w:val="clear" w:pos="1418"/>
          <w:tab w:val="left" w:pos="709"/>
        </w:tabs>
        <w:spacing w:before="0" w:after="0"/>
        <w:ind w:left="709" w:hanging="283"/>
        <w:rPr>
          <w:szCs w:val="24"/>
        </w:rPr>
      </w:pPr>
      <w:r>
        <w:rPr>
          <w:szCs w:val="24"/>
        </w:rPr>
        <w:t>oczywiste omyłki rachunkowe, z uwzględnieniem konsekwencji rachunkowych dokonanych poprawek,</w:t>
      </w:r>
    </w:p>
    <w:p w14:paraId="6DDFA11A" w14:textId="77777777" w:rsidR="00997A60" w:rsidRDefault="00FC1EE8" w:rsidP="00EE25E4">
      <w:pPr>
        <w:pStyle w:val="pkt"/>
        <w:numPr>
          <w:ilvl w:val="0"/>
          <w:numId w:val="19"/>
        </w:numPr>
        <w:tabs>
          <w:tab w:val="clear" w:pos="1418"/>
          <w:tab w:val="left" w:pos="709"/>
        </w:tabs>
        <w:spacing w:before="0" w:after="0"/>
        <w:ind w:left="709" w:hanging="283"/>
        <w:rPr>
          <w:szCs w:val="24"/>
        </w:rPr>
      </w:pPr>
      <w:r>
        <w:rPr>
          <w:szCs w:val="24"/>
        </w:rPr>
        <w:t xml:space="preserve">inne omyłki polegające na niezgodności oferty z dokumentami zamówienia, niepowodujące istotnych zmian w treści oferty </w:t>
      </w:r>
    </w:p>
    <w:p w14:paraId="37344307" w14:textId="77777777" w:rsidR="00997A60" w:rsidRDefault="00FC1EE8" w:rsidP="00EE25E4">
      <w:pPr>
        <w:pStyle w:val="pkt"/>
        <w:spacing w:before="0" w:after="0"/>
        <w:ind w:left="426" w:firstLine="0"/>
        <w:rPr>
          <w:szCs w:val="24"/>
        </w:rPr>
      </w:pPr>
      <w:r>
        <w:rPr>
          <w:szCs w:val="24"/>
        </w:rPr>
        <w:t>‒ niezwłocznie zawiadamiając o tym wykonawcę, którego oferta została poprawiona.</w:t>
      </w:r>
    </w:p>
    <w:p w14:paraId="6AFC42A0" w14:textId="77777777" w:rsidR="00997A60" w:rsidRDefault="00997A60" w:rsidP="0089522F">
      <w:pPr>
        <w:spacing w:after="0" w:line="312" w:lineRule="auto"/>
        <w:jc w:val="both"/>
        <w:rPr>
          <w:b/>
          <w:u w:val="single"/>
        </w:rPr>
      </w:pPr>
    </w:p>
    <w:p w14:paraId="6C910D2A" w14:textId="41869300" w:rsidR="00997A60" w:rsidRPr="006F5DB1" w:rsidRDefault="00FC1EE8" w:rsidP="00FE0F1F">
      <w:pPr>
        <w:pStyle w:val="Akapitzlist"/>
        <w:numPr>
          <w:ilvl w:val="0"/>
          <w:numId w:val="24"/>
        </w:numPr>
        <w:ind w:left="284" w:hanging="284"/>
        <w:jc w:val="both"/>
        <w:rPr>
          <w:b/>
        </w:rPr>
      </w:pPr>
      <w:r w:rsidRPr="00AE0A2E">
        <w:rPr>
          <w:b/>
        </w:rPr>
        <w:t>OPIS KRYTERIÓW OCENY OFERT, WRAZ Z PODANIEM WAG TYCH KRYTERIÓW I SPOSOBU OCENY OFERT</w:t>
      </w:r>
    </w:p>
    <w:p w14:paraId="74383DBC" w14:textId="77777777" w:rsidR="00526FB3" w:rsidRPr="00526FB3" w:rsidRDefault="00FC1EE8" w:rsidP="00526FB3">
      <w:pPr>
        <w:pStyle w:val="pkt"/>
        <w:numPr>
          <w:ilvl w:val="0"/>
          <w:numId w:val="33"/>
        </w:numPr>
        <w:spacing w:before="0" w:after="0"/>
        <w:ind w:left="426" w:hanging="426"/>
        <w:rPr>
          <w:b/>
          <w:szCs w:val="24"/>
          <w:u w:val="single"/>
        </w:rPr>
      </w:pPr>
      <w:r>
        <w:rPr>
          <w:szCs w:val="24"/>
        </w:rPr>
        <w:lastRenderedPageBreak/>
        <w:t>Przy wyborze najkorzystniejszej oferty Zamawiający będzie się kierował nastę</w:t>
      </w:r>
      <w:r w:rsidR="00BB7D6A">
        <w:rPr>
          <w:szCs w:val="24"/>
        </w:rPr>
        <w:t xml:space="preserve">pującymi kryteriami oceny ofert </w:t>
      </w:r>
    </w:p>
    <w:p w14:paraId="099F117B" w14:textId="77777777" w:rsidR="00BB7D6A" w:rsidRDefault="00BB7D6A" w:rsidP="00BB7D6A">
      <w:pPr>
        <w:pStyle w:val="pkt"/>
        <w:spacing w:before="0" w:after="0"/>
        <w:ind w:left="0" w:firstLine="0"/>
        <w:rPr>
          <w:szCs w:val="24"/>
        </w:rPr>
      </w:pPr>
    </w:p>
    <w:p w14:paraId="3132ED37" w14:textId="69335984" w:rsidR="00E27B2A" w:rsidRPr="00F5060D" w:rsidRDefault="00E27B2A" w:rsidP="00EE25E4">
      <w:pPr>
        <w:numPr>
          <w:ilvl w:val="0"/>
          <w:numId w:val="20"/>
        </w:numPr>
        <w:tabs>
          <w:tab w:val="clear" w:pos="425"/>
          <w:tab w:val="left" w:pos="709"/>
        </w:tabs>
        <w:spacing w:after="0" w:line="240" w:lineRule="auto"/>
        <w:ind w:left="720" w:hanging="294"/>
        <w:jc w:val="both"/>
        <w:rPr>
          <w:b/>
          <w:bCs/>
        </w:rPr>
      </w:pPr>
      <w:r w:rsidRPr="00F5060D">
        <w:rPr>
          <w:b/>
          <w:bCs/>
        </w:rPr>
        <w:t>c</w:t>
      </w:r>
      <w:r w:rsidR="00526FB3">
        <w:rPr>
          <w:b/>
          <w:bCs/>
        </w:rPr>
        <w:t xml:space="preserve">ena ofertowa </w:t>
      </w:r>
      <w:r w:rsidR="00FC1EE8" w:rsidRPr="00F5060D">
        <w:rPr>
          <w:b/>
          <w:bCs/>
        </w:rPr>
        <w:t>(C)</w:t>
      </w:r>
      <w:r w:rsidRPr="00F5060D">
        <w:rPr>
          <w:b/>
          <w:bCs/>
        </w:rPr>
        <w:t xml:space="preserve"> – </w:t>
      </w:r>
      <w:r w:rsidR="00526FB3">
        <w:rPr>
          <w:b/>
          <w:bCs/>
        </w:rPr>
        <w:t>waga kryterium 100</w:t>
      </w:r>
      <w:r w:rsidR="00FC1EE8" w:rsidRPr="00F5060D">
        <w:rPr>
          <w:b/>
          <w:bCs/>
        </w:rPr>
        <w:t>%</w:t>
      </w:r>
    </w:p>
    <w:p w14:paraId="6033FA21" w14:textId="77777777" w:rsidR="00F5060D" w:rsidRDefault="00F5060D" w:rsidP="00F5060D">
      <w:pPr>
        <w:tabs>
          <w:tab w:val="left" w:pos="425"/>
          <w:tab w:val="left" w:pos="709"/>
        </w:tabs>
        <w:spacing w:after="0" w:line="240" w:lineRule="auto"/>
        <w:ind w:left="720"/>
        <w:jc w:val="both"/>
        <w:rPr>
          <w:bCs/>
        </w:rPr>
      </w:pPr>
    </w:p>
    <w:p w14:paraId="1F86AE50" w14:textId="700BC640" w:rsidR="00997A60" w:rsidRPr="00526FB3" w:rsidRDefault="000F0BE4" w:rsidP="00526FB3">
      <w:pPr>
        <w:tabs>
          <w:tab w:val="left" w:pos="425"/>
        </w:tabs>
        <w:jc w:val="both"/>
        <w:rPr>
          <w:b/>
          <w:bCs/>
        </w:rPr>
      </w:pPr>
      <w:r>
        <w:t>w ramach kryterium</w:t>
      </w:r>
      <w:r w:rsidR="00FC1EE8">
        <w:t xml:space="preserve"> </w:t>
      </w:r>
      <w:r w:rsidR="00FC1EE8" w:rsidRPr="00526FB3">
        <w:rPr>
          <w:b/>
          <w:bCs/>
        </w:rPr>
        <w:t xml:space="preserve">cena ofertowa </w:t>
      </w:r>
      <w:r w:rsidR="00526FB3">
        <w:rPr>
          <w:b/>
          <w:bCs/>
        </w:rPr>
        <w:t>– 100</w:t>
      </w:r>
      <w:r w:rsidR="00FC1EE8" w:rsidRPr="00526FB3">
        <w:rPr>
          <w:b/>
          <w:bCs/>
        </w:rPr>
        <w:t xml:space="preserve"> </w:t>
      </w:r>
      <w:r w:rsidR="00077856" w:rsidRPr="00526FB3">
        <w:rPr>
          <w:b/>
          <w:bCs/>
        </w:rPr>
        <w:t xml:space="preserve">% </w:t>
      </w:r>
      <w:r w:rsidR="00FC1EE8" w:rsidRPr="00526FB3">
        <w:rPr>
          <w:b/>
          <w:bCs/>
        </w:rPr>
        <w:t>(C),</w:t>
      </w:r>
      <w:r w:rsidR="00FC1EE8" w:rsidRPr="00526FB3">
        <w:rPr>
          <w:bCs/>
        </w:rPr>
        <w:t xml:space="preserve"> </w:t>
      </w:r>
      <w:r w:rsidR="00077856">
        <w:t>oferta z</w:t>
      </w:r>
      <w:r w:rsidR="00D16B42">
        <w:t>a</w:t>
      </w:r>
      <w:r w:rsidR="00077856">
        <w:t>wierająca</w:t>
      </w:r>
      <w:r w:rsidR="00FC1EE8">
        <w:t xml:space="preserve"> najniższą cenę otr</w:t>
      </w:r>
      <w:r w:rsidR="00526FB3">
        <w:t>zyma 100</w:t>
      </w:r>
      <w:r w:rsidR="00D16B42">
        <w:t xml:space="preserve"> pkt, natomiast pozostałe</w:t>
      </w:r>
      <w:r w:rsidR="00FC1EE8">
        <w:t xml:space="preserve"> </w:t>
      </w:r>
      <w:r w:rsidR="00077856">
        <w:t>oferty</w:t>
      </w:r>
      <w:r w:rsidR="00FC1EE8">
        <w:t xml:space="preserve"> odpowiednio mniej punktów według wzoru:</w:t>
      </w:r>
    </w:p>
    <w:p w14:paraId="5642FC2D" w14:textId="6DEFB253" w:rsidR="00E871A3" w:rsidRPr="000A2363" w:rsidRDefault="00E871A3" w:rsidP="00E871A3">
      <w:pPr>
        <w:autoSpaceDE w:val="0"/>
        <w:autoSpaceDN w:val="0"/>
        <w:adjustRightInd w:val="0"/>
        <w:jc w:val="center"/>
        <w:rPr>
          <w:b/>
          <w:sz w:val="22"/>
        </w:rPr>
      </w:pPr>
      <w:r>
        <w:rPr>
          <w:b/>
          <w:sz w:val="22"/>
        </w:rPr>
        <w:t>C</w:t>
      </w:r>
      <w:r w:rsidRPr="00D65AC8">
        <w:rPr>
          <w:b/>
          <w:sz w:val="22"/>
          <w:vertAlign w:val="subscript"/>
        </w:rPr>
        <w:t>o</w:t>
      </w:r>
      <w:r>
        <w:rPr>
          <w:b/>
          <w:sz w:val="22"/>
        </w:rPr>
        <w:t xml:space="preserve"> = </w:t>
      </w:r>
      <w:r w:rsidRPr="000A2363">
        <w:rPr>
          <w:b/>
          <w:sz w:val="22"/>
        </w:rPr>
        <w:t>(</w:t>
      </w:r>
      <w:proofErr w:type="spellStart"/>
      <w:r w:rsidRPr="000A2363">
        <w:rPr>
          <w:b/>
          <w:sz w:val="22"/>
        </w:rPr>
        <w:t>C</w:t>
      </w:r>
      <w:r w:rsidRPr="002C781E">
        <w:rPr>
          <w:b/>
          <w:sz w:val="22"/>
          <w:vertAlign w:val="subscript"/>
        </w:rPr>
        <w:t>min</w:t>
      </w:r>
      <w:proofErr w:type="spellEnd"/>
      <w:r w:rsidRPr="000A2363">
        <w:rPr>
          <w:b/>
          <w:sz w:val="22"/>
        </w:rPr>
        <w:t>/</w:t>
      </w:r>
      <w:proofErr w:type="spellStart"/>
      <w:r w:rsidRPr="000A2363">
        <w:rPr>
          <w:b/>
          <w:sz w:val="22"/>
        </w:rPr>
        <w:t>C</w:t>
      </w:r>
      <w:r w:rsidRPr="002C781E">
        <w:rPr>
          <w:b/>
          <w:sz w:val="22"/>
          <w:vertAlign w:val="subscript"/>
        </w:rPr>
        <w:t>bad</w:t>
      </w:r>
      <w:proofErr w:type="spellEnd"/>
      <w:r w:rsidR="00526FB3">
        <w:rPr>
          <w:b/>
          <w:sz w:val="22"/>
        </w:rPr>
        <w:t>) x 100</w:t>
      </w:r>
      <w:r w:rsidRPr="000A2363">
        <w:rPr>
          <w:b/>
          <w:sz w:val="22"/>
        </w:rPr>
        <w:t xml:space="preserve"> pkt</w:t>
      </w:r>
    </w:p>
    <w:p w14:paraId="62D11BCB" w14:textId="77777777" w:rsidR="00E871A3" w:rsidRPr="000A2363" w:rsidRDefault="00E871A3" w:rsidP="00E871A3">
      <w:pPr>
        <w:autoSpaceDE w:val="0"/>
        <w:autoSpaceDN w:val="0"/>
        <w:adjustRightInd w:val="0"/>
        <w:spacing w:after="0" w:line="240" w:lineRule="auto"/>
        <w:ind w:firstLine="709"/>
        <w:rPr>
          <w:sz w:val="22"/>
        </w:rPr>
      </w:pPr>
      <w:r w:rsidRPr="000A2363">
        <w:rPr>
          <w:sz w:val="22"/>
        </w:rPr>
        <w:t>gdzie:</w:t>
      </w:r>
    </w:p>
    <w:p w14:paraId="0B242599" w14:textId="77777777" w:rsidR="00E871A3" w:rsidRPr="000A2363" w:rsidRDefault="00E871A3" w:rsidP="00E871A3">
      <w:pPr>
        <w:autoSpaceDE w:val="0"/>
        <w:autoSpaceDN w:val="0"/>
        <w:adjustRightInd w:val="0"/>
        <w:spacing w:after="0" w:line="240" w:lineRule="auto"/>
        <w:ind w:firstLine="709"/>
        <w:rPr>
          <w:sz w:val="22"/>
        </w:rPr>
      </w:pPr>
      <w:proofErr w:type="spellStart"/>
      <w:r w:rsidRPr="000A2363">
        <w:rPr>
          <w:b/>
          <w:sz w:val="22"/>
        </w:rPr>
        <w:t>C</w:t>
      </w:r>
      <w:r w:rsidRPr="002C781E">
        <w:rPr>
          <w:b/>
          <w:sz w:val="22"/>
          <w:vertAlign w:val="subscript"/>
        </w:rPr>
        <w:t>min</w:t>
      </w:r>
      <w:proofErr w:type="spellEnd"/>
      <w:r w:rsidRPr="000A2363">
        <w:rPr>
          <w:b/>
          <w:sz w:val="22"/>
        </w:rPr>
        <w:t xml:space="preserve"> </w:t>
      </w:r>
      <w:r w:rsidRPr="000A2363">
        <w:rPr>
          <w:sz w:val="22"/>
        </w:rPr>
        <w:t>– najni</w:t>
      </w:r>
      <w:r w:rsidRPr="000A2363">
        <w:rPr>
          <w:rFonts w:eastAsia="TimesNewRoman"/>
          <w:sz w:val="22"/>
        </w:rPr>
        <w:t>ż</w:t>
      </w:r>
      <w:r w:rsidRPr="000A2363">
        <w:rPr>
          <w:sz w:val="22"/>
        </w:rPr>
        <w:t>sza cena oferty spośród złożonych, niepodlegających odrzuceniu ofert</w:t>
      </w:r>
    </w:p>
    <w:p w14:paraId="6902FA4D" w14:textId="623AF401" w:rsidR="00E871A3" w:rsidRDefault="00E871A3" w:rsidP="00E871A3">
      <w:pPr>
        <w:autoSpaceDE w:val="0"/>
        <w:autoSpaceDN w:val="0"/>
        <w:adjustRightInd w:val="0"/>
        <w:spacing w:after="0" w:line="240" w:lineRule="auto"/>
        <w:ind w:firstLine="709"/>
        <w:rPr>
          <w:sz w:val="22"/>
        </w:rPr>
      </w:pPr>
      <w:proofErr w:type="spellStart"/>
      <w:r w:rsidRPr="000A2363">
        <w:rPr>
          <w:b/>
          <w:sz w:val="22"/>
        </w:rPr>
        <w:t>C</w:t>
      </w:r>
      <w:r w:rsidRPr="002C781E">
        <w:rPr>
          <w:b/>
          <w:sz w:val="22"/>
          <w:vertAlign w:val="subscript"/>
        </w:rPr>
        <w:t>bad</w:t>
      </w:r>
      <w:proofErr w:type="spellEnd"/>
      <w:r w:rsidRPr="000A2363">
        <w:rPr>
          <w:sz w:val="22"/>
        </w:rPr>
        <w:t xml:space="preserve"> </w:t>
      </w:r>
      <w:r>
        <w:rPr>
          <w:sz w:val="22"/>
        </w:rPr>
        <w:t>– cena oferty ocenianej</w:t>
      </w:r>
    </w:p>
    <w:p w14:paraId="0AAFB7E9" w14:textId="77777777" w:rsidR="00E871A3" w:rsidRPr="00E871A3" w:rsidRDefault="00E871A3" w:rsidP="00E871A3">
      <w:pPr>
        <w:autoSpaceDE w:val="0"/>
        <w:autoSpaceDN w:val="0"/>
        <w:adjustRightInd w:val="0"/>
        <w:spacing w:after="0" w:line="240" w:lineRule="auto"/>
        <w:ind w:firstLine="709"/>
        <w:rPr>
          <w:sz w:val="22"/>
        </w:rPr>
      </w:pPr>
    </w:p>
    <w:p w14:paraId="4E052742" w14:textId="609F0724" w:rsidR="00997A60" w:rsidRDefault="00FC1EE8" w:rsidP="00EE25E4">
      <w:pPr>
        <w:spacing w:after="0" w:line="240" w:lineRule="auto"/>
        <w:ind w:left="709"/>
        <w:jc w:val="both"/>
      </w:pPr>
      <w:r w:rsidRPr="00616A6A">
        <w:t xml:space="preserve">Podstawą przyznania punktów w kryterium cena ofertowa brutto będzie cena ofertowa brutto </w:t>
      </w:r>
      <w:r>
        <w:t>podana przez Wykonawcę w Formularzu Ofertowym.</w:t>
      </w:r>
    </w:p>
    <w:p w14:paraId="7A4DD75D" w14:textId="0AC39C93" w:rsidR="00997A60" w:rsidRDefault="00FC1EE8" w:rsidP="00EE25E4">
      <w:pPr>
        <w:spacing w:after="0" w:line="240" w:lineRule="auto"/>
        <w:ind w:left="709"/>
        <w:jc w:val="both"/>
      </w:pPr>
      <w:r>
        <w:t>Cena ofertowa brutto musi uwzględniać wszelkie koszty</w:t>
      </w:r>
      <w:r w:rsidR="000F0BE4">
        <w:t>,</w:t>
      </w:r>
      <w:r>
        <w:t xml:space="preserve"> jakie Wykonawca poniesie w związku z realizacją przedmiotu zamówienia.</w:t>
      </w:r>
    </w:p>
    <w:p w14:paraId="0D5A6515" w14:textId="77777777" w:rsidR="00F5060D" w:rsidRDefault="00F5060D" w:rsidP="00EE25E4">
      <w:pPr>
        <w:spacing w:after="0" w:line="240" w:lineRule="auto"/>
        <w:ind w:left="709"/>
        <w:jc w:val="both"/>
      </w:pPr>
    </w:p>
    <w:p w14:paraId="3FF03D8B" w14:textId="4AF48D1B" w:rsidR="00004D9F" w:rsidRDefault="00004D9F" w:rsidP="00526FB3">
      <w:pPr>
        <w:pStyle w:val="pkt"/>
        <w:numPr>
          <w:ilvl w:val="0"/>
          <w:numId w:val="33"/>
        </w:numPr>
        <w:spacing w:before="0" w:after="0"/>
        <w:ind w:left="284" w:hanging="284"/>
        <w:rPr>
          <w:szCs w:val="24"/>
        </w:rPr>
      </w:pPr>
      <w:r>
        <w:rPr>
          <w:szCs w:val="24"/>
        </w:rPr>
        <w:t>Punktacja przyznawana ofertom w poszczególnych kryteriach oceny ofert będzie liczona z dokładnością do dwóch miejsc po przecinku, zgodnie z zasadami arytmetyki.</w:t>
      </w:r>
    </w:p>
    <w:p w14:paraId="7E75C400" w14:textId="0A0DBCCB" w:rsidR="00004D9F" w:rsidRDefault="00004D9F" w:rsidP="00526FB3">
      <w:pPr>
        <w:pStyle w:val="pkt"/>
        <w:numPr>
          <w:ilvl w:val="0"/>
          <w:numId w:val="33"/>
        </w:numPr>
        <w:spacing w:before="0" w:after="0"/>
        <w:ind w:left="284" w:hanging="284"/>
        <w:rPr>
          <w:rFonts w:eastAsia="Times New Roman"/>
          <w:b/>
          <w:szCs w:val="24"/>
        </w:rPr>
      </w:pPr>
      <w:r>
        <w:rPr>
          <w:rFonts w:eastAsia="Times New Roman"/>
          <w:szCs w:val="24"/>
        </w:rPr>
        <w:t xml:space="preserve">Zamawiający udzieli zamówienia Wykonawcy, którego oferta odpowiada wszystkim wymaganiom przedstawionym w </w:t>
      </w:r>
      <w:proofErr w:type="spellStart"/>
      <w:r>
        <w:rPr>
          <w:rFonts w:eastAsia="Times New Roman"/>
          <w:szCs w:val="24"/>
        </w:rPr>
        <w:t>p.z.p</w:t>
      </w:r>
      <w:proofErr w:type="spellEnd"/>
      <w:r>
        <w:rPr>
          <w:rFonts w:eastAsia="Times New Roman"/>
          <w:szCs w:val="24"/>
        </w:rPr>
        <w:t>. oraz uzyska najwyższą łączną liczbę punktów w ramach kryteri</w:t>
      </w:r>
      <w:r w:rsidR="00526FB3">
        <w:rPr>
          <w:rFonts w:eastAsia="Times New Roman"/>
          <w:szCs w:val="24"/>
        </w:rPr>
        <w:t>um oceny ofert.</w:t>
      </w:r>
    </w:p>
    <w:p w14:paraId="59BE0819" w14:textId="77777777" w:rsidR="00004D9F" w:rsidRDefault="00004D9F" w:rsidP="00B86022">
      <w:pPr>
        <w:pStyle w:val="Akapitzlist"/>
        <w:ind w:left="142"/>
        <w:jc w:val="both"/>
      </w:pPr>
    </w:p>
    <w:p w14:paraId="386283CC" w14:textId="77777777" w:rsidR="004A1BAC" w:rsidRDefault="00FC1EE8" w:rsidP="00FE0F1F">
      <w:pPr>
        <w:pStyle w:val="Akapitzlist"/>
        <w:numPr>
          <w:ilvl w:val="0"/>
          <w:numId w:val="24"/>
        </w:numPr>
        <w:spacing w:line="312" w:lineRule="auto"/>
        <w:ind w:left="284" w:hanging="426"/>
        <w:jc w:val="both"/>
        <w:rPr>
          <w:b/>
        </w:rPr>
      </w:pPr>
      <w:r w:rsidRPr="00697320">
        <w:rPr>
          <w:b/>
        </w:rPr>
        <w:t>WYMAGANIA DOTYCZĄCE WADIUM</w:t>
      </w:r>
    </w:p>
    <w:p w14:paraId="5B79CB47" w14:textId="65A05A18" w:rsidR="00526FB3" w:rsidRPr="00526FB3" w:rsidRDefault="00526FB3" w:rsidP="00526FB3">
      <w:pPr>
        <w:numPr>
          <w:ilvl w:val="0"/>
          <w:numId w:val="54"/>
        </w:numPr>
        <w:spacing w:after="0" w:line="240" w:lineRule="auto"/>
        <w:ind w:left="426" w:hanging="426"/>
        <w:jc w:val="both"/>
        <w:rPr>
          <w:rFonts w:eastAsiaTheme="minorEastAsia"/>
          <w:lang w:eastAsia="pl-PL"/>
        </w:rPr>
      </w:pPr>
      <w:r w:rsidRPr="00526FB3">
        <w:rPr>
          <w:rFonts w:eastAsiaTheme="minorEastAsia"/>
          <w:lang w:eastAsia="pl-PL"/>
        </w:rPr>
        <w:t xml:space="preserve">Wykonawca zobowiązany jest do zabezpieczenia swojej oferty wadium w wysokości: </w:t>
      </w:r>
      <w:r w:rsidR="00AB1C08">
        <w:rPr>
          <w:rFonts w:eastAsiaTheme="minorEastAsia"/>
          <w:b/>
          <w:bCs/>
          <w:lang w:eastAsia="pl-PL"/>
        </w:rPr>
        <w:t>51</w:t>
      </w:r>
      <w:r w:rsidRPr="00526FB3">
        <w:rPr>
          <w:rFonts w:eastAsiaTheme="minorEastAsia"/>
          <w:b/>
          <w:bCs/>
          <w:lang w:eastAsia="pl-PL"/>
        </w:rPr>
        <w:t xml:space="preserve">.000,00 </w:t>
      </w:r>
      <w:r w:rsidRPr="00526FB3">
        <w:rPr>
          <w:rFonts w:eastAsiaTheme="minorEastAsia"/>
          <w:b/>
          <w:lang w:eastAsia="pl-PL"/>
        </w:rPr>
        <w:t>zł</w:t>
      </w:r>
      <w:r w:rsidRPr="00526FB3">
        <w:rPr>
          <w:rFonts w:eastAsiaTheme="minorEastAsia"/>
          <w:lang w:eastAsia="pl-PL"/>
        </w:rPr>
        <w:t xml:space="preserve"> (słownie: </w:t>
      </w:r>
      <w:r w:rsidR="00AB1C08">
        <w:rPr>
          <w:rFonts w:eastAsiaTheme="minorEastAsia"/>
          <w:lang w:eastAsia="pl-PL"/>
        </w:rPr>
        <w:t>pięćdziesiąt jeden</w:t>
      </w:r>
      <w:r w:rsidRPr="00526FB3">
        <w:rPr>
          <w:rFonts w:eastAsiaTheme="minorEastAsia"/>
          <w:lang w:eastAsia="pl-PL"/>
        </w:rPr>
        <w:t xml:space="preserve"> tysięcy złotych 00/100). </w:t>
      </w:r>
    </w:p>
    <w:p w14:paraId="6A7837AF" w14:textId="77777777" w:rsidR="00526FB3" w:rsidRPr="00526FB3" w:rsidRDefault="00526FB3" w:rsidP="00526FB3">
      <w:pPr>
        <w:numPr>
          <w:ilvl w:val="0"/>
          <w:numId w:val="54"/>
        </w:numPr>
        <w:spacing w:after="0" w:line="240" w:lineRule="auto"/>
        <w:ind w:left="426" w:hanging="426"/>
        <w:jc w:val="both"/>
        <w:rPr>
          <w:rFonts w:eastAsiaTheme="minorEastAsia"/>
          <w:lang w:eastAsia="pl-PL"/>
        </w:rPr>
      </w:pPr>
      <w:r w:rsidRPr="00526FB3">
        <w:rPr>
          <w:rFonts w:eastAsiaTheme="minorEastAsia"/>
          <w:lang w:eastAsia="pl-PL"/>
        </w:rPr>
        <w:t xml:space="preserve">Wadium wnosi się przed upływem terminu składania ofert i utrzymuje nieprzerwanie do dnia upływu terminu związania ofertą. </w:t>
      </w:r>
    </w:p>
    <w:p w14:paraId="20FD2D10" w14:textId="77777777" w:rsidR="00526FB3" w:rsidRPr="00526FB3" w:rsidRDefault="00526FB3" w:rsidP="00526FB3">
      <w:pPr>
        <w:numPr>
          <w:ilvl w:val="0"/>
          <w:numId w:val="54"/>
        </w:numPr>
        <w:spacing w:after="0" w:line="240" w:lineRule="auto"/>
        <w:ind w:left="426" w:hanging="426"/>
        <w:jc w:val="both"/>
        <w:rPr>
          <w:rFonts w:eastAsiaTheme="minorEastAsia"/>
          <w:lang w:eastAsia="pl-PL"/>
        </w:rPr>
      </w:pPr>
      <w:r w:rsidRPr="00526FB3">
        <w:rPr>
          <w:rFonts w:eastAsiaTheme="minorEastAsia"/>
          <w:lang w:eastAsia="pl-PL"/>
        </w:rPr>
        <w:t>Wadium może być wnoszone według wyboru Wykonawcy w jednej lub kilku następujących formach:</w:t>
      </w:r>
    </w:p>
    <w:p w14:paraId="2BB67549" w14:textId="77777777" w:rsidR="00526FB3" w:rsidRPr="00526FB3" w:rsidRDefault="00526FB3" w:rsidP="00526FB3">
      <w:pPr>
        <w:numPr>
          <w:ilvl w:val="1"/>
          <w:numId w:val="55"/>
        </w:numPr>
        <w:spacing w:after="0" w:line="240" w:lineRule="auto"/>
        <w:ind w:left="709" w:hanging="283"/>
        <w:contextualSpacing/>
        <w:jc w:val="both"/>
        <w:rPr>
          <w:rFonts w:eastAsiaTheme="minorEastAsia"/>
          <w:bCs/>
          <w:lang w:eastAsia="pl-PL"/>
        </w:rPr>
      </w:pPr>
      <w:r w:rsidRPr="00526FB3">
        <w:rPr>
          <w:rFonts w:eastAsiaTheme="minorEastAsia"/>
          <w:bCs/>
          <w:lang w:eastAsia="pl-PL"/>
        </w:rPr>
        <w:t>pieniądzu,</w:t>
      </w:r>
    </w:p>
    <w:p w14:paraId="11BE4D63" w14:textId="77777777" w:rsidR="00526FB3" w:rsidRPr="00526FB3" w:rsidRDefault="00526FB3" w:rsidP="00526FB3">
      <w:pPr>
        <w:numPr>
          <w:ilvl w:val="1"/>
          <w:numId w:val="55"/>
        </w:numPr>
        <w:spacing w:after="0" w:line="240" w:lineRule="auto"/>
        <w:ind w:left="709" w:hanging="283"/>
        <w:contextualSpacing/>
        <w:jc w:val="both"/>
        <w:rPr>
          <w:rFonts w:eastAsiaTheme="minorEastAsia"/>
          <w:bCs/>
          <w:lang w:eastAsia="pl-PL"/>
        </w:rPr>
      </w:pPr>
      <w:r w:rsidRPr="00526FB3">
        <w:rPr>
          <w:rFonts w:eastAsiaTheme="minorEastAsia"/>
          <w:bCs/>
          <w:lang w:eastAsia="pl-PL"/>
        </w:rPr>
        <w:t>gwarancjach bankowych,</w:t>
      </w:r>
    </w:p>
    <w:p w14:paraId="4CAB769A" w14:textId="77777777" w:rsidR="00526FB3" w:rsidRPr="00526FB3" w:rsidRDefault="00526FB3" w:rsidP="00526FB3">
      <w:pPr>
        <w:numPr>
          <w:ilvl w:val="1"/>
          <w:numId w:val="55"/>
        </w:numPr>
        <w:spacing w:after="0" w:line="240" w:lineRule="auto"/>
        <w:ind w:left="709" w:hanging="283"/>
        <w:contextualSpacing/>
        <w:jc w:val="both"/>
        <w:rPr>
          <w:rFonts w:eastAsiaTheme="minorEastAsia"/>
          <w:bCs/>
          <w:lang w:eastAsia="pl-PL"/>
        </w:rPr>
      </w:pPr>
      <w:r w:rsidRPr="00526FB3">
        <w:rPr>
          <w:rFonts w:eastAsiaTheme="minorEastAsia"/>
          <w:bCs/>
          <w:lang w:eastAsia="pl-PL"/>
        </w:rPr>
        <w:t>gwarancjach ubezpieczeniowych,</w:t>
      </w:r>
    </w:p>
    <w:p w14:paraId="68F1CF27" w14:textId="47587D89" w:rsidR="00526FB3" w:rsidRPr="00526FB3" w:rsidRDefault="00526FB3" w:rsidP="00526FB3">
      <w:pPr>
        <w:numPr>
          <w:ilvl w:val="1"/>
          <w:numId w:val="55"/>
        </w:numPr>
        <w:spacing w:after="0" w:line="240" w:lineRule="auto"/>
        <w:ind w:left="709" w:hanging="283"/>
        <w:contextualSpacing/>
        <w:jc w:val="both"/>
        <w:rPr>
          <w:rFonts w:eastAsiaTheme="minorEastAsia"/>
          <w:lang w:eastAsia="pl-PL"/>
        </w:rPr>
      </w:pPr>
      <w:r w:rsidRPr="00526FB3">
        <w:rPr>
          <w:rFonts w:eastAsiaTheme="minorEastAsia"/>
          <w:lang w:eastAsia="pl-PL"/>
        </w:rPr>
        <w:t>poręczeniach udzielanych przez podmioty, o których mowa w art. 6b ust. 5 pkt 2 ustawy z dnia 9 listopada 2000 r. o utworzeniu Polskiej Agencji Rozwoju Przedsiębiorczości (</w:t>
      </w:r>
      <w:proofErr w:type="spellStart"/>
      <w:r w:rsidR="007F03A4">
        <w:rPr>
          <w:rFonts w:eastAsiaTheme="minorEastAsia"/>
          <w:lang w:eastAsia="pl-PL"/>
        </w:rPr>
        <w:t>t.j</w:t>
      </w:r>
      <w:proofErr w:type="spellEnd"/>
      <w:r w:rsidR="007F03A4">
        <w:rPr>
          <w:rFonts w:eastAsiaTheme="minorEastAsia"/>
          <w:lang w:eastAsia="pl-PL"/>
        </w:rPr>
        <w:t>. Dz. U. z 2020 r. poz. 299</w:t>
      </w:r>
      <w:r w:rsidRPr="00526FB3">
        <w:rPr>
          <w:rFonts w:eastAsiaTheme="minorEastAsia"/>
          <w:lang w:eastAsia="pl-PL"/>
        </w:rPr>
        <w:t>).</w:t>
      </w:r>
    </w:p>
    <w:p w14:paraId="1FA509E0" w14:textId="77777777" w:rsidR="00526FB3" w:rsidRPr="00526FB3" w:rsidRDefault="00526FB3" w:rsidP="00526FB3">
      <w:pPr>
        <w:numPr>
          <w:ilvl w:val="0"/>
          <w:numId w:val="54"/>
        </w:numPr>
        <w:tabs>
          <w:tab w:val="left" w:pos="426"/>
        </w:tabs>
        <w:spacing w:after="0" w:line="240" w:lineRule="auto"/>
        <w:ind w:left="426" w:hanging="426"/>
        <w:jc w:val="both"/>
      </w:pPr>
      <w:r w:rsidRPr="00526FB3">
        <w:t>Wadium w formie pieniądza należy wnieść przelewem na rachunek bankowy Zamawiającego w banku:</w:t>
      </w:r>
    </w:p>
    <w:p w14:paraId="19788FC6" w14:textId="77777777" w:rsidR="00526FB3" w:rsidRPr="00526FB3" w:rsidRDefault="00526FB3" w:rsidP="00526FB3">
      <w:pPr>
        <w:autoSpaceDE w:val="0"/>
        <w:autoSpaceDN w:val="0"/>
        <w:adjustRightInd w:val="0"/>
        <w:spacing w:after="0" w:line="240" w:lineRule="auto"/>
        <w:jc w:val="center"/>
        <w:rPr>
          <w:b/>
          <w:bCs/>
          <w:sz w:val="22"/>
        </w:rPr>
      </w:pPr>
      <w:r w:rsidRPr="00526FB3">
        <w:rPr>
          <w:b/>
          <w:bCs/>
          <w:sz w:val="22"/>
        </w:rPr>
        <w:t>NBP Oddział Okr</w:t>
      </w:r>
      <w:r w:rsidRPr="00526FB3">
        <w:rPr>
          <w:rFonts w:eastAsia="TimesNewRoman"/>
          <w:b/>
          <w:sz w:val="22"/>
        </w:rPr>
        <w:t>ę</w:t>
      </w:r>
      <w:r w:rsidRPr="00526FB3">
        <w:rPr>
          <w:b/>
          <w:bCs/>
          <w:sz w:val="22"/>
        </w:rPr>
        <w:t>gowy w Białymstoku</w:t>
      </w:r>
    </w:p>
    <w:p w14:paraId="413057A7" w14:textId="77777777" w:rsidR="00526FB3" w:rsidRPr="00526FB3" w:rsidRDefault="00526FB3" w:rsidP="00526FB3">
      <w:pPr>
        <w:autoSpaceDE w:val="0"/>
        <w:autoSpaceDN w:val="0"/>
        <w:adjustRightInd w:val="0"/>
        <w:spacing w:after="0" w:line="240" w:lineRule="auto"/>
        <w:jc w:val="center"/>
        <w:rPr>
          <w:b/>
          <w:bCs/>
          <w:sz w:val="22"/>
        </w:rPr>
      </w:pPr>
      <w:r w:rsidRPr="00526FB3">
        <w:rPr>
          <w:b/>
          <w:bCs/>
          <w:sz w:val="22"/>
        </w:rPr>
        <w:t>Nr 25101010490008661391200000</w:t>
      </w:r>
    </w:p>
    <w:p w14:paraId="769F6866" w14:textId="55A16AD1" w:rsidR="00526FB3" w:rsidRPr="00526FB3" w:rsidRDefault="00526FB3" w:rsidP="00526FB3">
      <w:pPr>
        <w:spacing w:after="0" w:line="240" w:lineRule="auto"/>
        <w:ind w:left="426"/>
        <w:jc w:val="both"/>
        <w:rPr>
          <w:rFonts w:eastAsiaTheme="minorEastAsia"/>
          <w:lang w:eastAsia="pl-PL"/>
        </w:rPr>
      </w:pPr>
      <w:r w:rsidRPr="00526FB3">
        <w:rPr>
          <w:rFonts w:eastAsiaTheme="minorEastAsia"/>
          <w:lang w:eastAsia="pl-PL"/>
        </w:rPr>
        <w:t>z dopisk</w:t>
      </w:r>
      <w:r w:rsidR="007F03A4">
        <w:rPr>
          <w:rFonts w:eastAsiaTheme="minorEastAsia"/>
          <w:lang w:eastAsia="pl-PL"/>
        </w:rPr>
        <w:t>iem „Wadium - nr postępowania (20/C</w:t>
      </w:r>
      <w:r w:rsidRPr="00526FB3">
        <w:rPr>
          <w:rFonts w:eastAsiaTheme="minorEastAsia"/>
          <w:lang w:eastAsia="pl-PL"/>
        </w:rPr>
        <w:t>/22)”.</w:t>
      </w:r>
    </w:p>
    <w:p w14:paraId="5C74FCE0" w14:textId="77777777" w:rsidR="00526FB3" w:rsidRPr="00526FB3" w:rsidRDefault="00526FB3" w:rsidP="00526FB3">
      <w:pPr>
        <w:spacing w:after="0" w:line="240" w:lineRule="auto"/>
        <w:ind w:left="426"/>
        <w:jc w:val="both"/>
      </w:pPr>
      <w:r w:rsidRPr="00526FB3">
        <w:rPr>
          <w:b/>
          <w:bCs/>
        </w:rPr>
        <w:t>UWAGA:</w:t>
      </w:r>
      <w:r w:rsidRPr="00526FB3">
        <w:t xml:space="preserve"> Za termin wniesienia wadium w formie pieniądza zostanie przyjęty termin uznania rachunku Zamawiającego.</w:t>
      </w:r>
    </w:p>
    <w:p w14:paraId="0F1605E7" w14:textId="77777777" w:rsidR="00526FB3" w:rsidRPr="00526FB3" w:rsidRDefault="00526FB3" w:rsidP="00526FB3">
      <w:pPr>
        <w:numPr>
          <w:ilvl w:val="0"/>
          <w:numId w:val="54"/>
        </w:numPr>
        <w:spacing w:after="0" w:line="240" w:lineRule="auto"/>
        <w:ind w:left="426" w:hanging="426"/>
        <w:jc w:val="both"/>
      </w:pPr>
      <w:r w:rsidRPr="00526FB3">
        <w:t>Wadium wnoszone w formie poręczeń lub gwarancji musi spełniać co najmniej poniższe wymagania:</w:t>
      </w:r>
    </w:p>
    <w:p w14:paraId="5AED314E" w14:textId="77777777" w:rsidR="00526FB3" w:rsidRPr="00526FB3" w:rsidRDefault="00526FB3" w:rsidP="00526FB3">
      <w:pPr>
        <w:numPr>
          <w:ilvl w:val="1"/>
          <w:numId w:val="56"/>
        </w:numPr>
        <w:spacing w:after="0" w:line="240" w:lineRule="auto"/>
        <w:ind w:left="709" w:hanging="283"/>
        <w:contextualSpacing/>
        <w:jc w:val="both"/>
        <w:rPr>
          <w:rFonts w:eastAsiaTheme="minorEastAsia"/>
          <w:bCs/>
          <w:lang w:eastAsia="pl-PL"/>
        </w:rPr>
      </w:pPr>
      <w:r w:rsidRPr="00526FB3">
        <w:rPr>
          <w:rFonts w:eastAsiaTheme="minorEastAsia"/>
          <w:bCs/>
          <w:lang w:eastAsia="pl-PL"/>
        </w:rPr>
        <w:t xml:space="preserve">musi obejmować odpowiedzialność za wszystkie przypadki powodujące zatrzymanie wadium określone w </w:t>
      </w:r>
      <w:proofErr w:type="spellStart"/>
      <w:r w:rsidRPr="00526FB3">
        <w:rPr>
          <w:rFonts w:eastAsiaTheme="minorEastAsia"/>
          <w:bCs/>
          <w:lang w:eastAsia="pl-PL"/>
        </w:rPr>
        <w:t>p.z.p</w:t>
      </w:r>
      <w:proofErr w:type="spellEnd"/>
      <w:r w:rsidRPr="00526FB3">
        <w:rPr>
          <w:rFonts w:eastAsiaTheme="minorEastAsia"/>
          <w:bCs/>
          <w:lang w:eastAsia="pl-PL"/>
        </w:rPr>
        <w:t xml:space="preserve">., bez potwierdzania tych okoliczności, </w:t>
      </w:r>
    </w:p>
    <w:p w14:paraId="588954A0" w14:textId="77777777" w:rsidR="00526FB3" w:rsidRPr="00526FB3" w:rsidRDefault="00526FB3" w:rsidP="00526FB3">
      <w:pPr>
        <w:numPr>
          <w:ilvl w:val="1"/>
          <w:numId w:val="56"/>
        </w:numPr>
        <w:spacing w:after="0" w:line="240" w:lineRule="auto"/>
        <w:ind w:left="709" w:hanging="283"/>
        <w:contextualSpacing/>
        <w:jc w:val="both"/>
        <w:rPr>
          <w:rFonts w:eastAsiaTheme="minorEastAsia"/>
          <w:bCs/>
          <w:lang w:eastAsia="pl-PL"/>
        </w:rPr>
      </w:pPr>
      <w:r w:rsidRPr="00526FB3">
        <w:rPr>
          <w:rFonts w:eastAsiaTheme="minorEastAsia"/>
          <w:bCs/>
          <w:lang w:eastAsia="pl-PL"/>
        </w:rPr>
        <w:t>z treści dokumentu powinno jednoznacznej wynikać zobowiązanie gwaranta do zapłaty całej kwoty wadium,</w:t>
      </w:r>
    </w:p>
    <w:p w14:paraId="27806F6B" w14:textId="77777777" w:rsidR="00526FB3" w:rsidRPr="00526FB3" w:rsidRDefault="00526FB3" w:rsidP="00526FB3">
      <w:pPr>
        <w:numPr>
          <w:ilvl w:val="1"/>
          <w:numId w:val="56"/>
        </w:numPr>
        <w:spacing w:after="0" w:line="240" w:lineRule="auto"/>
        <w:ind w:left="709" w:hanging="283"/>
        <w:contextualSpacing/>
        <w:jc w:val="both"/>
        <w:rPr>
          <w:rFonts w:eastAsiaTheme="minorEastAsia"/>
          <w:bCs/>
          <w:lang w:eastAsia="pl-PL"/>
        </w:rPr>
      </w:pPr>
      <w:r w:rsidRPr="00526FB3">
        <w:rPr>
          <w:rFonts w:eastAsiaTheme="minorEastAsia"/>
          <w:bCs/>
          <w:lang w:eastAsia="pl-PL"/>
        </w:rPr>
        <w:t>powinno być nieodwołalne i bezwarunkowe oraz płatne na pierwsze żądanie,</w:t>
      </w:r>
    </w:p>
    <w:p w14:paraId="053F27ED" w14:textId="77777777" w:rsidR="00526FB3" w:rsidRPr="00526FB3" w:rsidRDefault="00526FB3" w:rsidP="00526FB3">
      <w:pPr>
        <w:numPr>
          <w:ilvl w:val="1"/>
          <w:numId w:val="56"/>
        </w:numPr>
        <w:spacing w:after="0" w:line="240" w:lineRule="auto"/>
        <w:ind w:left="709" w:hanging="283"/>
        <w:contextualSpacing/>
        <w:jc w:val="both"/>
        <w:rPr>
          <w:rFonts w:eastAsiaTheme="minorEastAsia"/>
          <w:lang w:eastAsia="pl-PL"/>
        </w:rPr>
      </w:pPr>
      <w:r w:rsidRPr="00526FB3">
        <w:rPr>
          <w:rFonts w:eastAsiaTheme="minorEastAsia"/>
          <w:bCs/>
          <w:lang w:eastAsia="pl-PL"/>
        </w:rPr>
        <w:lastRenderedPageBreak/>
        <w:t>t</w:t>
      </w:r>
      <w:r w:rsidRPr="00526FB3">
        <w:rPr>
          <w:rFonts w:eastAsiaTheme="minorEastAsia"/>
          <w:lang w:eastAsia="pl-PL"/>
        </w:rPr>
        <w:t xml:space="preserve">ermin obowiązywania poręczenia lub gwarancji nie może być krótszy niż termin związania ofertą (z zastrzeżeniem, że pierwszym dniem terminu związania ofertą jest dzień składania ofert), </w:t>
      </w:r>
    </w:p>
    <w:p w14:paraId="62EB7095" w14:textId="77777777" w:rsidR="00526FB3" w:rsidRPr="00526FB3" w:rsidRDefault="00526FB3" w:rsidP="00526FB3">
      <w:pPr>
        <w:numPr>
          <w:ilvl w:val="1"/>
          <w:numId w:val="56"/>
        </w:numPr>
        <w:spacing w:after="0" w:line="240" w:lineRule="auto"/>
        <w:ind w:left="709" w:hanging="283"/>
        <w:contextualSpacing/>
        <w:jc w:val="both"/>
        <w:rPr>
          <w:rFonts w:eastAsiaTheme="minorEastAsia"/>
          <w:bCs/>
          <w:lang w:eastAsia="pl-PL"/>
        </w:rPr>
      </w:pPr>
      <w:r w:rsidRPr="00526FB3">
        <w:rPr>
          <w:rFonts w:eastAsiaTheme="minorEastAsia"/>
          <w:bCs/>
          <w:lang w:eastAsia="pl-PL"/>
        </w:rPr>
        <w:t xml:space="preserve">w treści poręczenia lub gwarancji powinna znaleźć się nazwa oraz numer przedmiotowego postępowania, </w:t>
      </w:r>
    </w:p>
    <w:p w14:paraId="7D4AFAE3" w14:textId="77777777" w:rsidR="00526FB3" w:rsidRPr="00526FB3" w:rsidRDefault="00526FB3" w:rsidP="00526FB3">
      <w:pPr>
        <w:numPr>
          <w:ilvl w:val="1"/>
          <w:numId w:val="56"/>
        </w:numPr>
        <w:spacing w:after="0" w:line="240" w:lineRule="auto"/>
        <w:ind w:left="709" w:hanging="283"/>
        <w:contextualSpacing/>
        <w:jc w:val="both"/>
        <w:rPr>
          <w:rFonts w:eastAsiaTheme="minorEastAsia"/>
          <w:lang w:eastAsia="pl-PL"/>
        </w:rPr>
      </w:pPr>
      <w:r w:rsidRPr="00526FB3">
        <w:rPr>
          <w:rFonts w:eastAsiaTheme="minorEastAsia"/>
          <w:bCs/>
          <w:lang w:eastAsia="pl-PL"/>
        </w:rPr>
        <w:t xml:space="preserve">w </w:t>
      </w:r>
      <w:r w:rsidRPr="00526FB3">
        <w:rPr>
          <w:rFonts w:eastAsiaTheme="minorEastAsia"/>
          <w:lang w:eastAsia="pl-PL"/>
        </w:rPr>
        <w:t xml:space="preserve">przypadku Wykonawców wspólnie ubiegających się o udzielenie zamówienia (art. 58 </w:t>
      </w:r>
      <w:proofErr w:type="spellStart"/>
      <w:r w:rsidRPr="00526FB3">
        <w:rPr>
          <w:rFonts w:eastAsiaTheme="minorEastAsia"/>
          <w:lang w:eastAsia="pl-PL"/>
        </w:rPr>
        <w:t>p.z.p</w:t>
      </w:r>
      <w:proofErr w:type="spellEnd"/>
      <w:r w:rsidRPr="00526FB3">
        <w:rPr>
          <w:rFonts w:eastAsiaTheme="minorEastAsia"/>
          <w:lang w:eastAsia="pl-PL"/>
        </w:rPr>
        <w:t xml:space="preserve">.), Zamawiający wymaga aby poręczenie lub gwarancja obejmowały swą treścią (jako zobowiązanych z tytułu poręczenia lub gwarancji) wszystkich Wykonawców wspólnie ubiegających się o udzielenie zamówienia lub z treści dokumentu wadium wynikało jednoznacznie, że zabezpiecza ofertę Wykonawców wspólnie ubiegających się o udzielenie zamówienia wraz z wskazaniem wszystkich tych Wykonawców, </w:t>
      </w:r>
    </w:p>
    <w:p w14:paraId="4087D2D9" w14:textId="77777777" w:rsidR="00526FB3" w:rsidRPr="00526FB3" w:rsidRDefault="00526FB3" w:rsidP="00526FB3">
      <w:pPr>
        <w:numPr>
          <w:ilvl w:val="1"/>
          <w:numId w:val="56"/>
        </w:numPr>
        <w:spacing w:after="0" w:line="240" w:lineRule="auto"/>
        <w:ind w:left="709" w:hanging="283"/>
        <w:contextualSpacing/>
        <w:jc w:val="both"/>
        <w:rPr>
          <w:rFonts w:eastAsiaTheme="minorEastAsia"/>
          <w:lang w:eastAsia="pl-PL"/>
        </w:rPr>
      </w:pPr>
      <w:r w:rsidRPr="00526FB3">
        <w:rPr>
          <w:rFonts w:eastAsiaTheme="minorEastAsia"/>
          <w:bCs/>
          <w:lang w:eastAsia="pl-PL"/>
        </w:rPr>
        <w:t>musi zostać złożone w oryginale – w postaci elektronicznej, opatrzone kwalifikowanym podpisem elektronicznym przez wystawcę poręczenia lub gwarancji.</w:t>
      </w:r>
    </w:p>
    <w:p w14:paraId="35B09664" w14:textId="77777777" w:rsidR="00526FB3" w:rsidRPr="00526FB3" w:rsidRDefault="00526FB3" w:rsidP="00526FB3">
      <w:pPr>
        <w:numPr>
          <w:ilvl w:val="0"/>
          <w:numId w:val="54"/>
        </w:numPr>
        <w:tabs>
          <w:tab w:val="left" w:pos="720"/>
        </w:tabs>
        <w:spacing w:after="0" w:line="240" w:lineRule="auto"/>
        <w:ind w:left="426" w:hanging="426"/>
        <w:jc w:val="both"/>
        <w:rPr>
          <w:rFonts w:eastAsiaTheme="minorEastAsia"/>
          <w:bCs/>
          <w:lang w:eastAsia="pl-PL"/>
        </w:rPr>
      </w:pPr>
      <w:r w:rsidRPr="00526FB3">
        <w:rPr>
          <w:rFonts w:eastAsiaTheme="minorEastAsia"/>
          <w:bCs/>
          <w:lang w:eastAsia="pl-PL"/>
        </w:rPr>
        <w:t>W przypadku wniesienia wadium w formie:</w:t>
      </w:r>
    </w:p>
    <w:p w14:paraId="52863FB6" w14:textId="77777777" w:rsidR="00526FB3" w:rsidRPr="00526FB3" w:rsidRDefault="00526FB3" w:rsidP="00526FB3">
      <w:pPr>
        <w:numPr>
          <w:ilvl w:val="0"/>
          <w:numId w:val="57"/>
        </w:numPr>
        <w:spacing w:after="0" w:line="240" w:lineRule="auto"/>
        <w:ind w:left="709" w:hanging="283"/>
        <w:contextualSpacing/>
        <w:jc w:val="both"/>
        <w:rPr>
          <w:rFonts w:eastAsiaTheme="minorEastAsia"/>
          <w:bCs/>
          <w:lang w:eastAsia="pl-PL"/>
        </w:rPr>
      </w:pPr>
      <w:r w:rsidRPr="00526FB3">
        <w:rPr>
          <w:rFonts w:eastAsiaTheme="minorEastAsia"/>
          <w:bCs/>
          <w:lang w:eastAsia="pl-PL"/>
        </w:rPr>
        <w:t xml:space="preserve">pieniądza – zaleca się, by dowód dokonania przelewu został dołączony do oferty, </w:t>
      </w:r>
    </w:p>
    <w:p w14:paraId="03470A9A" w14:textId="77777777" w:rsidR="00526FB3" w:rsidRPr="00526FB3" w:rsidRDefault="00526FB3" w:rsidP="00526FB3">
      <w:pPr>
        <w:numPr>
          <w:ilvl w:val="0"/>
          <w:numId w:val="57"/>
        </w:numPr>
        <w:tabs>
          <w:tab w:val="left" w:pos="10163"/>
        </w:tabs>
        <w:spacing w:after="0" w:line="240" w:lineRule="auto"/>
        <w:ind w:left="709" w:hanging="283"/>
        <w:contextualSpacing/>
        <w:jc w:val="both"/>
        <w:rPr>
          <w:rFonts w:eastAsiaTheme="minorEastAsia"/>
          <w:lang w:eastAsia="pl-PL"/>
        </w:rPr>
      </w:pPr>
      <w:r w:rsidRPr="00526FB3">
        <w:rPr>
          <w:rFonts w:eastAsiaTheme="minorEastAsia"/>
          <w:lang w:eastAsia="pl-PL"/>
        </w:rPr>
        <w:t>poręczeń lub gwarancji – wymaga się, by oryginał dokumentu został złożony wraz z ofertą.</w:t>
      </w:r>
    </w:p>
    <w:p w14:paraId="576E757C" w14:textId="77777777" w:rsidR="00526FB3" w:rsidRPr="00526FB3" w:rsidRDefault="00526FB3" w:rsidP="00526FB3">
      <w:pPr>
        <w:numPr>
          <w:ilvl w:val="0"/>
          <w:numId w:val="54"/>
        </w:numPr>
        <w:spacing w:after="0" w:line="240" w:lineRule="auto"/>
        <w:ind w:left="426" w:hanging="426"/>
        <w:jc w:val="both"/>
        <w:rPr>
          <w:rFonts w:eastAsiaTheme="minorEastAsia"/>
          <w:lang w:eastAsia="pl-PL"/>
        </w:rPr>
      </w:pPr>
      <w:r w:rsidRPr="00526FB3">
        <w:rPr>
          <w:rFonts w:eastAsiaTheme="minorEastAsia"/>
          <w:lang w:eastAsia="pl-PL"/>
        </w:rPr>
        <w:t xml:space="preserve">Oferta wykonawcy, który nie wniesie wadium </w:t>
      </w:r>
      <w:r w:rsidRPr="00526FB3">
        <w:rPr>
          <w:rFonts w:eastAsiaTheme="minorEastAsia"/>
          <w:bCs/>
          <w:lang w:eastAsia="pl-PL"/>
        </w:rPr>
        <w:t>lub wniesie w sposób nieprawidłowy</w:t>
      </w:r>
      <w:r w:rsidRPr="00526FB3">
        <w:rPr>
          <w:rFonts w:eastAsiaTheme="minorEastAsia"/>
          <w:lang w:eastAsia="pl-PL"/>
        </w:rPr>
        <w:t xml:space="preserve"> lub nie utrzyma wadium nieprzerwanie do upływu terminu związania ofertą lub złoży wniosek o zwrot wadium w przypadku, o którym mowa w art. 98 ust. 2 pkt 3 </w:t>
      </w:r>
      <w:proofErr w:type="spellStart"/>
      <w:r w:rsidRPr="00526FB3">
        <w:rPr>
          <w:rFonts w:eastAsiaTheme="minorEastAsia"/>
          <w:lang w:eastAsia="pl-PL"/>
        </w:rPr>
        <w:t>p.z.p</w:t>
      </w:r>
      <w:proofErr w:type="spellEnd"/>
      <w:r w:rsidRPr="00526FB3">
        <w:rPr>
          <w:rFonts w:eastAsiaTheme="minorEastAsia"/>
          <w:lang w:eastAsia="pl-PL"/>
        </w:rPr>
        <w:t>., zostanie odrzucona.</w:t>
      </w:r>
    </w:p>
    <w:p w14:paraId="439DF116" w14:textId="61178AD4" w:rsidR="00526FB3" w:rsidRDefault="00526FB3" w:rsidP="00526FB3">
      <w:pPr>
        <w:numPr>
          <w:ilvl w:val="0"/>
          <w:numId w:val="54"/>
        </w:numPr>
        <w:spacing w:after="0" w:line="240" w:lineRule="auto"/>
        <w:ind w:left="426" w:hanging="426"/>
        <w:jc w:val="both"/>
        <w:rPr>
          <w:rFonts w:eastAsiaTheme="minorEastAsia"/>
          <w:lang w:eastAsia="pl-PL"/>
        </w:rPr>
      </w:pPr>
      <w:r w:rsidRPr="00526FB3">
        <w:rPr>
          <w:rFonts w:eastAsiaTheme="minorEastAsia"/>
          <w:lang w:eastAsia="pl-PL"/>
        </w:rPr>
        <w:t xml:space="preserve">Zasady zwrotu oraz okoliczności zatrzymania wadium określa </w:t>
      </w:r>
      <w:proofErr w:type="spellStart"/>
      <w:r w:rsidRPr="00526FB3">
        <w:rPr>
          <w:rFonts w:eastAsiaTheme="minorEastAsia"/>
          <w:lang w:eastAsia="pl-PL"/>
        </w:rPr>
        <w:t>p.z.p</w:t>
      </w:r>
      <w:proofErr w:type="spellEnd"/>
      <w:r w:rsidRPr="00526FB3">
        <w:rPr>
          <w:rFonts w:eastAsiaTheme="minorEastAsia"/>
          <w:lang w:eastAsia="pl-PL"/>
        </w:rPr>
        <w:t>.</w:t>
      </w:r>
    </w:p>
    <w:p w14:paraId="5F35C74C" w14:textId="77777777" w:rsidR="00526FB3" w:rsidRPr="00526FB3" w:rsidRDefault="00526FB3" w:rsidP="00526FB3">
      <w:pPr>
        <w:spacing w:after="0" w:line="240" w:lineRule="auto"/>
        <w:ind w:left="426"/>
        <w:jc w:val="both"/>
        <w:rPr>
          <w:rFonts w:eastAsiaTheme="minorEastAsia"/>
          <w:lang w:eastAsia="pl-PL"/>
        </w:rPr>
      </w:pPr>
    </w:p>
    <w:p w14:paraId="5154A6A4" w14:textId="42B94B31" w:rsidR="00697320" w:rsidRPr="00697320" w:rsidRDefault="00697320" w:rsidP="00FE0F1F">
      <w:pPr>
        <w:pStyle w:val="Akapitzlist"/>
        <w:numPr>
          <w:ilvl w:val="0"/>
          <w:numId w:val="24"/>
        </w:numPr>
        <w:spacing w:line="312" w:lineRule="auto"/>
        <w:ind w:left="284" w:hanging="426"/>
        <w:jc w:val="both"/>
        <w:rPr>
          <w:b/>
        </w:rPr>
      </w:pPr>
      <w:r w:rsidRPr="00697320">
        <w:rPr>
          <w:b/>
        </w:rPr>
        <w:t>PODWYKONAWSTWO</w:t>
      </w:r>
    </w:p>
    <w:p w14:paraId="3789D545" w14:textId="453E75D9" w:rsidR="00697320" w:rsidRDefault="00697320" w:rsidP="00930904">
      <w:pPr>
        <w:pStyle w:val="pkt"/>
        <w:numPr>
          <w:ilvl w:val="3"/>
          <w:numId w:val="40"/>
        </w:numPr>
        <w:spacing w:before="0" w:after="0"/>
        <w:ind w:left="425" w:hanging="425"/>
        <w:rPr>
          <w:szCs w:val="24"/>
        </w:rPr>
      </w:pPr>
      <w:r>
        <w:rPr>
          <w:szCs w:val="24"/>
        </w:rPr>
        <w:t xml:space="preserve">Wykonawca może powierzyć wykonanie części zamówienia podwykonawcy (podwykonawcom). </w:t>
      </w:r>
    </w:p>
    <w:p w14:paraId="3DC77CED" w14:textId="083BD4E3" w:rsidR="00697320" w:rsidRDefault="00697320" w:rsidP="00930904">
      <w:pPr>
        <w:pStyle w:val="pkt"/>
        <w:numPr>
          <w:ilvl w:val="3"/>
          <w:numId w:val="40"/>
        </w:numPr>
        <w:spacing w:before="0" w:after="0"/>
        <w:ind w:left="425" w:hanging="425"/>
        <w:rPr>
          <w:szCs w:val="24"/>
        </w:rPr>
      </w:pPr>
      <w:r>
        <w:rPr>
          <w:szCs w:val="24"/>
        </w:rPr>
        <w:t>Zamawiający nie zastrzega obowiązku osobistego wykonania przez Wykonawcę jakiejkolwiek części zamówienia.</w:t>
      </w:r>
    </w:p>
    <w:p w14:paraId="2910672B" w14:textId="7A62ADC7" w:rsidR="00697320" w:rsidRDefault="00697320" w:rsidP="00930904">
      <w:pPr>
        <w:pStyle w:val="pkt"/>
        <w:numPr>
          <w:ilvl w:val="3"/>
          <w:numId w:val="40"/>
        </w:numPr>
        <w:spacing w:before="0" w:after="0"/>
        <w:ind w:left="425" w:hanging="425"/>
        <w:rPr>
          <w:szCs w:val="24"/>
        </w:rPr>
      </w:pPr>
      <w:r>
        <w:rPr>
          <w:szCs w:val="24"/>
        </w:rPr>
        <w:t xml:space="preserve">Powierzenie </w:t>
      </w:r>
      <w:r w:rsidR="00900882">
        <w:rPr>
          <w:szCs w:val="24"/>
        </w:rPr>
        <w:t xml:space="preserve">wykonania </w:t>
      </w:r>
      <w:r>
        <w:rPr>
          <w:szCs w:val="24"/>
        </w:rPr>
        <w:t>części zamówienia podwykonawcom nie zwalnia Wykonawcy z odpowiedzialności za należyte wykonanie zamówienia.</w:t>
      </w:r>
    </w:p>
    <w:p w14:paraId="7499943D" w14:textId="77777777" w:rsidR="00697320" w:rsidRDefault="00697320" w:rsidP="0089522F">
      <w:pPr>
        <w:spacing w:after="0" w:line="312" w:lineRule="auto"/>
        <w:jc w:val="both"/>
        <w:rPr>
          <w:b/>
          <w:u w:val="single"/>
        </w:rPr>
      </w:pPr>
    </w:p>
    <w:p w14:paraId="1D1F3F4E" w14:textId="77777777" w:rsidR="0030427E" w:rsidRPr="006F5DB1" w:rsidRDefault="0030427E" w:rsidP="00FE0F1F">
      <w:pPr>
        <w:pStyle w:val="Akapitzlist"/>
        <w:numPr>
          <w:ilvl w:val="0"/>
          <w:numId w:val="24"/>
        </w:numPr>
        <w:ind w:left="425" w:hanging="567"/>
        <w:jc w:val="both"/>
        <w:rPr>
          <w:b/>
        </w:rPr>
      </w:pPr>
      <w:r w:rsidRPr="006F5DB1">
        <w:rPr>
          <w:b/>
        </w:rPr>
        <w:t>INFORMACJE O FORMALNOŚCIACH, JAKIE POWINNY BYĆ DOPEŁNIONE PO WYBORZE OFERTY W CELU ZAWARCIA UMOWY W SPRAWIE ZAMÓWIENIA PUBLICZNEGO</w:t>
      </w:r>
    </w:p>
    <w:p w14:paraId="52CC4D8E" w14:textId="6FCC6723" w:rsidR="0030427E" w:rsidRDefault="0030427E" w:rsidP="00930904">
      <w:pPr>
        <w:pStyle w:val="pkt"/>
        <w:numPr>
          <w:ilvl w:val="3"/>
          <w:numId w:val="41"/>
        </w:numPr>
        <w:spacing w:before="0" w:after="0"/>
        <w:ind w:left="425" w:hanging="425"/>
        <w:rPr>
          <w:szCs w:val="24"/>
        </w:rPr>
      </w:pPr>
      <w:r>
        <w:rPr>
          <w:szCs w:val="24"/>
        </w:rPr>
        <w:t xml:space="preserve">Zamawiający zawiera umowę w sprawie zamówienia publicznego w terminie nie krótszym niż 10 dni od dnia przesłania zawiadomienia o wyborze najkorzystniejszej oferty. </w:t>
      </w:r>
    </w:p>
    <w:p w14:paraId="02C81F99" w14:textId="0F9D9DEF" w:rsidR="0030427E" w:rsidRDefault="0030427E" w:rsidP="00930904">
      <w:pPr>
        <w:pStyle w:val="pkt"/>
        <w:numPr>
          <w:ilvl w:val="3"/>
          <w:numId w:val="41"/>
        </w:numPr>
        <w:spacing w:before="0" w:after="0"/>
        <w:ind w:left="425" w:hanging="425"/>
        <w:rPr>
          <w:szCs w:val="24"/>
        </w:rPr>
      </w:pPr>
      <w:r>
        <w:rPr>
          <w:szCs w:val="24"/>
        </w:rPr>
        <w:t>Zamawiający może zawrzeć umowę w sprawie zamówienia publicznego przed upływem terminu, o którym mowa w ust. 1, jeżeli w postępowaniu złożono tylko jedną ofertę.</w:t>
      </w:r>
    </w:p>
    <w:p w14:paraId="44B307FE" w14:textId="2346648E" w:rsidR="007607D6" w:rsidRDefault="0030427E" w:rsidP="00930904">
      <w:pPr>
        <w:pStyle w:val="pkt"/>
        <w:numPr>
          <w:ilvl w:val="3"/>
          <w:numId w:val="41"/>
        </w:numPr>
        <w:spacing w:before="0" w:after="0"/>
        <w:ind w:left="425" w:hanging="425"/>
        <w:rPr>
          <w:szCs w:val="24"/>
        </w:rPr>
      </w:pPr>
      <w:r>
        <w:rPr>
          <w:szCs w:val="24"/>
        </w:rPr>
        <w:t xml:space="preserve">W przypadku wyboru oferty złożonej przez Wykonawców wspólnie ubiegających się o udzielenie zamówienia Zamawiający </w:t>
      </w:r>
      <w:r w:rsidR="00D02C72">
        <w:rPr>
          <w:szCs w:val="24"/>
        </w:rPr>
        <w:t>zażąda</w:t>
      </w:r>
      <w:r>
        <w:rPr>
          <w:szCs w:val="24"/>
        </w:rPr>
        <w:t xml:space="preserve"> przed zawarciem umowy w sprawie zamówienia publicznego umowy regulującej współpracę tych Wykonawców.</w:t>
      </w:r>
    </w:p>
    <w:p w14:paraId="00239CBA" w14:textId="42520B25" w:rsidR="0030427E" w:rsidRPr="007607D6" w:rsidRDefault="00EE55EC" w:rsidP="00930904">
      <w:pPr>
        <w:pStyle w:val="pkt"/>
        <w:numPr>
          <w:ilvl w:val="3"/>
          <w:numId w:val="41"/>
        </w:numPr>
        <w:spacing w:before="0" w:after="0"/>
        <w:ind w:left="425" w:hanging="425"/>
        <w:rPr>
          <w:szCs w:val="24"/>
        </w:rPr>
      </w:pPr>
      <w:r w:rsidRPr="007607D6">
        <w:rPr>
          <w:szCs w:val="24"/>
        </w:rPr>
        <w:t>Jeżeli</w:t>
      </w:r>
      <w:r w:rsidR="0030427E" w:rsidRPr="007607D6">
        <w:rPr>
          <w:szCs w:val="24"/>
        </w:rPr>
        <w:t xml:space="preserve"> Wykonawca, </w:t>
      </w:r>
      <w:r w:rsidRPr="007607D6">
        <w:rPr>
          <w:szCs w:val="24"/>
        </w:rPr>
        <w:t>którego</w:t>
      </w:r>
      <w:r w:rsidR="0030427E" w:rsidRPr="007607D6">
        <w:rPr>
          <w:szCs w:val="24"/>
        </w:rPr>
        <w:t xml:space="preserve"> oferta została wybrana jako najkorzystniejsza, uchyla </w:t>
      </w:r>
      <w:r w:rsidRPr="007607D6">
        <w:rPr>
          <w:szCs w:val="24"/>
        </w:rPr>
        <w:t>się</w:t>
      </w:r>
      <w:r w:rsidR="0030427E" w:rsidRPr="007607D6">
        <w:rPr>
          <w:szCs w:val="24"/>
        </w:rPr>
        <w:t xml:space="preserve">̨ od zawarcia umowy w sprawie </w:t>
      </w:r>
      <w:r w:rsidRPr="007607D6">
        <w:rPr>
          <w:szCs w:val="24"/>
        </w:rPr>
        <w:t>zamówienia</w:t>
      </w:r>
      <w:r w:rsidR="0030427E" w:rsidRPr="007607D6">
        <w:rPr>
          <w:szCs w:val="24"/>
        </w:rPr>
        <w:t xml:space="preserve"> publicznego, </w:t>
      </w:r>
      <w:r w:rsidRPr="007607D6">
        <w:rPr>
          <w:szCs w:val="24"/>
        </w:rPr>
        <w:t>Zamawiający</w:t>
      </w:r>
      <w:r w:rsidR="0030427E" w:rsidRPr="007607D6">
        <w:rPr>
          <w:szCs w:val="24"/>
        </w:rPr>
        <w:t xml:space="preserve"> </w:t>
      </w:r>
      <w:r w:rsidRPr="007607D6">
        <w:rPr>
          <w:szCs w:val="24"/>
        </w:rPr>
        <w:t>może</w:t>
      </w:r>
      <w:r w:rsidR="0030427E" w:rsidRPr="007607D6">
        <w:rPr>
          <w:szCs w:val="24"/>
        </w:rPr>
        <w:t xml:space="preserve"> </w:t>
      </w:r>
      <w:r w:rsidRPr="007607D6">
        <w:rPr>
          <w:szCs w:val="24"/>
        </w:rPr>
        <w:t>dokonać</w:t>
      </w:r>
      <w:r w:rsidR="0030427E" w:rsidRPr="007607D6">
        <w:rPr>
          <w:szCs w:val="24"/>
        </w:rPr>
        <w:t xml:space="preserve">́ ponownego badania i oceny ofert </w:t>
      </w:r>
      <w:r w:rsidRPr="007607D6">
        <w:rPr>
          <w:szCs w:val="24"/>
        </w:rPr>
        <w:t>spośród</w:t>
      </w:r>
      <w:r w:rsidR="0030427E" w:rsidRPr="007607D6">
        <w:rPr>
          <w:szCs w:val="24"/>
        </w:rPr>
        <w:t xml:space="preserve"> ofert pozostałych w </w:t>
      </w:r>
      <w:r w:rsidRPr="007607D6">
        <w:rPr>
          <w:szCs w:val="24"/>
        </w:rPr>
        <w:t>postepowaniu</w:t>
      </w:r>
      <w:r w:rsidR="0030427E" w:rsidRPr="007607D6">
        <w:rPr>
          <w:szCs w:val="24"/>
        </w:rPr>
        <w:t xml:space="preserve"> </w:t>
      </w:r>
      <w:r w:rsidRPr="007607D6">
        <w:rPr>
          <w:szCs w:val="24"/>
        </w:rPr>
        <w:t>Wykonawców</w:t>
      </w:r>
      <w:r w:rsidR="0030427E" w:rsidRPr="007607D6">
        <w:rPr>
          <w:szCs w:val="24"/>
        </w:rPr>
        <w:t xml:space="preserve"> oraz wybrać najkorzystniejszą ofertę albo </w:t>
      </w:r>
      <w:r w:rsidRPr="007607D6">
        <w:rPr>
          <w:szCs w:val="24"/>
        </w:rPr>
        <w:t>unieważnić</w:t>
      </w:r>
      <w:r w:rsidR="0030427E" w:rsidRPr="007607D6">
        <w:rPr>
          <w:szCs w:val="24"/>
        </w:rPr>
        <w:t xml:space="preserve">́ </w:t>
      </w:r>
      <w:r w:rsidRPr="007607D6">
        <w:rPr>
          <w:szCs w:val="24"/>
        </w:rPr>
        <w:t>postepowanie</w:t>
      </w:r>
      <w:r w:rsidR="0030427E" w:rsidRPr="007607D6">
        <w:rPr>
          <w:szCs w:val="24"/>
        </w:rPr>
        <w:t>.</w:t>
      </w:r>
    </w:p>
    <w:p w14:paraId="3A69E965" w14:textId="59852CEF" w:rsidR="00293649" w:rsidRDefault="00293649" w:rsidP="0089522F">
      <w:pPr>
        <w:spacing w:after="0" w:line="312" w:lineRule="auto"/>
        <w:jc w:val="both"/>
        <w:rPr>
          <w:b/>
          <w:u w:val="single"/>
        </w:rPr>
      </w:pPr>
    </w:p>
    <w:p w14:paraId="47108456" w14:textId="3D27B617" w:rsidR="00997A60" w:rsidRPr="00697320" w:rsidRDefault="00FC1EE8" w:rsidP="00FE0F1F">
      <w:pPr>
        <w:pStyle w:val="Akapitzlist"/>
        <w:numPr>
          <w:ilvl w:val="0"/>
          <w:numId w:val="24"/>
        </w:numPr>
        <w:ind w:left="284" w:hanging="284"/>
        <w:jc w:val="both"/>
        <w:rPr>
          <w:b/>
        </w:rPr>
      </w:pPr>
      <w:r w:rsidRPr="00697320">
        <w:rPr>
          <w:b/>
        </w:rPr>
        <w:t>INFORMACJE O TREŚCI ZAWIERANEJ UMOWY ORAZ MOŻLIWOŚCI JEJ ZMIANY</w:t>
      </w:r>
    </w:p>
    <w:p w14:paraId="5FB1A5FD" w14:textId="4AA3A188" w:rsidR="00997A60" w:rsidRDefault="00FC1EE8" w:rsidP="00930904">
      <w:pPr>
        <w:pStyle w:val="pkt"/>
        <w:numPr>
          <w:ilvl w:val="3"/>
          <w:numId w:val="34"/>
        </w:numPr>
        <w:spacing w:before="0" w:after="0"/>
        <w:ind w:left="425" w:hanging="425"/>
        <w:rPr>
          <w:szCs w:val="24"/>
        </w:rPr>
      </w:pPr>
      <w:r>
        <w:rPr>
          <w:szCs w:val="24"/>
        </w:rPr>
        <w:t xml:space="preserve">Wybrany Wykonawca jest zobowiązany do zawarcia umowy w sprawie zamówienia publicznego na warunkach określonych we Wzorze Umowy, stanowiącym </w:t>
      </w:r>
      <w:r>
        <w:rPr>
          <w:b/>
          <w:szCs w:val="24"/>
        </w:rPr>
        <w:t>Załącznik nr</w:t>
      </w:r>
      <w:r>
        <w:rPr>
          <w:b/>
          <w:szCs w:val="24"/>
          <w:highlight w:val="yellow"/>
        </w:rPr>
        <w:t xml:space="preserve"> </w:t>
      </w:r>
      <w:r w:rsidR="00A0230F">
        <w:rPr>
          <w:b/>
          <w:szCs w:val="24"/>
        </w:rPr>
        <w:t>5</w:t>
      </w:r>
      <w:r w:rsidR="00333738">
        <w:rPr>
          <w:b/>
          <w:szCs w:val="24"/>
        </w:rPr>
        <w:t xml:space="preserve"> </w:t>
      </w:r>
      <w:r>
        <w:rPr>
          <w:b/>
          <w:szCs w:val="24"/>
        </w:rPr>
        <w:t>do SWZ</w:t>
      </w:r>
      <w:r>
        <w:rPr>
          <w:szCs w:val="24"/>
        </w:rPr>
        <w:t>.</w:t>
      </w:r>
    </w:p>
    <w:p w14:paraId="3D39D771" w14:textId="6E55AC8A" w:rsidR="00997A60" w:rsidRDefault="00FC1EE8" w:rsidP="00930904">
      <w:pPr>
        <w:pStyle w:val="pkt"/>
        <w:numPr>
          <w:ilvl w:val="3"/>
          <w:numId w:val="34"/>
        </w:numPr>
        <w:spacing w:before="0" w:after="0"/>
        <w:ind w:left="425" w:hanging="425"/>
        <w:rPr>
          <w:szCs w:val="24"/>
        </w:rPr>
      </w:pPr>
      <w:r>
        <w:rPr>
          <w:szCs w:val="24"/>
        </w:rPr>
        <w:lastRenderedPageBreak/>
        <w:t>Zakres świadczenia Wykonawcy wynikający z umowy jest tożsamy z jego zobowiązaniem zawartym w ofercie.</w:t>
      </w:r>
    </w:p>
    <w:p w14:paraId="6F0ADF8B" w14:textId="035F0194" w:rsidR="00997A60" w:rsidRDefault="00FC1EE8" w:rsidP="00930904">
      <w:pPr>
        <w:pStyle w:val="pkt"/>
        <w:numPr>
          <w:ilvl w:val="3"/>
          <w:numId w:val="34"/>
        </w:numPr>
        <w:spacing w:before="0" w:after="0"/>
        <w:ind w:left="425" w:hanging="425"/>
        <w:rPr>
          <w:szCs w:val="24"/>
        </w:rPr>
      </w:pPr>
      <w:r>
        <w:rPr>
          <w:szCs w:val="24"/>
        </w:rPr>
        <w:t xml:space="preserve">Zamawiający przewiduje możliwość zmiany zawartej umowy w stosunku do treści wybranej oferty w zakresie uregulowanym w art. 454-455 </w:t>
      </w:r>
      <w:proofErr w:type="spellStart"/>
      <w:r>
        <w:rPr>
          <w:szCs w:val="24"/>
        </w:rPr>
        <w:t>p.z.p</w:t>
      </w:r>
      <w:proofErr w:type="spellEnd"/>
      <w:r>
        <w:rPr>
          <w:szCs w:val="24"/>
        </w:rPr>
        <w:t>. oraz wskazanym we Wzorze Umowy</w:t>
      </w:r>
      <w:r w:rsidR="00333738">
        <w:rPr>
          <w:szCs w:val="24"/>
        </w:rPr>
        <w:t xml:space="preserve"> – </w:t>
      </w:r>
      <w:r>
        <w:rPr>
          <w:szCs w:val="24"/>
        </w:rPr>
        <w:t xml:space="preserve">Załącznik nr </w:t>
      </w:r>
      <w:r w:rsidR="00A0230F">
        <w:rPr>
          <w:szCs w:val="24"/>
        </w:rPr>
        <w:t>5</w:t>
      </w:r>
      <w:r w:rsidR="00AB6206">
        <w:rPr>
          <w:szCs w:val="24"/>
        </w:rPr>
        <w:t xml:space="preserve"> </w:t>
      </w:r>
      <w:r>
        <w:rPr>
          <w:szCs w:val="24"/>
        </w:rPr>
        <w:t xml:space="preserve">do SWZ (zgodnie z art. 455 ust. 1 pkt 1 </w:t>
      </w:r>
      <w:proofErr w:type="spellStart"/>
      <w:r>
        <w:rPr>
          <w:szCs w:val="24"/>
        </w:rPr>
        <w:t>p.z.p</w:t>
      </w:r>
      <w:proofErr w:type="spellEnd"/>
      <w:r>
        <w:rPr>
          <w:szCs w:val="24"/>
        </w:rPr>
        <w:t>.).</w:t>
      </w:r>
    </w:p>
    <w:p w14:paraId="0F2EBB01" w14:textId="68F54FD1" w:rsidR="00997A60" w:rsidRDefault="00FC1EE8" w:rsidP="00930904">
      <w:pPr>
        <w:pStyle w:val="pkt"/>
        <w:numPr>
          <w:ilvl w:val="3"/>
          <w:numId w:val="34"/>
        </w:numPr>
        <w:spacing w:before="0" w:after="0"/>
        <w:ind w:left="425" w:hanging="425"/>
        <w:rPr>
          <w:szCs w:val="24"/>
        </w:rPr>
      </w:pPr>
      <w:r>
        <w:rPr>
          <w:szCs w:val="24"/>
        </w:rPr>
        <w:t>Zmian</w:t>
      </w:r>
      <w:r w:rsidR="00333738">
        <w:rPr>
          <w:szCs w:val="24"/>
        </w:rPr>
        <w:t>y</w:t>
      </w:r>
      <w:r>
        <w:rPr>
          <w:szCs w:val="24"/>
        </w:rPr>
        <w:t xml:space="preserve"> umowy wymaga dla swej ważności</w:t>
      </w:r>
      <w:r w:rsidR="00333738">
        <w:rPr>
          <w:szCs w:val="24"/>
        </w:rPr>
        <w:t xml:space="preserve"> </w:t>
      </w:r>
      <w:r>
        <w:rPr>
          <w:szCs w:val="24"/>
        </w:rPr>
        <w:t>zachowania formy pisemnej.</w:t>
      </w:r>
    </w:p>
    <w:p w14:paraId="62331006" w14:textId="77777777" w:rsidR="00697320" w:rsidRDefault="00697320" w:rsidP="0089522F">
      <w:pPr>
        <w:spacing w:after="0" w:line="312" w:lineRule="auto"/>
        <w:jc w:val="both"/>
        <w:rPr>
          <w:b/>
        </w:rPr>
      </w:pPr>
    </w:p>
    <w:p w14:paraId="490FA34B" w14:textId="7E356A11" w:rsidR="00997A60" w:rsidRPr="00697320" w:rsidRDefault="00FC1EE8" w:rsidP="00FE0F1F">
      <w:pPr>
        <w:pStyle w:val="Akapitzlist"/>
        <w:numPr>
          <w:ilvl w:val="0"/>
          <w:numId w:val="24"/>
        </w:numPr>
        <w:ind w:left="283" w:hanging="425"/>
        <w:jc w:val="both"/>
        <w:rPr>
          <w:b/>
        </w:rPr>
      </w:pPr>
      <w:r w:rsidRPr="00697320">
        <w:rPr>
          <w:b/>
        </w:rPr>
        <w:t>POUCZENIE O ŚRODKACH OCHRONY PRAWNEJ PRZYSŁUGUJĄCYCH WYKONAWCY</w:t>
      </w:r>
    </w:p>
    <w:p w14:paraId="77F84C6F" w14:textId="17EE7F58" w:rsidR="00997A60" w:rsidRDefault="00FC1EE8" w:rsidP="00930904">
      <w:pPr>
        <w:pStyle w:val="Akapitzlist"/>
        <w:numPr>
          <w:ilvl w:val="3"/>
          <w:numId w:val="35"/>
        </w:numPr>
        <w:ind w:left="426" w:hanging="426"/>
        <w:jc w:val="both"/>
      </w:pPr>
      <w:r>
        <w:t xml:space="preserve">Środki ochrony prawnej określone w niniejszym </w:t>
      </w:r>
      <w:r w:rsidR="00C30DDA">
        <w:t>rozdziale</w:t>
      </w:r>
      <w:r>
        <w:t xml:space="preserve"> przysługują wykonawcy, oraz innemu podmiotowi, jeżeli ma lub miał interes w uzyskaniu zamówienia oraz poniósł lub może ponieść szkodę w wyniku naruszenia przez zamawiającego przepisów </w:t>
      </w:r>
      <w:proofErr w:type="spellStart"/>
      <w:r>
        <w:t>p.z.p</w:t>
      </w:r>
      <w:proofErr w:type="spellEnd"/>
      <w:r>
        <w:t>.</w:t>
      </w:r>
    </w:p>
    <w:p w14:paraId="0B993683" w14:textId="345553F5" w:rsidR="00997A60" w:rsidRDefault="00FC1EE8" w:rsidP="00930904">
      <w:pPr>
        <w:pStyle w:val="Akapitzlist"/>
        <w:numPr>
          <w:ilvl w:val="3"/>
          <w:numId w:val="35"/>
        </w:numPr>
        <w:ind w:left="426" w:hanging="426"/>
        <w:jc w:val="both"/>
      </w:pPr>
      <w:r>
        <w:t xml:space="preserve">Środki ochrony prawnej wobec ogłoszenia wszczynającego postępowanie o udzielenie zamówienia oraz dokumentów zamówienia przysługują również organizacjom wpisanym na listę, o której mowa w art. 469 pkt 15 </w:t>
      </w:r>
      <w:proofErr w:type="spellStart"/>
      <w:r>
        <w:t>p.z.p</w:t>
      </w:r>
      <w:proofErr w:type="spellEnd"/>
      <w:r>
        <w:t>. oraz Rzecznikowi Małych i Średnich Przedsiębiorców.</w:t>
      </w:r>
    </w:p>
    <w:p w14:paraId="0FCD008E" w14:textId="5D179128" w:rsidR="00997A60" w:rsidRDefault="00FC1EE8" w:rsidP="00930904">
      <w:pPr>
        <w:pStyle w:val="Akapitzlist"/>
        <w:numPr>
          <w:ilvl w:val="3"/>
          <w:numId w:val="35"/>
        </w:numPr>
        <w:ind w:left="426" w:hanging="426"/>
        <w:jc w:val="both"/>
      </w:pPr>
      <w:r>
        <w:t>Odwołanie przysługuje na:</w:t>
      </w:r>
    </w:p>
    <w:p w14:paraId="469B0D92" w14:textId="01EB0E58" w:rsidR="00997A60" w:rsidRDefault="00FC1EE8" w:rsidP="00FE0F1F">
      <w:pPr>
        <w:pStyle w:val="Akapitzlist"/>
        <w:numPr>
          <w:ilvl w:val="1"/>
          <w:numId w:val="24"/>
        </w:numPr>
        <w:suppressAutoHyphens/>
        <w:ind w:left="709" w:hanging="283"/>
        <w:jc w:val="both"/>
      </w:pPr>
      <w:r>
        <w:t xml:space="preserve">niezgodną z przepisami </w:t>
      </w:r>
      <w:proofErr w:type="spellStart"/>
      <w:r>
        <w:t>p.z.p</w:t>
      </w:r>
      <w:proofErr w:type="spellEnd"/>
      <w:r>
        <w:t>. czynność Zamawiającego, podjętą w postępowaniu o udzielenie zamówienia, w tym na projektowane postanowienie umowy;</w:t>
      </w:r>
    </w:p>
    <w:p w14:paraId="4564668A" w14:textId="022C6951" w:rsidR="00997A60" w:rsidRDefault="00FC1EE8" w:rsidP="00FE0F1F">
      <w:pPr>
        <w:pStyle w:val="Akapitzlist"/>
        <w:numPr>
          <w:ilvl w:val="1"/>
          <w:numId w:val="24"/>
        </w:numPr>
        <w:suppressAutoHyphens/>
        <w:ind w:left="709" w:hanging="283"/>
        <w:jc w:val="both"/>
      </w:pPr>
      <w:r>
        <w:t xml:space="preserve">zaniechanie czynności w postępowaniu o udzielenie zamówienia do której zamawiający był obowiązany na podstawie </w:t>
      </w:r>
      <w:proofErr w:type="spellStart"/>
      <w:r>
        <w:t>p.z.p</w:t>
      </w:r>
      <w:proofErr w:type="spellEnd"/>
      <w:r w:rsidR="00C30DDA">
        <w:t>.</w:t>
      </w:r>
    </w:p>
    <w:p w14:paraId="37BEA76E" w14:textId="7B162F0D" w:rsidR="00997A60" w:rsidRDefault="00FC1EE8" w:rsidP="00930904">
      <w:pPr>
        <w:pStyle w:val="Akapitzlist"/>
        <w:numPr>
          <w:ilvl w:val="3"/>
          <w:numId w:val="35"/>
        </w:numPr>
        <w:ind w:left="426" w:hanging="426"/>
        <w:jc w:val="both"/>
      </w:pPr>
      <w:r>
        <w:t>Odwołanie wnosi się do Prezesa Krajowej Izby Odwoławczej. Odwołujący przekazuje Zamawiającemu odwołanie wniesione w formie elektronicznej albo postaci elektronicznej albo kopię tego odwołania, przed upływem terminu do wniesienia odwołania w taki sposób, aby mógł on zapoznać się z jego treścią przed upływem tego terminu.</w:t>
      </w:r>
    </w:p>
    <w:p w14:paraId="282A04FF" w14:textId="52036BCD" w:rsidR="00997A60" w:rsidRDefault="00FC1EE8" w:rsidP="00930904">
      <w:pPr>
        <w:pStyle w:val="Akapitzlist"/>
        <w:numPr>
          <w:ilvl w:val="3"/>
          <w:numId w:val="35"/>
        </w:numPr>
        <w:ind w:left="426" w:hanging="426"/>
        <w:jc w:val="both"/>
      </w:pPr>
      <w:r>
        <w:t>Odwołanie wobec treści ogłoszenia lub treści dokumentów zamówienia wnosi się w terminie 10 dni od dnia publikacji ogłoszenia w Dzienniku Urzędowym Unii Europejskiej lub zamieszczenia dokumentów zamówienia na stronie internetowej.</w:t>
      </w:r>
    </w:p>
    <w:p w14:paraId="6F0E82E6" w14:textId="4B7F8FF9" w:rsidR="00997A60" w:rsidRDefault="00FC1EE8" w:rsidP="00930904">
      <w:pPr>
        <w:pStyle w:val="Akapitzlist"/>
        <w:numPr>
          <w:ilvl w:val="3"/>
          <w:numId w:val="35"/>
        </w:numPr>
        <w:ind w:left="426" w:hanging="426"/>
        <w:jc w:val="both"/>
      </w:pPr>
      <w:r>
        <w:t>Odwołanie wnosi się w terminie:</w:t>
      </w:r>
    </w:p>
    <w:p w14:paraId="1AC0B0B6" w14:textId="2A3D489B" w:rsidR="00997A60" w:rsidRDefault="00FC1EE8" w:rsidP="00930904">
      <w:pPr>
        <w:pStyle w:val="Akapitzlist"/>
        <w:numPr>
          <w:ilvl w:val="3"/>
          <w:numId w:val="36"/>
        </w:numPr>
        <w:suppressAutoHyphens/>
        <w:ind w:left="709" w:hanging="283"/>
        <w:jc w:val="both"/>
      </w:pPr>
      <w:r>
        <w:t>10 dni od dnia przekazania informacji o czynności Zamawiającego stanowiącej podstawę jego wniesienia, jeżeli informacja została przekazana przy użyciu środków komunikacji elektronicznej,</w:t>
      </w:r>
    </w:p>
    <w:p w14:paraId="6D47F308" w14:textId="24068811" w:rsidR="00997A60" w:rsidRDefault="00FC1EE8" w:rsidP="00930904">
      <w:pPr>
        <w:pStyle w:val="Akapitzlist"/>
        <w:numPr>
          <w:ilvl w:val="3"/>
          <w:numId w:val="36"/>
        </w:numPr>
        <w:suppressAutoHyphens/>
        <w:ind w:left="709" w:hanging="283"/>
        <w:jc w:val="both"/>
      </w:pPr>
      <w:r>
        <w:t>15 dni od dnia przekazania informacji o czynności Zamawiającego stanowiącej podstawę jego wniesienia, jeżeli informacja została przekazana w sposób inny niż określony w pkt 1).</w:t>
      </w:r>
    </w:p>
    <w:p w14:paraId="7C436D98" w14:textId="4B2DC107" w:rsidR="00997A60" w:rsidRDefault="00C44CDF" w:rsidP="00930904">
      <w:pPr>
        <w:pStyle w:val="Akapitzlist"/>
        <w:numPr>
          <w:ilvl w:val="3"/>
          <w:numId w:val="35"/>
        </w:numPr>
        <w:ind w:left="426" w:hanging="426"/>
        <w:jc w:val="both"/>
      </w:pPr>
      <w:r>
        <w:t>Termin</w:t>
      </w:r>
      <w:r w:rsidR="00EC4FF5">
        <w:t xml:space="preserve"> </w:t>
      </w:r>
      <w:r>
        <w:t xml:space="preserve">winienia odwołania w pozostałych przypadkach określa art. 515 </w:t>
      </w:r>
      <w:proofErr w:type="spellStart"/>
      <w:r>
        <w:t>p.z.p</w:t>
      </w:r>
      <w:proofErr w:type="spellEnd"/>
      <w:r>
        <w:t>.</w:t>
      </w:r>
    </w:p>
    <w:p w14:paraId="41D04B71" w14:textId="18815F18" w:rsidR="00997A60" w:rsidRDefault="00FC1EE8" w:rsidP="00930904">
      <w:pPr>
        <w:pStyle w:val="Akapitzlist"/>
        <w:numPr>
          <w:ilvl w:val="3"/>
          <w:numId w:val="35"/>
        </w:numPr>
        <w:ind w:left="426" w:hanging="426"/>
        <w:jc w:val="both"/>
      </w:pPr>
      <w:r>
        <w:t xml:space="preserve">Na orzeczenie Krajowej Izby Odwoławczej oraz postanowienie Prezesa Krajowej Izby Odwoławczej, o którym mowa w art. 519 ust. 1 </w:t>
      </w:r>
      <w:proofErr w:type="spellStart"/>
      <w:r>
        <w:t>p.z.p</w:t>
      </w:r>
      <w:proofErr w:type="spellEnd"/>
      <w:r>
        <w:t>., stronom oraz uczestnikom postępowania odwoławczego przysługuje skarga do sądu.</w:t>
      </w:r>
    </w:p>
    <w:p w14:paraId="6EEB0531" w14:textId="34E68E42" w:rsidR="00997A60" w:rsidRDefault="00FC1EE8" w:rsidP="00930904">
      <w:pPr>
        <w:pStyle w:val="Akapitzlist"/>
        <w:numPr>
          <w:ilvl w:val="3"/>
          <w:numId w:val="35"/>
        </w:numPr>
        <w:ind w:left="426" w:hanging="426"/>
        <w:jc w:val="both"/>
      </w:pPr>
      <w:r>
        <w:t>W postępowaniu toczącym się wskutek wniesienia skargi stosuje się odpowiednio przepisy ustawy z dnia 17.11.1964 r.</w:t>
      </w:r>
      <w:r w:rsidR="00F20C18">
        <w:t xml:space="preserve"> – </w:t>
      </w:r>
      <w:r>
        <w:t xml:space="preserve">Kodeks postępowania cywilnego o apelacji, jeżeli przepisy </w:t>
      </w:r>
      <w:proofErr w:type="spellStart"/>
      <w:r>
        <w:t>p.z.p</w:t>
      </w:r>
      <w:proofErr w:type="spellEnd"/>
      <w:r>
        <w:t>. nie stanowią inaczej.</w:t>
      </w:r>
    </w:p>
    <w:p w14:paraId="49330C28" w14:textId="7E597F13" w:rsidR="00997A60" w:rsidRDefault="00FC1EE8" w:rsidP="00930904">
      <w:pPr>
        <w:pStyle w:val="Akapitzlist"/>
        <w:numPr>
          <w:ilvl w:val="3"/>
          <w:numId w:val="35"/>
        </w:numPr>
        <w:ind w:left="426" w:hanging="426"/>
        <w:jc w:val="both"/>
      </w:pPr>
      <w:r>
        <w:t>Skargę wnosi się do Sądu Okręgowego w Warszawie</w:t>
      </w:r>
      <w:r w:rsidR="00F20C18">
        <w:t xml:space="preserve"> – </w:t>
      </w:r>
      <w:r>
        <w:t>sądu zamówień publicznych.</w:t>
      </w:r>
    </w:p>
    <w:p w14:paraId="5AD6FBBA" w14:textId="77777777" w:rsidR="00F20C18" w:rsidRDefault="00FC1EE8" w:rsidP="00930904">
      <w:pPr>
        <w:pStyle w:val="Akapitzlist"/>
        <w:numPr>
          <w:ilvl w:val="3"/>
          <w:numId w:val="35"/>
        </w:numPr>
        <w:ind w:left="426" w:hanging="426"/>
        <w:jc w:val="both"/>
      </w:pPr>
      <w:r>
        <w:t xml:space="preserve">Skargę wnosi się za pośrednictwem Prezesa Krajowej Izby Odwoławczej, w terminie 14 dni od dnia doręczenia orzeczenia Krajowej Izby Odwoławczej lub postanowienia Prezesa Krajowej Izby Odwoławczej, o którym mowa w art. 519 ust. 1 </w:t>
      </w:r>
      <w:proofErr w:type="spellStart"/>
      <w:r>
        <w:t>p.z.p</w:t>
      </w:r>
      <w:proofErr w:type="spellEnd"/>
      <w:r>
        <w:t>., przesyłając jednocześnie jej odpis przeciwnikowi skargi. Złożenie skargi w placówce pocztowej operatora wyznaczonego w rozumieniu ustawy z dnia 23.11.2012 r.</w:t>
      </w:r>
      <w:r w:rsidR="00F20C18">
        <w:t xml:space="preserve"> – </w:t>
      </w:r>
      <w:r>
        <w:t>Prawo pocztowe jest równoznaczne z jej wniesieniem.</w:t>
      </w:r>
    </w:p>
    <w:p w14:paraId="48D7320A" w14:textId="77777777" w:rsidR="00F20C18" w:rsidRDefault="00FC1EE8" w:rsidP="00930904">
      <w:pPr>
        <w:pStyle w:val="Akapitzlist"/>
        <w:numPr>
          <w:ilvl w:val="3"/>
          <w:numId w:val="35"/>
        </w:numPr>
        <w:ind w:left="426" w:hanging="426"/>
        <w:jc w:val="both"/>
      </w:pPr>
      <w:r>
        <w:t>Prezes Krajowej Izby Odwoławczej przekazuje skargę wraz z aktami postępowania odwoławczego do sądu zamówień publicznych w terminie 7 dni od dnia jej otrzymania</w:t>
      </w:r>
    </w:p>
    <w:p w14:paraId="5924FB7E" w14:textId="3056B1AF" w:rsidR="00997A60" w:rsidRDefault="00FC1EE8" w:rsidP="00930904">
      <w:pPr>
        <w:pStyle w:val="Akapitzlist"/>
        <w:numPr>
          <w:ilvl w:val="3"/>
          <w:numId w:val="35"/>
        </w:numPr>
        <w:ind w:left="426" w:hanging="426"/>
        <w:jc w:val="both"/>
      </w:pPr>
      <w:r>
        <w:lastRenderedPageBreak/>
        <w:t>Szczegółowe regulacje dotyczące środków ochrony prawnej określone są w Dziale IX „Środki ochrony prawnej</w:t>
      </w:r>
      <w:r w:rsidR="00F20C18">
        <w:t>”</w:t>
      </w:r>
      <w:r>
        <w:t xml:space="preserve"> </w:t>
      </w:r>
      <w:proofErr w:type="spellStart"/>
      <w:r>
        <w:t>p.z.p</w:t>
      </w:r>
      <w:proofErr w:type="spellEnd"/>
      <w:r>
        <w:t>.</w:t>
      </w:r>
    </w:p>
    <w:p w14:paraId="7AD10655" w14:textId="77777777" w:rsidR="00997A60" w:rsidRDefault="00997A60" w:rsidP="0089522F">
      <w:pPr>
        <w:spacing w:after="0" w:line="312" w:lineRule="auto"/>
        <w:ind w:left="426" w:hanging="426"/>
        <w:jc w:val="both"/>
        <w:rPr>
          <w:b/>
          <w:u w:val="single"/>
        </w:rPr>
      </w:pPr>
    </w:p>
    <w:p w14:paraId="3FECEADB" w14:textId="7EE008B3" w:rsidR="00997A60" w:rsidRPr="00697320" w:rsidRDefault="00FC1EE8" w:rsidP="00FE0F1F">
      <w:pPr>
        <w:pStyle w:val="Akapitzlist"/>
        <w:numPr>
          <w:ilvl w:val="0"/>
          <w:numId w:val="24"/>
        </w:numPr>
        <w:spacing w:line="312" w:lineRule="auto"/>
        <w:ind w:left="284" w:hanging="284"/>
        <w:jc w:val="both"/>
        <w:rPr>
          <w:b/>
        </w:rPr>
      </w:pPr>
      <w:r w:rsidRPr="00697320">
        <w:rPr>
          <w:b/>
        </w:rPr>
        <w:t>OCHRONA DANYCH OSOBOWYCH</w:t>
      </w:r>
    </w:p>
    <w:p w14:paraId="7EFAB6AF" w14:textId="497D5196" w:rsidR="00997A60" w:rsidRDefault="00FC1EE8" w:rsidP="00EE25E4">
      <w:pPr>
        <w:spacing w:after="0" w:line="240" w:lineRule="auto"/>
        <w:jc w:val="both"/>
      </w:pPr>
      <w: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w:t>
      </w:r>
      <w:r w:rsidR="00A63ACF">
        <w:t xml:space="preserve"> „</w:t>
      </w:r>
      <w:r>
        <w:t>RODO</w:t>
      </w:r>
      <w:r w:rsidR="00A63ACF">
        <w:t>”</w:t>
      </w:r>
      <w:r>
        <w:t xml:space="preserve">) informujemy, że: </w:t>
      </w:r>
    </w:p>
    <w:p w14:paraId="733F63B0" w14:textId="77777777" w:rsidR="00997A60" w:rsidRDefault="00FC1EE8" w:rsidP="00930904">
      <w:pPr>
        <w:pStyle w:val="Akapitzlist"/>
        <w:numPr>
          <w:ilvl w:val="0"/>
          <w:numId w:val="21"/>
        </w:numPr>
        <w:ind w:left="426" w:hanging="426"/>
        <w:contextualSpacing w:val="0"/>
        <w:jc w:val="both"/>
        <w:rPr>
          <w:b/>
          <w:bCs/>
        </w:rPr>
      </w:pPr>
      <w:r>
        <w:t xml:space="preserve">administratorem Pani/Pana danych osobowych jest </w:t>
      </w:r>
      <w:r>
        <w:rPr>
          <w:rFonts w:eastAsia="SimSun"/>
        </w:rPr>
        <w:t>Komendant Wojewódzki Policji w Białymstoku z siedzibą przy ul. Sienkiewicza 65, 15-003 Białystok;</w:t>
      </w:r>
    </w:p>
    <w:p w14:paraId="61E04A8D" w14:textId="352F3693" w:rsidR="00997A60" w:rsidRDefault="00FC1EE8" w:rsidP="00930904">
      <w:pPr>
        <w:pStyle w:val="Akapitzlist"/>
        <w:numPr>
          <w:ilvl w:val="0"/>
          <w:numId w:val="21"/>
        </w:numPr>
        <w:ind w:left="426" w:hanging="426"/>
        <w:contextualSpacing w:val="0"/>
        <w:jc w:val="both"/>
        <w:rPr>
          <w:rFonts w:eastAsia="Times New Roman"/>
          <w:color w:val="00B0F0"/>
        </w:rPr>
      </w:pPr>
      <w:r>
        <w:rPr>
          <w:rFonts w:eastAsia="SimSun"/>
        </w:rPr>
        <w:t xml:space="preserve">administrator danych wyznaczył inspektora ochrony danych (IOD) w Komendzie </w:t>
      </w:r>
      <w:r w:rsidRPr="00C83D03">
        <w:rPr>
          <w:rFonts w:eastAsia="SimSun"/>
        </w:rPr>
        <w:t>Wojewódzkiej Policji w Białymstoku</w:t>
      </w:r>
      <w:r w:rsidR="00A63ACF" w:rsidRPr="0038627C">
        <w:rPr>
          <w:rFonts w:eastAsia="SimSun"/>
        </w:rPr>
        <w:t xml:space="preserve"> – </w:t>
      </w:r>
      <w:r w:rsidRPr="00C83D03">
        <w:rPr>
          <w:rFonts w:eastAsia="SimSun"/>
        </w:rPr>
        <w:t>Katarzynę Chorąży,</w:t>
      </w:r>
      <w:r w:rsidR="00A63ACF" w:rsidRPr="00C83D03">
        <w:rPr>
          <w:rFonts w:eastAsia="SimSun"/>
        </w:rPr>
        <w:t xml:space="preserve"> z</w:t>
      </w:r>
      <w:r w:rsidRPr="00C83D03">
        <w:rPr>
          <w:rFonts w:eastAsia="SimSun"/>
        </w:rPr>
        <w:t xml:space="preserve"> którym można się skontaktować telefonicznie: 85 670-31-92, bądź za pośrednictwem e-mail: </w:t>
      </w:r>
      <w:hyperlink r:id="rId18" w:history="1">
        <w:r w:rsidRPr="0038627C">
          <w:rPr>
            <w:rStyle w:val="Hipercze"/>
            <w:rFonts w:eastAsia="SimSun"/>
            <w:color w:val="auto"/>
          </w:rPr>
          <w:t>iod.kwp@bk.policja.gov.pl</w:t>
        </w:r>
      </w:hyperlink>
      <w:r w:rsidR="00A63ACF" w:rsidRPr="00C83D03">
        <w:rPr>
          <w:rStyle w:val="Hipercze"/>
          <w:rFonts w:eastAsia="SimSun"/>
          <w:color w:val="auto"/>
          <w:u w:val="none"/>
        </w:rPr>
        <w:t xml:space="preserve">, </w:t>
      </w:r>
    </w:p>
    <w:p w14:paraId="7D78E7B0" w14:textId="77777777" w:rsidR="00A63ACF" w:rsidRPr="00A63ACF" w:rsidRDefault="00FC1EE8" w:rsidP="00930904">
      <w:pPr>
        <w:pStyle w:val="Akapitzlist"/>
        <w:numPr>
          <w:ilvl w:val="0"/>
          <w:numId w:val="21"/>
        </w:numPr>
        <w:ind w:left="426" w:hanging="426"/>
        <w:contextualSpacing w:val="0"/>
        <w:jc w:val="both"/>
        <w:rPr>
          <w:rFonts w:eastAsia="Times New Roman"/>
        </w:rPr>
      </w:pPr>
      <w:r>
        <w:rPr>
          <w:rFonts w:eastAsia="Times New Roman"/>
        </w:rPr>
        <w:t xml:space="preserve">Pani/Pana dane osobowe przetwarzane będą na podstawie art. 6 ust. 1 lit. c, b, f </w:t>
      </w:r>
      <w:r>
        <w:rPr>
          <w:rFonts w:eastAsia="Times New Roman"/>
          <w:i/>
        </w:rPr>
        <w:t xml:space="preserve"> </w:t>
      </w:r>
      <w:r>
        <w:rPr>
          <w:rFonts w:eastAsia="Times New Roman"/>
        </w:rPr>
        <w:t xml:space="preserve">RODO w celu </w:t>
      </w:r>
      <w:r>
        <w:t xml:space="preserve">związanym </w:t>
      </w:r>
      <w:r>
        <w:rPr>
          <w:b/>
        </w:rPr>
        <w:t xml:space="preserve">z prowadzeniem niniejszego postępowania o udzielenie zamówienia publicznego, </w:t>
      </w:r>
      <w:r>
        <w:t>w celu prowadzenia analiz związanych z prowadzonym postępowaniem, w celu realizacji zawartej w wyniku postępowania umowy, w celu archiwizacji;</w:t>
      </w:r>
    </w:p>
    <w:p w14:paraId="28F7EE61" w14:textId="70E76C83" w:rsidR="00997A60" w:rsidRPr="00A63ACF" w:rsidRDefault="00A63ACF" w:rsidP="00930904">
      <w:pPr>
        <w:pStyle w:val="Akapitzlist"/>
        <w:numPr>
          <w:ilvl w:val="0"/>
          <w:numId w:val="21"/>
        </w:numPr>
        <w:ind w:left="426" w:hanging="426"/>
        <w:contextualSpacing w:val="0"/>
        <w:jc w:val="both"/>
        <w:rPr>
          <w:rFonts w:eastAsia="Times New Roman"/>
        </w:rPr>
      </w:pPr>
      <w:r>
        <w:rPr>
          <w:rFonts w:eastAsia="Times New Roman"/>
        </w:rPr>
        <w:t>p</w:t>
      </w:r>
      <w:r w:rsidR="00FC1EE8" w:rsidRPr="00A63ACF">
        <w:rPr>
          <w:rFonts w:eastAsia="Times New Roman"/>
        </w:rPr>
        <w:t>odstawę prawną przetwarzania danych osobowych stanowi:</w:t>
      </w:r>
    </w:p>
    <w:p w14:paraId="4A80D747" w14:textId="21AB8EF5" w:rsidR="00997A60" w:rsidRDefault="00150B5D" w:rsidP="00930904">
      <w:pPr>
        <w:numPr>
          <w:ilvl w:val="0"/>
          <w:numId w:val="22"/>
        </w:numPr>
        <w:tabs>
          <w:tab w:val="clear" w:pos="425"/>
        </w:tabs>
        <w:spacing w:after="0" w:line="240" w:lineRule="auto"/>
        <w:ind w:left="709" w:hanging="283"/>
        <w:jc w:val="both"/>
        <w:rPr>
          <w:rFonts w:eastAsia="Times New Roman"/>
          <w:lang w:eastAsia="pl-PL"/>
        </w:rPr>
      </w:pPr>
      <w:proofErr w:type="spellStart"/>
      <w:r>
        <w:rPr>
          <w:rFonts w:eastAsia="Times New Roman"/>
          <w:lang w:eastAsia="pl-PL"/>
        </w:rPr>
        <w:t>p.z.p</w:t>
      </w:r>
      <w:proofErr w:type="spellEnd"/>
      <w:r>
        <w:rPr>
          <w:rFonts w:eastAsia="Times New Roman"/>
          <w:lang w:eastAsia="pl-PL"/>
        </w:rPr>
        <w:t>.</w:t>
      </w:r>
      <w:r w:rsidR="00FC1EE8">
        <w:rPr>
          <w:rFonts w:eastAsia="Times New Roman"/>
          <w:lang w:eastAsia="pl-PL"/>
        </w:rPr>
        <w:t>, wydane na jej podstawie akty wykonawcze, ustawa o rachunkowości, ustawa o finansach publicznych oraz ustawa o narodowym zasobie archiwalnym i archiwach (art. 6 ust. 1 lit c oraz e RODO1),</w:t>
      </w:r>
    </w:p>
    <w:p w14:paraId="4BCFA90A" w14:textId="77777777" w:rsidR="00997A60" w:rsidRDefault="00FC1EE8" w:rsidP="00930904">
      <w:pPr>
        <w:numPr>
          <w:ilvl w:val="0"/>
          <w:numId w:val="22"/>
        </w:numPr>
        <w:spacing w:after="0" w:line="240" w:lineRule="auto"/>
        <w:ind w:left="709" w:hanging="283"/>
        <w:jc w:val="both"/>
        <w:rPr>
          <w:rFonts w:eastAsia="Times New Roman"/>
          <w:lang w:eastAsia="pl-PL"/>
        </w:rPr>
      </w:pPr>
      <w:r>
        <w:rPr>
          <w:rFonts w:eastAsia="Times New Roman"/>
          <w:lang w:eastAsia="pl-PL"/>
        </w:rPr>
        <w:t>zamiar zawarcia i realizacji umowy z Wykonawcą będącym osobą fizyczną (art. 6 ust. 1 lit b RODO),</w:t>
      </w:r>
    </w:p>
    <w:p w14:paraId="7894D433" w14:textId="288C9903" w:rsidR="00997A60" w:rsidRDefault="00FC1EE8" w:rsidP="00930904">
      <w:pPr>
        <w:numPr>
          <w:ilvl w:val="0"/>
          <w:numId w:val="22"/>
        </w:numPr>
        <w:spacing w:after="0" w:line="240" w:lineRule="auto"/>
        <w:ind w:left="709" w:hanging="283"/>
        <w:jc w:val="both"/>
        <w:rPr>
          <w:rFonts w:eastAsia="Times New Roman"/>
          <w:lang w:eastAsia="pl-PL"/>
        </w:rPr>
      </w:pPr>
      <w:r>
        <w:rPr>
          <w:rFonts w:eastAsia="Times New Roman"/>
          <w:lang w:eastAsia="pl-PL"/>
        </w:rPr>
        <w:t>prawnie uzasadniony interes administratora polegający na prowadzeniu analiz związanych z realizowanymi zamówieniami publicznymi oraz innych analiz na potrzeby wewnętrzne; współpracy z innymi instytucjami lub rozpatrywaniu wniosków osób lub instytucji, oraz na realizacji i rozliczaniu zawartych umów z Wykonawcami (art. 6 ust. 1 lit f RODO)</w:t>
      </w:r>
      <w:r w:rsidR="00150B5D">
        <w:rPr>
          <w:rFonts w:eastAsia="Times New Roman"/>
          <w:lang w:eastAsia="pl-PL"/>
        </w:rPr>
        <w:t xml:space="preserve">; </w:t>
      </w:r>
    </w:p>
    <w:p w14:paraId="009D9421" w14:textId="44C64352" w:rsidR="00997A60" w:rsidRPr="00150B5D" w:rsidRDefault="00FC1EE8" w:rsidP="00930904">
      <w:pPr>
        <w:pStyle w:val="Akapitzlist"/>
        <w:numPr>
          <w:ilvl w:val="0"/>
          <w:numId w:val="21"/>
        </w:numPr>
        <w:ind w:left="426" w:hanging="426"/>
        <w:jc w:val="both"/>
        <w:rPr>
          <w:rFonts w:eastAsia="Times New Roman"/>
          <w:color w:val="000000" w:themeColor="text1"/>
        </w:rPr>
      </w:pPr>
      <w:r w:rsidRPr="00150B5D">
        <w:rPr>
          <w:rFonts w:eastAsia="Times New Roman"/>
          <w:color w:val="000000" w:themeColor="text1"/>
        </w:rPr>
        <w:t>Zamawiający przetwarza następujące rodzaje danych osobowych:</w:t>
      </w:r>
    </w:p>
    <w:p w14:paraId="3848632C" w14:textId="7A322139" w:rsidR="00997A60" w:rsidRDefault="00FC1EE8" w:rsidP="00930904">
      <w:pPr>
        <w:numPr>
          <w:ilvl w:val="0"/>
          <w:numId w:val="37"/>
        </w:numPr>
        <w:tabs>
          <w:tab w:val="left" w:pos="425"/>
          <w:tab w:val="left" w:pos="880"/>
        </w:tabs>
        <w:spacing w:after="0" w:line="240" w:lineRule="auto"/>
        <w:ind w:left="709" w:hanging="283"/>
        <w:jc w:val="both"/>
        <w:rPr>
          <w:rFonts w:eastAsia="Times New Roman"/>
          <w:color w:val="000000" w:themeColor="text1"/>
          <w:lang w:eastAsia="pl-PL"/>
        </w:rPr>
      </w:pPr>
      <w:r>
        <w:rPr>
          <w:rFonts w:eastAsia="Times New Roman"/>
          <w:color w:val="000000" w:themeColor="text1"/>
          <w:lang w:eastAsia="pl-PL"/>
        </w:rPr>
        <w:t>dane osobowe wykonawcy (będącego osobą fizyczną), którego oferta nie została wybrana</w:t>
      </w:r>
      <w:r w:rsidR="00150B5D">
        <w:rPr>
          <w:rFonts w:eastAsia="Times New Roman"/>
          <w:color w:val="000000" w:themeColor="text1"/>
          <w:lang w:eastAsia="pl-PL"/>
        </w:rPr>
        <w:t xml:space="preserve"> – </w:t>
      </w:r>
      <w:r>
        <w:rPr>
          <w:rFonts w:eastAsia="Times New Roman"/>
          <w:color w:val="000000" w:themeColor="text1"/>
          <w:lang w:eastAsia="pl-PL"/>
        </w:rPr>
        <w:t>dane podane przez wykonawcę w ofercie, załącznikach do oferty oraz innych dokumentach składanych w postępowaniu o udzielenie zamówienia,</w:t>
      </w:r>
    </w:p>
    <w:p w14:paraId="4C1156C4" w14:textId="77777777" w:rsidR="00997A60" w:rsidRDefault="00FC1EE8" w:rsidP="00930904">
      <w:pPr>
        <w:numPr>
          <w:ilvl w:val="0"/>
          <w:numId w:val="37"/>
        </w:numPr>
        <w:tabs>
          <w:tab w:val="left" w:pos="425"/>
        </w:tabs>
        <w:spacing w:after="0" w:line="240" w:lineRule="auto"/>
        <w:ind w:left="709" w:hanging="283"/>
        <w:jc w:val="both"/>
        <w:rPr>
          <w:rFonts w:eastAsia="Times New Roman"/>
          <w:color w:val="000000" w:themeColor="text1"/>
          <w:lang w:eastAsia="pl-PL"/>
        </w:rPr>
      </w:pPr>
      <w:r>
        <w:rPr>
          <w:rFonts w:eastAsia="Times New Roman"/>
          <w:color w:val="000000" w:themeColor="text1"/>
          <w:lang w:eastAsia="pl-PL"/>
        </w:rPr>
        <w:t>dane osobowe wykonawcy (będącego osobą fizyczną), którego oferta została wybrana  i z którym zawarto umowę – dane podane przez wykonawcę w ofercie i załącznikach do oferty oraz dane podane przy zawieraniu i w trakcie realizacji umowy,</w:t>
      </w:r>
    </w:p>
    <w:p w14:paraId="503A82F5" w14:textId="5DD50282" w:rsidR="00997A60" w:rsidRDefault="00FC1EE8" w:rsidP="00930904">
      <w:pPr>
        <w:numPr>
          <w:ilvl w:val="0"/>
          <w:numId w:val="37"/>
        </w:numPr>
        <w:tabs>
          <w:tab w:val="left" w:pos="425"/>
        </w:tabs>
        <w:spacing w:after="0" w:line="240" w:lineRule="auto"/>
        <w:ind w:left="709" w:hanging="283"/>
        <w:jc w:val="both"/>
        <w:rPr>
          <w:rFonts w:eastAsia="Times New Roman"/>
          <w:color w:val="000000" w:themeColor="text1"/>
          <w:lang w:eastAsia="pl-PL"/>
        </w:rPr>
      </w:pPr>
      <w:r>
        <w:rPr>
          <w:rFonts w:eastAsia="Times New Roman"/>
          <w:color w:val="000000" w:themeColor="text1"/>
          <w:lang w:eastAsia="pl-PL"/>
        </w:rPr>
        <w:t>dane osobowe pracowników wykonawców, których oferta nie została wybrana oraz podwykonawców lub podmiotów udostępniających zasoby i ich pracowników</w:t>
      </w:r>
      <w:r w:rsidR="00547E87">
        <w:rPr>
          <w:rFonts w:eastAsia="Times New Roman"/>
          <w:color w:val="000000" w:themeColor="text1"/>
          <w:lang w:eastAsia="pl-PL"/>
        </w:rPr>
        <w:t xml:space="preserve"> </w:t>
      </w:r>
      <w:r>
        <w:rPr>
          <w:rFonts w:eastAsia="Times New Roman"/>
          <w:color w:val="000000" w:themeColor="text1"/>
          <w:lang w:eastAsia="pl-PL"/>
        </w:rPr>
        <w:t>– dane</w:t>
      </w:r>
      <w:r>
        <w:rPr>
          <w:color w:val="000000" w:themeColor="text1"/>
        </w:rPr>
        <w:t xml:space="preserve"> </w:t>
      </w:r>
      <w:r>
        <w:rPr>
          <w:rFonts w:eastAsia="Times New Roman"/>
          <w:color w:val="000000" w:themeColor="text1"/>
          <w:lang w:eastAsia="pl-PL"/>
        </w:rPr>
        <w:t>podane w ofercie i innych dokumentach składanych w postępowaniu o udzielenie zamówienia,</w:t>
      </w:r>
    </w:p>
    <w:p w14:paraId="6FBEBE1A" w14:textId="6A844A5B" w:rsidR="00997A60" w:rsidRDefault="00FC1EE8" w:rsidP="00930904">
      <w:pPr>
        <w:numPr>
          <w:ilvl w:val="0"/>
          <w:numId w:val="37"/>
        </w:numPr>
        <w:tabs>
          <w:tab w:val="left" w:pos="425"/>
        </w:tabs>
        <w:spacing w:after="0" w:line="240" w:lineRule="auto"/>
        <w:ind w:left="709" w:hanging="283"/>
        <w:jc w:val="both"/>
        <w:rPr>
          <w:rFonts w:eastAsia="Times New Roman"/>
          <w:color w:val="000000" w:themeColor="text1"/>
          <w:lang w:eastAsia="pl-PL"/>
        </w:rPr>
      </w:pPr>
      <w:r>
        <w:rPr>
          <w:rFonts w:eastAsia="Times New Roman"/>
          <w:color w:val="000000" w:themeColor="text1"/>
          <w:lang w:eastAsia="pl-PL"/>
        </w:rPr>
        <w:t>dane osobowe pracowników wykonawcy, którego oferta została wybrana oraz podwykonawców lub podmiotów udostępniających zasoby i ich pracowników</w:t>
      </w:r>
      <w:r w:rsidR="00547E87">
        <w:rPr>
          <w:rFonts w:eastAsia="Times New Roman"/>
          <w:color w:val="000000" w:themeColor="text1"/>
          <w:lang w:eastAsia="pl-PL"/>
        </w:rPr>
        <w:t xml:space="preserve"> – </w:t>
      </w:r>
      <w:r>
        <w:rPr>
          <w:rFonts w:eastAsia="Times New Roman"/>
          <w:color w:val="000000" w:themeColor="text1"/>
          <w:lang w:eastAsia="pl-PL"/>
        </w:rPr>
        <w:t>dane podane w ofercie i innych dokumentach składanych w postępowaniu o udzielenie zamówienia, dane podane przy zawieraniu umowy i w trakcie jej realizacji, w szczególności imiona i nazwiska pracowników, ich adresy e-mail i telefony służbowe oraz informacje wymagane do weryfikacji spełnienia warunków dotyczących zatrudnienia.</w:t>
      </w:r>
    </w:p>
    <w:p w14:paraId="038FE821" w14:textId="4E0F9B6F" w:rsidR="00997A60" w:rsidRPr="00547E87" w:rsidRDefault="00FC1EE8" w:rsidP="00930904">
      <w:pPr>
        <w:pStyle w:val="Akapitzlist"/>
        <w:numPr>
          <w:ilvl w:val="0"/>
          <w:numId w:val="21"/>
        </w:numPr>
        <w:ind w:left="426" w:hanging="426"/>
        <w:jc w:val="both"/>
        <w:rPr>
          <w:rFonts w:eastAsia="Times New Roman"/>
        </w:rPr>
      </w:pPr>
      <w:r w:rsidRPr="00547E87">
        <w:rPr>
          <w:rFonts w:eastAsia="Times New Roman"/>
        </w:rPr>
        <w:t>Zamawiający przetwarza dane osobowe:</w:t>
      </w:r>
    </w:p>
    <w:p w14:paraId="42C8F70E" w14:textId="0B940F70" w:rsidR="00997A60" w:rsidRDefault="00FC1EE8" w:rsidP="00930904">
      <w:pPr>
        <w:numPr>
          <w:ilvl w:val="0"/>
          <w:numId w:val="23"/>
        </w:numPr>
        <w:tabs>
          <w:tab w:val="clear" w:pos="425"/>
          <w:tab w:val="left" w:pos="240"/>
          <w:tab w:val="left" w:pos="709"/>
        </w:tabs>
        <w:spacing w:after="0" w:line="240" w:lineRule="auto"/>
        <w:ind w:left="709" w:hanging="283"/>
        <w:jc w:val="both"/>
        <w:rPr>
          <w:rFonts w:eastAsia="Times New Roman"/>
          <w:lang w:eastAsia="pl-PL"/>
        </w:rPr>
      </w:pPr>
      <w:r>
        <w:rPr>
          <w:rFonts w:eastAsia="Times New Roman"/>
          <w:lang w:eastAsia="pl-PL"/>
        </w:rPr>
        <w:t>podane przez wykonawców w ofertach i załącznikach do oferty oraz innych dokumentach składanych w trakcie postępowania –</w:t>
      </w:r>
      <w:r w:rsidR="00547E87">
        <w:rPr>
          <w:rFonts w:eastAsia="Times New Roman"/>
          <w:lang w:eastAsia="pl-PL"/>
        </w:rPr>
        <w:t xml:space="preserve"> </w:t>
      </w:r>
      <w:r>
        <w:rPr>
          <w:rFonts w:eastAsia="Times New Roman"/>
          <w:lang w:eastAsia="pl-PL"/>
        </w:rPr>
        <w:t xml:space="preserve">przez okres 5 albo 15 lat (w </w:t>
      </w:r>
      <w:r>
        <w:rPr>
          <w:rFonts w:eastAsia="Times New Roman"/>
          <w:lang w:eastAsia="pl-PL"/>
        </w:rPr>
        <w:lastRenderedPageBreak/>
        <w:t>przypadku zamówień współfinansowanych ze środków UE), począwszy od 1 stycznia roku kalendarzowego następującego po zakończeniu okresu obowiązywania umowy;</w:t>
      </w:r>
    </w:p>
    <w:p w14:paraId="32BAAF5A" w14:textId="66EAD947" w:rsidR="00997A60" w:rsidRDefault="00FC1EE8" w:rsidP="00930904">
      <w:pPr>
        <w:numPr>
          <w:ilvl w:val="0"/>
          <w:numId w:val="23"/>
        </w:numPr>
        <w:tabs>
          <w:tab w:val="clear" w:pos="425"/>
          <w:tab w:val="left" w:pos="240"/>
          <w:tab w:val="left" w:pos="709"/>
        </w:tabs>
        <w:spacing w:after="0" w:line="240" w:lineRule="auto"/>
        <w:ind w:left="709" w:hanging="283"/>
        <w:jc w:val="both"/>
        <w:rPr>
          <w:rFonts w:eastAsia="Times New Roman"/>
          <w:lang w:eastAsia="pl-PL"/>
        </w:rPr>
      </w:pPr>
      <w:r>
        <w:rPr>
          <w:rFonts w:eastAsia="Times New Roman"/>
          <w:lang w:eastAsia="pl-PL"/>
        </w:rPr>
        <w:t>obejmujące nazwy albo imiona i nazwiska oraz siedziby lub miejsca prowadzonej działalności gospodarczej albo miejsca zamieszkania wykonawców, których oferty zostały otwarte oraz cenach lub kosztach zawartych w ofertach</w:t>
      </w:r>
      <w:r w:rsidR="00547E87">
        <w:rPr>
          <w:rFonts w:eastAsia="Times New Roman"/>
          <w:lang w:eastAsia="pl-PL"/>
        </w:rPr>
        <w:t xml:space="preserve"> – </w:t>
      </w:r>
      <w:r>
        <w:rPr>
          <w:rFonts w:eastAsia="Times New Roman"/>
          <w:lang w:eastAsia="pl-PL"/>
        </w:rPr>
        <w:t>na ogólnodostępnej stronie internetowej zamawiającego przez okres 15 lat od dnia zawarcia umowy, nie dłużej jednak niż przez okres wynikający z przepisów o archiwizacji;</w:t>
      </w:r>
    </w:p>
    <w:p w14:paraId="3EE5CC50" w14:textId="77777777" w:rsidR="00997A60" w:rsidRDefault="00FC1EE8" w:rsidP="00930904">
      <w:pPr>
        <w:numPr>
          <w:ilvl w:val="0"/>
          <w:numId w:val="23"/>
        </w:numPr>
        <w:tabs>
          <w:tab w:val="clear" w:pos="425"/>
          <w:tab w:val="left" w:pos="240"/>
          <w:tab w:val="left" w:pos="709"/>
        </w:tabs>
        <w:spacing w:after="0" w:line="240" w:lineRule="auto"/>
        <w:ind w:left="709" w:hanging="283"/>
        <w:jc w:val="both"/>
        <w:rPr>
          <w:rFonts w:eastAsia="Times New Roman"/>
          <w:lang w:eastAsia="pl-PL"/>
        </w:rPr>
      </w:pPr>
      <w:r>
        <w:rPr>
          <w:rFonts w:eastAsia="Times New Roman"/>
          <w:lang w:eastAsia="pl-PL"/>
        </w:rPr>
        <w:t>podane przy zawieraniu i w trakcie realizacji umów – przez okres realizacji umowy, a następnie przez okres wskazany w przepisach o rachunkowości, o archiwizacji oraz przepisach dotyczących projektów współfinansowanych ze środków UE;</w:t>
      </w:r>
    </w:p>
    <w:p w14:paraId="10DBF0E2" w14:textId="77777777" w:rsidR="00997A60" w:rsidRDefault="00FC1EE8" w:rsidP="00930904">
      <w:pPr>
        <w:numPr>
          <w:ilvl w:val="0"/>
          <w:numId w:val="23"/>
        </w:numPr>
        <w:tabs>
          <w:tab w:val="clear" w:pos="425"/>
          <w:tab w:val="left" w:pos="240"/>
          <w:tab w:val="left" w:pos="709"/>
        </w:tabs>
        <w:spacing w:after="0" w:line="240" w:lineRule="auto"/>
        <w:ind w:left="709" w:hanging="283"/>
        <w:jc w:val="both"/>
        <w:rPr>
          <w:rFonts w:eastAsia="Times New Roman"/>
          <w:lang w:eastAsia="pl-PL"/>
        </w:rPr>
      </w:pPr>
      <w:r>
        <w:rPr>
          <w:rFonts w:eastAsia="Times New Roman"/>
          <w:lang w:eastAsia="pl-PL"/>
        </w:rPr>
        <w:t xml:space="preserve">dane osobowe wskazane powyżej wykorzystywane do potrzeb analiz związanych                     z realizowanymi zamówieniami publicznymi przetwarzane są w wewnętrznych zasobach zamawiającego przez okres 15 lat, a następnie podlegają przeglądowi w celu ustalenia, czy nie są już potrzebne do realizacji ww. celu. </w:t>
      </w:r>
    </w:p>
    <w:p w14:paraId="7CB5E776" w14:textId="77777777" w:rsidR="00547E87" w:rsidRPr="00547E87" w:rsidRDefault="00FC1EE8" w:rsidP="00930904">
      <w:pPr>
        <w:pStyle w:val="Akapitzlist"/>
        <w:numPr>
          <w:ilvl w:val="0"/>
          <w:numId w:val="21"/>
        </w:numPr>
        <w:tabs>
          <w:tab w:val="left" w:pos="425"/>
        </w:tabs>
        <w:ind w:left="426" w:hanging="426"/>
        <w:jc w:val="both"/>
        <w:rPr>
          <w:rFonts w:eastAsia="Times New Roman"/>
          <w:color w:val="00B0F0"/>
        </w:rPr>
      </w:pPr>
      <w:r w:rsidRPr="00547E87">
        <w:rPr>
          <w:rFonts w:eastAsia="Times New Roman"/>
          <w:lang w:val="en-US"/>
        </w:rPr>
        <w:t>d</w:t>
      </w:r>
      <w:proofErr w:type="spellStart"/>
      <w:r w:rsidRPr="00547E87">
        <w:rPr>
          <w:rFonts w:eastAsia="Times New Roman"/>
        </w:rPr>
        <w:t>ane</w:t>
      </w:r>
      <w:proofErr w:type="spellEnd"/>
      <w:r w:rsidRPr="00547E87">
        <w:rPr>
          <w:rFonts w:eastAsia="Times New Roman"/>
        </w:rPr>
        <w:t xml:space="preserve"> osobowe zawarte w ofertach i załącznikach do ofert będą ujawniane wykonawcom oraz wszystkim zainteresowanym z uwzględnieniem przepisów dotyczących zamówień publicznych oraz dostępu do informacji publicznej.</w:t>
      </w:r>
      <w:r w:rsidRPr="00547E87">
        <w:rPr>
          <w:rFonts w:eastAsia="Times New Roman"/>
          <w:lang w:val="en-US"/>
        </w:rPr>
        <w:t xml:space="preserve"> </w:t>
      </w:r>
      <w:r w:rsidRPr="00547E87">
        <w:rPr>
          <w:rFonts w:eastAsia="Times New Roman"/>
        </w:rPr>
        <w:t>Wszystkie dane osobowe opisane powyżej będą udostępnianie podmiotom przetwarzającym, które świadczą na rzecz administratora usługi z zakresu IT</w:t>
      </w:r>
      <w:r w:rsidR="00547E87">
        <w:rPr>
          <w:rFonts w:eastAsia="Times New Roman"/>
        </w:rPr>
        <w:t>;</w:t>
      </w:r>
    </w:p>
    <w:p w14:paraId="10C6A433" w14:textId="5EEB1C9F" w:rsidR="00997A60" w:rsidRPr="00547E87" w:rsidRDefault="00FC1EE8" w:rsidP="00930904">
      <w:pPr>
        <w:pStyle w:val="Akapitzlist"/>
        <w:numPr>
          <w:ilvl w:val="0"/>
          <w:numId w:val="21"/>
        </w:numPr>
        <w:tabs>
          <w:tab w:val="left" w:pos="425"/>
        </w:tabs>
        <w:ind w:left="426" w:hanging="426"/>
        <w:jc w:val="both"/>
        <w:rPr>
          <w:rFonts w:eastAsia="Times New Roman"/>
          <w:color w:val="00B0F0"/>
        </w:rPr>
      </w:pPr>
      <w:r w:rsidRPr="00547E87">
        <w:rPr>
          <w:rFonts w:eastAsia="Times New Roman"/>
        </w:rPr>
        <w:t>posiada Pani/Pan:</w:t>
      </w:r>
    </w:p>
    <w:p w14:paraId="2F95FCA3" w14:textId="77777777" w:rsidR="00997A60" w:rsidRDefault="00FC1EE8" w:rsidP="00930904">
      <w:pPr>
        <w:numPr>
          <w:ilvl w:val="0"/>
          <w:numId w:val="38"/>
        </w:numPr>
        <w:tabs>
          <w:tab w:val="left" w:pos="709"/>
        </w:tabs>
        <w:spacing w:after="0" w:line="240" w:lineRule="auto"/>
        <w:ind w:left="709" w:hanging="283"/>
        <w:jc w:val="both"/>
        <w:rPr>
          <w:i/>
          <w:sz w:val="20"/>
          <w:szCs w:val="20"/>
        </w:rPr>
      </w:pPr>
      <w:r>
        <w:rPr>
          <w:rFonts w:eastAsia="Times New Roman"/>
          <w:lang w:eastAsia="pl-PL"/>
        </w:rPr>
        <w:t>na podstawie art. 15 RODO prawo dostępu do danych osobowych Pani/Pana dotyczących. 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2809D754" w14:textId="61861391" w:rsidR="00997A60" w:rsidRDefault="00FC1EE8" w:rsidP="00930904">
      <w:pPr>
        <w:numPr>
          <w:ilvl w:val="0"/>
          <w:numId w:val="38"/>
        </w:numPr>
        <w:tabs>
          <w:tab w:val="left" w:pos="709"/>
        </w:tabs>
        <w:spacing w:after="0" w:line="240" w:lineRule="auto"/>
        <w:ind w:left="709" w:hanging="283"/>
        <w:jc w:val="both"/>
        <w:rPr>
          <w:rFonts w:eastAsia="Times New Roman"/>
          <w:lang w:eastAsia="pl-PL"/>
        </w:rPr>
      </w:pPr>
      <w:r>
        <w:rPr>
          <w:rFonts w:eastAsia="Times New Roman"/>
          <w:lang w:eastAsia="pl-PL"/>
        </w:rPr>
        <w:t>na podstawie art. 16 RODO prawo do sprostowania Pani/Pana danych osobowych</w:t>
      </w:r>
      <w:r>
        <w:rPr>
          <w:rFonts w:eastAsia="Times New Roman"/>
          <w:lang w:val="en-US" w:eastAsia="pl-PL"/>
        </w:rPr>
        <w:t xml:space="preserve">, </w:t>
      </w:r>
      <w:proofErr w:type="spellStart"/>
      <w:r>
        <w:rPr>
          <w:rFonts w:eastAsia="Times New Roman"/>
          <w:lang w:val="en-US" w:eastAsia="pl-PL"/>
        </w:rPr>
        <w:t>które</w:t>
      </w:r>
      <w:proofErr w:type="spellEnd"/>
      <w:r>
        <w:rPr>
          <w:rFonts w:eastAsia="Times New Roman"/>
          <w:lang w:val="en-US" w:eastAsia="pl-PL"/>
        </w:rPr>
        <w:t xml:space="preserve"> </w:t>
      </w:r>
      <w:proofErr w:type="spellStart"/>
      <w:r>
        <w:rPr>
          <w:rFonts w:eastAsia="Times New Roman"/>
          <w:lang w:val="en-US" w:eastAsia="pl-PL"/>
        </w:rPr>
        <w:t>nie</w:t>
      </w:r>
      <w:proofErr w:type="spellEnd"/>
      <w:r>
        <w:rPr>
          <w:rFonts w:eastAsia="Times New Roman"/>
          <w:lang w:val="en-US" w:eastAsia="pl-PL"/>
        </w:rPr>
        <w:t xml:space="preserve"> </w:t>
      </w:r>
      <w:proofErr w:type="spellStart"/>
      <w:r>
        <w:rPr>
          <w:rFonts w:eastAsia="Times New Roman"/>
          <w:lang w:val="en-US" w:eastAsia="pl-PL"/>
        </w:rPr>
        <w:t>może</w:t>
      </w:r>
      <w:proofErr w:type="spellEnd"/>
      <w:r>
        <w:rPr>
          <w:rFonts w:eastAsia="Times New Roman"/>
          <w:lang w:eastAsia="pl-PL"/>
        </w:rPr>
        <w:t xml:space="preserve"> skutkować zmianą </w:t>
      </w:r>
      <w:r>
        <w:t>wyniku postępowania</w:t>
      </w:r>
      <w:r w:rsidR="00547E87">
        <w:t xml:space="preserve"> </w:t>
      </w:r>
      <w:r>
        <w:t xml:space="preserve">o udzielenie zamówienia publicznego ani zmianą postanowień umowy w zakresie niezgodnym z ustawą </w:t>
      </w:r>
      <w:proofErr w:type="spellStart"/>
      <w:r>
        <w:t>p.z.p</w:t>
      </w:r>
      <w:proofErr w:type="spellEnd"/>
      <w:r>
        <w:t>.</w:t>
      </w:r>
      <w:r>
        <w:rPr>
          <w:rFonts w:eastAsia="Times New Roman"/>
          <w:lang w:eastAsia="pl-PL"/>
        </w:rPr>
        <w:t>;</w:t>
      </w:r>
    </w:p>
    <w:p w14:paraId="1C966A64" w14:textId="293032C7" w:rsidR="00997A60" w:rsidRDefault="00FC1EE8" w:rsidP="00930904">
      <w:pPr>
        <w:numPr>
          <w:ilvl w:val="0"/>
          <w:numId w:val="38"/>
        </w:numPr>
        <w:tabs>
          <w:tab w:val="left" w:pos="709"/>
        </w:tabs>
        <w:spacing w:after="0" w:line="240" w:lineRule="auto"/>
        <w:ind w:left="709" w:hanging="283"/>
        <w:jc w:val="both"/>
        <w:rPr>
          <w:rFonts w:eastAsia="Times New Roman"/>
          <w:lang w:eastAsia="pl-PL"/>
        </w:rPr>
      </w:pPr>
      <w:r>
        <w:rPr>
          <w:rFonts w:eastAsia="Times New Roman"/>
          <w:lang w:eastAsia="pl-PL"/>
        </w:rPr>
        <w:t>na podstawie art. 18 RODO prawo żądania od administratora ograniczenia przetwarzania danych osobowych z zastrzeżeniem przypadków, o których mowa w art. 18 ust. 2 RODO</w:t>
      </w:r>
      <w:r>
        <w:rPr>
          <w:rFonts w:eastAsia="Times New Roman"/>
          <w:lang w:val="en-US" w:eastAsia="pl-PL"/>
        </w:rPr>
        <w:t>. P</w:t>
      </w:r>
      <w:proofErr w:type="spellStart"/>
      <w:r>
        <w:t>rawo</w:t>
      </w:r>
      <w:proofErr w:type="spellEnd"/>
      <w:r>
        <w:t xml:space="preserve"> do ograniczenia przetwarzania nie ma zastosowania w odniesieniu do </w:t>
      </w:r>
      <w:r>
        <w:rPr>
          <w:rFonts w:eastAsia="Times New Roman"/>
          <w:lang w:eastAsia="pl-PL"/>
        </w:rPr>
        <w:t xml:space="preserve">przechowywania, w celu zapewnienia korzystania ze środków ochrony prawnej lub w celu ochrony praw innej osoby fizycznej lub prawnej, lub z uwagi na ważne względy interesu publicznego Unii Europejskiej lub państwa </w:t>
      </w:r>
      <w:proofErr w:type="spellStart"/>
      <w:r>
        <w:rPr>
          <w:rFonts w:eastAsia="Times New Roman"/>
          <w:lang w:eastAsia="pl-PL"/>
        </w:rPr>
        <w:t>członkowskieg</w:t>
      </w:r>
      <w:proofErr w:type="spellEnd"/>
      <w:r>
        <w:rPr>
          <w:rFonts w:eastAsia="Times New Roman"/>
          <w:lang w:val="en-US" w:eastAsia="pl-PL"/>
        </w:rPr>
        <w:t>o.</w:t>
      </w:r>
      <w:r w:rsidR="00547E87">
        <w:rPr>
          <w:rFonts w:eastAsia="Times New Roman"/>
          <w:lang w:val="en-US" w:eastAsia="pl-PL"/>
        </w:rPr>
        <w:t xml:space="preserve"> </w:t>
      </w:r>
      <w:r>
        <w:rPr>
          <w:rFonts w:eastAsia="Times New Roman"/>
          <w:lang w:eastAsia="pl-PL"/>
        </w:rPr>
        <w:t>Wystąpienie z żądaniem, o którym mowa w art. 18 ust. 1 RODO</w:t>
      </w:r>
      <w:r w:rsidR="00547E87">
        <w:rPr>
          <w:rFonts w:eastAsia="Times New Roman"/>
          <w:lang w:eastAsia="pl-PL"/>
        </w:rPr>
        <w:t>,</w:t>
      </w:r>
      <w:r>
        <w:rPr>
          <w:rFonts w:eastAsia="Times New Roman"/>
          <w:lang w:eastAsia="pl-PL"/>
        </w:rPr>
        <w:t xml:space="preserve"> nie ogranicza przetwarzania danych osobowych do czasu zakończenia postępowania o udzielenie zamówienia publicznego </w:t>
      </w:r>
      <w:r>
        <w:t xml:space="preserve">(art. 19 ust. 3 </w:t>
      </w:r>
      <w:proofErr w:type="spellStart"/>
      <w:r w:rsidR="00547E87">
        <w:t>p.z.p</w:t>
      </w:r>
      <w:proofErr w:type="spellEnd"/>
      <w:r w:rsidR="00547E87">
        <w:t>.</w:t>
      </w:r>
      <w:r>
        <w:t>);</w:t>
      </w:r>
    </w:p>
    <w:p w14:paraId="517C2CA2" w14:textId="77777777" w:rsidR="00997A60" w:rsidRDefault="00FC1EE8" w:rsidP="00930904">
      <w:pPr>
        <w:numPr>
          <w:ilvl w:val="0"/>
          <w:numId w:val="38"/>
        </w:numPr>
        <w:tabs>
          <w:tab w:val="left" w:pos="709"/>
        </w:tabs>
        <w:spacing w:after="0" w:line="240" w:lineRule="auto"/>
        <w:ind w:left="709" w:hanging="283"/>
        <w:jc w:val="both"/>
        <w:rPr>
          <w:rFonts w:eastAsia="Times New Roman"/>
          <w:i/>
          <w:color w:val="00B0F0"/>
          <w:lang w:eastAsia="pl-PL"/>
        </w:rPr>
      </w:pPr>
      <w:r>
        <w:rPr>
          <w:rFonts w:eastAsia="Times New Roman"/>
          <w:lang w:eastAsia="pl-PL"/>
        </w:rPr>
        <w:t>prawo do wniesienia skargi do Prezesa Urzędu Ochrony Danych Osobowych, gdy uzna Pani/Pan, że przetwarzanie danych osobowych Pani/Pana dotyczących narusza przepisy RODO;</w:t>
      </w:r>
    </w:p>
    <w:p w14:paraId="23C9266F" w14:textId="559F0450" w:rsidR="00997A60" w:rsidRPr="00547E87" w:rsidRDefault="00FC1EE8" w:rsidP="00930904">
      <w:pPr>
        <w:pStyle w:val="Akapitzlist"/>
        <w:numPr>
          <w:ilvl w:val="0"/>
          <w:numId w:val="21"/>
        </w:numPr>
        <w:tabs>
          <w:tab w:val="left" w:pos="425"/>
        </w:tabs>
        <w:ind w:left="426" w:hanging="426"/>
        <w:jc w:val="both"/>
        <w:rPr>
          <w:rFonts w:eastAsia="Times New Roman"/>
          <w:i/>
          <w:color w:val="00B0F0"/>
        </w:rPr>
      </w:pPr>
      <w:r w:rsidRPr="00547E87">
        <w:rPr>
          <w:rFonts w:eastAsia="Times New Roman"/>
        </w:rPr>
        <w:t>nie przysługuje Pani/Panu:</w:t>
      </w:r>
    </w:p>
    <w:p w14:paraId="76D43328" w14:textId="77777777" w:rsidR="00997A60" w:rsidRPr="00547E87" w:rsidRDefault="00FC1EE8" w:rsidP="00930904">
      <w:pPr>
        <w:numPr>
          <w:ilvl w:val="0"/>
          <w:numId w:val="39"/>
        </w:numPr>
        <w:spacing w:after="0" w:line="240" w:lineRule="auto"/>
        <w:ind w:left="709" w:hanging="283"/>
        <w:jc w:val="both"/>
        <w:rPr>
          <w:rFonts w:eastAsia="Times New Roman"/>
          <w:color w:val="00B0F0"/>
          <w:lang w:eastAsia="pl-PL"/>
        </w:rPr>
      </w:pPr>
      <w:r w:rsidRPr="00547E87">
        <w:rPr>
          <w:rFonts w:eastAsia="Times New Roman"/>
          <w:lang w:eastAsia="pl-PL"/>
        </w:rPr>
        <w:t>w związku z art. 17 ust. 3 lit. b, d lub e RODO prawo do usunięcia danych osobowych;</w:t>
      </w:r>
    </w:p>
    <w:p w14:paraId="45BB86A2" w14:textId="77777777" w:rsidR="00997A60" w:rsidRPr="00547E87" w:rsidRDefault="00FC1EE8" w:rsidP="00930904">
      <w:pPr>
        <w:numPr>
          <w:ilvl w:val="0"/>
          <w:numId w:val="39"/>
        </w:numPr>
        <w:spacing w:after="0" w:line="240" w:lineRule="auto"/>
        <w:ind w:left="709" w:hanging="283"/>
        <w:jc w:val="both"/>
        <w:rPr>
          <w:rFonts w:eastAsia="Times New Roman"/>
          <w:lang w:eastAsia="pl-PL"/>
        </w:rPr>
      </w:pPr>
      <w:r w:rsidRPr="00547E87">
        <w:rPr>
          <w:rFonts w:eastAsia="Times New Roman"/>
          <w:lang w:eastAsia="pl-PL"/>
        </w:rPr>
        <w:t>prawo do przenoszenia danych osobowych, o którym mowa w art. 20 RODO;</w:t>
      </w:r>
    </w:p>
    <w:p w14:paraId="4628CD7E" w14:textId="77777777" w:rsidR="00997A60" w:rsidRPr="00547E87" w:rsidRDefault="00FC1EE8" w:rsidP="00930904">
      <w:pPr>
        <w:numPr>
          <w:ilvl w:val="0"/>
          <w:numId w:val="39"/>
        </w:numPr>
        <w:spacing w:after="0" w:line="240" w:lineRule="auto"/>
        <w:ind w:left="709" w:hanging="283"/>
        <w:jc w:val="both"/>
        <w:rPr>
          <w:rFonts w:ascii="Arial" w:hAnsi="Arial" w:cs="Arial"/>
        </w:rPr>
      </w:pPr>
      <w:r w:rsidRPr="00547E87">
        <w:rPr>
          <w:rFonts w:eastAsia="Times New Roman"/>
          <w:lang w:eastAsia="pl-PL"/>
        </w:rPr>
        <w:t>na podstawie art. 21 RODO prawo sprzeciwu, wobec przetwarzania danych osobowych, gdyż podstawą prawną przetwarzania Pani/Pana danych osobowych jest art. 6 ust. 1 lit. c RODO.</w:t>
      </w:r>
    </w:p>
    <w:p w14:paraId="3396F228" w14:textId="6D3494CF" w:rsidR="00997A60" w:rsidRPr="006F1851" w:rsidRDefault="00547E87" w:rsidP="00930904">
      <w:pPr>
        <w:numPr>
          <w:ilvl w:val="0"/>
          <w:numId w:val="21"/>
        </w:numPr>
        <w:tabs>
          <w:tab w:val="left" w:pos="425"/>
        </w:tabs>
        <w:spacing w:after="0" w:line="240" w:lineRule="auto"/>
        <w:ind w:left="426" w:hanging="426"/>
        <w:jc w:val="both"/>
        <w:rPr>
          <w:b/>
          <w:u w:val="single"/>
        </w:rPr>
      </w:pPr>
      <w:r>
        <w:t>p</w:t>
      </w:r>
      <w:r w:rsidR="00FC1EE8">
        <w:t>odanie danych jest dobrowolne, jednakże ich niepodanie może uniemożliwić Zamawiającemu dokonanie oceny zdolności wykonawcy do należytego wykonania zamówienia.</w:t>
      </w:r>
    </w:p>
    <w:p w14:paraId="40D4BCFA" w14:textId="5346E300" w:rsidR="00997A60" w:rsidRDefault="00997A60" w:rsidP="0089522F">
      <w:pPr>
        <w:pStyle w:val="pkt"/>
        <w:spacing w:before="0" w:after="0" w:line="312" w:lineRule="auto"/>
        <w:ind w:left="426" w:hanging="426"/>
        <w:rPr>
          <w:szCs w:val="24"/>
        </w:rPr>
      </w:pPr>
    </w:p>
    <w:p w14:paraId="617F4B98" w14:textId="77777777" w:rsidR="004D23F8" w:rsidRDefault="004D23F8" w:rsidP="0089522F">
      <w:pPr>
        <w:pStyle w:val="pkt"/>
        <w:spacing w:before="0" w:after="0" w:line="312" w:lineRule="auto"/>
        <w:ind w:left="426" w:hanging="426"/>
        <w:rPr>
          <w:szCs w:val="24"/>
        </w:rPr>
      </w:pPr>
      <w:bookmarkStart w:id="5" w:name="_GoBack"/>
      <w:bookmarkEnd w:id="5"/>
    </w:p>
    <w:p w14:paraId="3C62917F" w14:textId="0F4F15B3" w:rsidR="00997A60" w:rsidRPr="0052329E" w:rsidRDefault="00FC1EE8" w:rsidP="00FE0F1F">
      <w:pPr>
        <w:pStyle w:val="Akapitzlist"/>
        <w:numPr>
          <w:ilvl w:val="0"/>
          <w:numId w:val="24"/>
        </w:numPr>
        <w:spacing w:line="312" w:lineRule="auto"/>
        <w:ind w:left="284" w:hanging="284"/>
        <w:jc w:val="both"/>
        <w:rPr>
          <w:b/>
        </w:rPr>
      </w:pPr>
      <w:r w:rsidRPr="0052329E">
        <w:rPr>
          <w:b/>
        </w:rPr>
        <w:lastRenderedPageBreak/>
        <w:t>WYKAZ ZAŁĄCZNIKÓW DO SWZ</w:t>
      </w:r>
    </w:p>
    <w:tbl>
      <w:tblPr>
        <w:tblStyle w:val="Tabela-Siatka"/>
        <w:tblW w:w="9295" w:type="dxa"/>
        <w:tblInd w:w="108" w:type="dxa"/>
        <w:tblLook w:val="04A0" w:firstRow="1" w:lastRow="0" w:firstColumn="1" w:lastColumn="0" w:noHBand="0" w:noVBand="1"/>
      </w:tblPr>
      <w:tblGrid>
        <w:gridCol w:w="2297"/>
        <w:gridCol w:w="6998"/>
      </w:tblGrid>
      <w:tr w:rsidR="00997A60" w14:paraId="2E5EA4B1" w14:textId="77777777" w:rsidTr="004A1BAC">
        <w:trPr>
          <w:trHeight w:val="138"/>
        </w:trPr>
        <w:tc>
          <w:tcPr>
            <w:tcW w:w="2297" w:type="dxa"/>
            <w:shd w:val="clear" w:color="auto" w:fill="auto"/>
          </w:tcPr>
          <w:p w14:paraId="2C748456" w14:textId="21FBB072" w:rsidR="00997A60" w:rsidRDefault="00FC1EE8" w:rsidP="0089522F">
            <w:pPr>
              <w:suppressAutoHyphens/>
              <w:spacing w:after="0" w:line="312" w:lineRule="auto"/>
              <w:jc w:val="both"/>
              <w:rPr>
                <w:rFonts w:eastAsiaTheme="minorEastAsia"/>
                <w:lang w:eastAsia="pl-PL"/>
              </w:rPr>
            </w:pPr>
            <w:r>
              <w:rPr>
                <w:rFonts w:eastAsiaTheme="minorEastAsia"/>
                <w:lang w:eastAsia="pl-PL"/>
              </w:rPr>
              <w:t xml:space="preserve">Załącznik nr 1 </w:t>
            </w:r>
          </w:p>
        </w:tc>
        <w:tc>
          <w:tcPr>
            <w:tcW w:w="6998" w:type="dxa"/>
            <w:shd w:val="clear" w:color="auto" w:fill="auto"/>
            <w:vAlign w:val="bottom"/>
          </w:tcPr>
          <w:p w14:paraId="0D05B0DC" w14:textId="34D0EA48" w:rsidR="00997A60" w:rsidRDefault="00FC1EE8" w:rsidP="0089522F">
            <w:pPr>
              <w:suppressAutoHyphens/>
              <w:spacing w:after="0" w:line="312" w:lineRule="auto"/>
              <w:jc w:val="both"/>
              <w:rPr>
                <w:rFonts w:eastAsiaTheme="minorEastAsia"/>
                <w:lang w:eastAsia="pl-PL"/>
              </w:rPr>
            </w:pPr>
            <w:r>
              <w:rPr>
                <w:rFonts w:eastAsiaTheme="minorEastAsia"/>
                <w:lang w:eastAsia="pl-PL"/>
              </w:rPr>
              <w:t xml:space="preserve">Opis przedmiotu zamówienia </w:t>
            </w:r>
          </w:p>
        </w:tc>
      </w:tr>
      <w:tr w:rsidR="00997A60" w14:paraId="24F0E274" w14:textId="77777777" w:rsidTr="004A1BAC">
        <w:tc>
          <w:tcPr>
            <w:tcW w:w="2297" w:type="dxa"/>
            <w:shd w:val="clear" w:color="auto" w:fill="auto"/>
          </w:tcPr>
          <w:p w14:paraId="71C268AB" w14:textId="5EED0FAF" w:rsidR="00997A60" w:rsidRDefault="00AA48D8" w:rsidP="00A0230F">
            <w:pPr>
              <w:suppressAutoHyphens/>
              <w:spacing w:after="0" w:line="312" w:lineRule="auto"/>
              <w:jc w:val="both"/>
              <w:rPr>
                <w:rFonts w:eastAsiaTheme="minorEastAsia"/>
                <w:lang w:eastAsia="pl-PL"/>
              </w:rPr>
            </w:pPr>
            <w:r>
              <w:rPr>
                <w:rFonts w:eastAsiaTheme="minorEastAsia"/>
                <w:lang w:eastAsia="pl-PL"/>
              </w:rPr>
              <w:t xml:space="preserve">Załącznik nr </w:t>
            </w:r>
            <w:r w:rsidR="00A0230F">
              <w:rPr>
                <w:rFonts w:eastAsiaTheme="minorEastAsia"/>
                <w:lang w:eastAsia="pl-PL"/>
              </w:rPr>
              <w:t>2</w:t>
            </w:r>
          </w:p>
        </w:tc>
        <w:tc>
          <w:tcPr>
            <w:tcW w:w="6998" w:type="dxa"/>
            <w:shd w:val="clear" w:color="auto" w:fill="auto"/>
          </w:tcPr>
          <w:p w14:paraId="4A366C98" w14:textId="105F2430" w:rsidR="00997A60" w:rsidRDefault="00716721" w:rsidP="0089522F">
            <w:pPr>
              <w:suppressAutoHyphens/>
              <w:spacing w:after="0" w:line="312" w:lineRule="auto"/>
              <w:jc w:val="both"/>
              <w:rPr>
                <w:rFonts w:eastAsiaTheme="minorEastAsia"/>
                <w:lang w:eastAsia="pl-PL"/>
              </w:rPr>
            </w:pPr>
            <w:r>
              <w:rPr>
                <w:rFonts w:eastAsiaTheme="minorEastAsia"/>
                <w:lang w:eastAsia="pl-PL"/>
              </w:rPr>
              <w:t xml:space="preserve">Formularz ofertowy </w:t>
            </w:r>
          </w:p>
        </w:tc>
      </w:tr>
      <w:tr w:rsidR="00997A60" w14:paraId="1068D37F" w14:textId="77777777" w:rsidTr="004A1BAC">
        <w:tc>
          <w:tcPr>
            <w:tcW w:w="2297" w:type="dxa"/>
            <w:shd w:val="clear" w:color="auto" w:fill="auto"/>
          </w:tcPr>
          <w:p w14:paraId="482C50CF" w14:textId="09CEC5F7" w:rsidR="00997A60" w:rsidRDefault="00A0230F" w:rsidP="0089522F">
            <w:pPr>
              <w:suppressAutoHyphens/>
              <w:spacing w:after="0" w:line="312" w:lineRule="auto"/>
              <w:jc w:val="both"/>
              <w:rPr>
                <w:rFonts w:eastAsiaTheme="minorEastAsia"/>
                <w:lang w:eastAsia="pl-PL"/>
              </w:rPr>
            </w:pPr>
            <w:r>
              <w:rPr>
                <w:rFonts w:eastAsiaTheme="minorEastAsia"/>
                <w:lang w:eastAsia="pl-PL"/>
              </w:rPr>
              <w:t>Załącznik nr 3</w:t>
            </w:r>
          </w:p>
        </w:tc>
        <w:tc>
          <w:tcPr>
            <w:tcW w:w="6998" w:type="dxa"/>
            <w:shd w:val="clear" w:color="auto" w:fill="auto"/>
          </w:tcPr>
          <w:p w14:paraId="6724F8C7" w14:textId="2EB06F1F" w:rsidR="00997A60" w:rsidRPr="005A6ED4" w:rsidRDefault="00716721" w:rsidP="005A6ED4">
            <w:pPr>
              <w:suppressAutoHyphens/>
              <w:spacing w:after="0" w:line="312" w:lineRule="auto"/>
              <w:jc w:val="both"/>
              <w:rPr>
                <w:rFonts w:eastAsiaTheme="minorEastAsia"/>
                <w:lang w:eastAsia="pl-PL"/>
              </w:rPr>
            </w:pPr>
            <w:r>
              <w:rPr>
                <w:rFonts w:eastAsiaTheme="minorEastAsia"/>
                <w:lang w:eastAsia="pl-PL"/>
              </w:rPr>
              <w:t xml:space="preserve">Oświadczenie </w:t>
            </w:r>
            <w:r w:rsidR="005A6ED4" w:rsidRPr="005A6ED4">
              <w:rPr>
                <w:rFonts w:eastAsiaTheme="minorEastAsia"/>
                <w:lang w:eastAsia="pl-PL"/>
              </w:rPr>
              <w:t>o przynależności</w:t>
            </w:r>
            <w:r w:rsidR="005A6ED4">
              <w:rPr>
                <w:rFonts w:eastAsiaTheme="minorEastAsia"/>
                <w:lang w:eastAsia="pl-PL"/>
              </w:rPr>
              <w:t xml:space="preserve"> </w:t>
            </w:r>
            <w:r w:rsidR="005A6ED4" w:rsidRPr="005A6ED4">
              <w:rPr>
                <w:rFonts w:eastAsiaTheme="minorEastAsia"/>
                <w:lang w:eastAsia="pl-PL"/>
              </w:rPr>
              <w:t>lub braku przynależności do grupy kapitałowej</w:t>
            </w:r>
          </w:p>
        </w:tc>
      </w:tr>
      <w:tr w:rsidR="00997A60" w14:paraId="6595D9D4" w14:textId="77777777" w:rsidTr="004A1BAC">
        <w:tc>
          <w:tcPr>
            <w:tcW w:w="2297" w:type="dxa"/>
            <w:shd w:val="clear" w:color="auto" w:fill="auto"/>
          </w:tcPr>
          <w:p w14:paraId="20866384" w14:textId="7380A6C9" w:rsidR="00997A60" w:rsidRDefault="00A0230F" w:rsidP="0089522F">
            <w:pPr>
              <w:suppressAutoHyphens/>
              <w:spacing w:after="0" w:line="312" w:lineRule="auto"/>
              <w:jc w:val="both"/>
              <w:rPr>
                <w:rFonts w:eastAsiaTheme="minorEastAsia"/>
                <w:lang w:eastAsia="pl-PL"/>
              </w:rPr>
            </w:pPr>
            <w:r>
              <w:rPr>
                <w:rFonts w:eastAsiaTheme="minorEastAsia"/>
                <w:lang w:eastAsia="pl-PL"/>
              </w:rPr>
              <w:t>Załącznik nr 4</w:t>
            </w:r>
          </w:p>
        </w:tc>
        <w:tc>
          <w:tcPr>
            <w:tcW w:w="6998" w:type="dxa"/>
            <w:shd w:val="clear" w:color="auto" w:fill="auto"/>
          </w:tcPr>
          <w:p w14:paraId="5EA47127" w14:textId="682DAFD5" w:rsidR="00997A60" w:rsidRDefault="00B40DF5" w:rsidP="0089522F">
            <w:pPr>
              <w:suppressAutoHyphens/>
              <w:spacing w:after="0" w:line="312" w:lineRule="auto"/>
              <w:jc w:val="both"/>
              <w:rPr>
                <w:rFonts w:eastAsiaTheme="minorEastAsia"/>
                <w:lang w:eastAsia="pl-PL"/>
              </w:rPr>
            </w:pPr>
            <w:r>
              <w:rPr>
                <w:rFonts w:eastAsiaTheme="minorEastAsia"/>
                <w:lang w:eastAsia="pl-PL"/>
              </w:rPr>
              <w:t>Oświadczenie o aktualności inf</w:t>
            </w:r>
            <w:r w:rsidR="00C4422C">
              <w:rPr>
                <w:rFonts w:eastAsiaTheme="minorEastAsia"/>
                <w:lang w:eastAsia="pl-PL"/>
              </w:rPr>
              <w:t>o</w:t>
            </w:r>
            <w:r>
              <w:rPr>
                <w:rFonts w:eastAsiaTheme="minorEastAsia"/>
                <w:lang w:eastAsia="pl-PL"/>
              </w:rPr>
              <w:t>r</w:t>
            </w:r>
            <w:r w:rsidR="00C4422C">
              <w:rPr>
                <w:rFonts w:eastAsiaTheme="minorEastAsia"/>
                <w:lang w:eastAsia="pl-PL"/>
              </w:rPr>
              <w:t>macji zawartych w oświadczeniu JEDZ</w:t>
            </w:r>
          </w:p>
        </w:tc>
      </w:tr>
      <w:tr w:rsidR="00C4422C" w14:paraId="659F0E02" w14:textId="77777777" w:rsidTr="004A1BAC">
        <w:tc>
          <w:tcPr>
            <w:tcW w:w="2297" w:type="dxa"/>
            <w:shd w:val="clear" w:color="auto" w:fill="auto"/>
          </w:tcPr>
          <w:p w14:paraId="21DFF0E2" w14:textId="68AA5B1E" w:rsidR="00C4422C" w:rsidRDefault="00AA48D8" w:rsidP="0089522F">
            <w:pPr>
              <w:suppressAutoHyphens/>
              <w:spacing w:after="0" w:line="312" w:lineRule="auto"/>
              <w:jc w:val="both"/>
              <w:rPr>
                <w:rFonts w:eastAsiaTheme="minorEastAsia"/>
                <w:lang w:eastAsia="pl-PL"/>
              </w:rPr>
            </w:pPr>
            <w:r>
              <w:rPr>
                <w:rFonts w:eastAsiaTheme="minorEastAsia"/>
                <w:lang w:eastAsia="pl-PL"/>
              </w:rPr>
              <w:t>Załączn</w:t>
            </w:r>
            <w:r w:rsidR="00A0230F">
              <w:rPr>
                <w:rFonts w:eastAsiaTheme="minorEastAsia"/>
                <w:lang w:eastAsia="pl-PL"/>
              </w:rPr>
              <w:t>ik nr 5</w:t>
            </w:r>
          </w:p>
        </w:tc>
        <w:tc>
          <w:tcPr>
            <w:tcW w:w="6998" w:type="dxa"/>
            <w:shd w:val="clear" w:color="auto" w:fill="auto"/>
          </w:tcPr>
          <w:p w14:paraId="2728DC7A" w14:textId="0661CA72" w:rsidR="00C4422C" w:rsidRDefault="00C4422C" w:rsidP="0089522F">
            <w:pPr>
              <w:suppressAutoHyphens/>
              <w:spacing w:after="0" w:line="312" w:lineRule="auto"/>
              <w:jc w:val="both"/>
              <w:rPr>
                <w:rFonts w:eastAsiaTheme="minorEastAsia"/>
                <w:lang w:eastAsia="pl-PL"/>
              </w:rPr>
            </w:pPr>
            <w:r>
              <w:rPr>
                <w:rFonts w:eastAsiaTheme="minorEastAsia"/>
                <w:lang w:eastAsia="pl-PL"/>
              </w:rPr>
              <w:t xml:space="preserve">Wzór umowy </w:t>
            </w:r>
          </w:p>
        </w:tc>
      </w:tr>
    </w:tbl>
    <w:p w14:paraId="40D2931A" w14:textId="77777777" w:rsidR="00997A60" w:rsidRDefault="00997A60" w:rsidP="0089522F">
      <w:pPr>
        <w:spacing w:after="0" w:line="312" w:lineRule="auto"/>
        <w:jc w:val="both"/>
        <w:rPr>
          <w:b/>
          <w:u w:val="single"/>
        </w:rPr>
      </w:pPr>
    </w:p>
    <w:p w14:paraId="72B1AF3A" w14:textId="77777777" w:rsidR="00997A60" w:rsidRDefault="00997A60" w:rsidP="0089522F">
      <w:pPr>
        <w:spacing w:after="0" w:line="312" w:lineRule="auto"/>
        <w:jc w:val="both"/>
      </w:pPr>
    </w:p>
    <w:sectPr w:rsidR="00997A60" w:rsidSect="000520BF">
      <w:headerReference w:type="default" r:id="rId19"/>
      <w:footerReference w:type="default" r:id="rId20"/>
      <w:pgSz w:w="11906" w:h="16838"/>
      <w:pgMar w:top="568" w:right="1416" w:bottom="851" w:left="1418" w:header="624"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CAEEAD" w14:textId="77777777" w:rsidR="007E25E7" w:rsidRDefault="007E25E7">
      <w:pPr>
        <w:spacing w:line="240" w:lineRule="auto"/>
      </w:pPr>
      <w:r>
        <w:separator/>
      </w:r>
    </w:p>
  </w:endnote>
  <w:endnote w:type="continuationSeparator" w:id="0">
    <w:p w14:paraId="44D64232" w14:textId="77777777" w:rsidR="007E25E7" w:rsidRDefault="007E25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venir-Light">
    <w:altName w:val="Calibri"/>
    <w:charset w:val="00"/>
    <w:family w:val="swiss"/>
    <w:pitch w:val="variable"/>
    <w:sig w:usb0="800000AF" w:usb1="5000204A" w:usb2="00000000" w:usb3="00000000" w:csb0="0000009B" w:csb1="00000000"/>
  </w:font>
  <w:font w:name="CIDFont+F1">
    <w:altName w:val="Yu Gothic"/>
    <w:charset w:val="80"/>
    <w:family w:val="auto"/>
    <w:pitch w:val="default"/>
    <w:sig w:usb0="00000000" w:usb1="00000000" w:usb2="00000010" w:usb3="00000000" w:csb0="00020000" w:csb1="00000000"/>
  </w:font>
  <w:font w:name="BookmanOldStyle-Bold">
    <w:altName w:val="Yu Gothic"/>
    <w:charset w:val="80"/>
    <w:family w:val="auto"/>
    <w:pitch w:val="default"/>
    <w:sig w:usb0="00000000" w:usb1="00000000" w:usb2="00000010" w:usb3="00000000" w:csb0="00020001" w:csb1="00000000"/>
  </w:font>
  <w:font w:name="TimesNewRoman">
    <w:altName w:val="MS Gothic"/>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2750780"/>
      <w:docPartObj>
        <w:docPartGallery w:val="Page Numbers (Bottom of Page)"/>
        <w:docPartUnique/>
      </w:docPartObj>
    </w:sdtPr>
    <w:sdtEndPr/>
    <w:sdtContent>
      <w:p w14:paraId="3DFE0DFC" w14:textId="54E0157F" w:rsidR="00CD4A93" w:rsidRDefault="00CD4A93">
        <w:pPr>
          <w:pStyle w:val="Stopka"/>
          <w:jc w:val="right"/>
        </w:pPr>
        <w:r>
          <w:fldChar w:fldCharType="begin"/>
        </w:r>
        <w:r>
          <w:instrText>PAGE   \* MERGEFORMAT</w:instrText>
        </w:r>
        <w:r>
          <w:fldChar w:fldCharType="separate"/>
        </w:r>
        <w:r w:rsidR="004D23F8">
          <w:rPr>
            <w:noProof/>
          </w:rPr>
          <w:t>19</w:t>
        </w:r>
        <w:r>
          <w:fldChar w:fldCharType="end"/>
        </w:r>
      </w:p>
    </w:sdtContent>
  </w:sdt>
  <w:p w14:paraId="725431B4" w14:textId="77777777" w:rsidR="00CD4A93" w:rsidRDefault="00CD4A93">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A2D5DB" w14:textId="77777777" w:rsidR="007E25E7" w:rsidRDefault="007E25E7">
      <w:pPr>
        <w:spacing w:after="0" w:line="240" w:lineRule="auto"/>
      </w:pPr>
      <w:r>
        <w:separator/>
      </w:r>
    </w:p>
  </w:footnote>
  <w:footnote w:type="continuationSeparator" w:id="0">
    <w:p w14:paraId="33D0F204" w14:textId="77777777" w:rsidR="007E25E7" w:rsidRDefault="007E25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C2F70" w14:textId="31E6BA92" w:rsidR="00CD4A93" w:rsidRDefault="00CD4A93" w:rsidP="000C2399">
    <w:pPr>
      <w:pStyle w:val="Nagwek"/>
      <w:ind w:leftChars="1000" w:left="2400"/>
      <w:jc w:val="both"/>
      <w:rPr>
        <w:sz w:val="20"/>
        <w:szCs w:val="20"/>
      </w:rPr>
    </w:pPr>
  </w:p>
  <w:p w14:paraId="23A4D2C0" w14:textId="77777777" w:rsidR="00CD4A93" w:rsidRDefault="00CD4A93">
    <w:pPr>
      <w:pStyle w:val="Nagwek"/>
      <w:rPr>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D7A3ECA"/>
    <w:multiLevelType w:val="singleLevel"/>
    <w:tmpl w:val="9D7A3ECA"/>
    <w:lvl w:ilvl="0">
      <w:start w:val="1"/>
      <w:numFmt w:val="decimal"/>
      <w:lvlText w:val="%1)"/>
      <w:lvlJc w:val="left"/>
      <w:pPr>
        <w:tabs>
          <w:tab w:val="left" w:pos="1418"/>
        </w:tabs>
        <w:ind w:left="1418" w:hanging="425"/>
      </w:pPr>
      <w:rPr>
        <w:rFonts w:hint="default"/>
      </w:rPr>
    </w:lvl>
  </w:abstractNum>
  <w:abstractNum w:abstractNumId="1" w15:restartNumberingAfterBreak="0">
    <w:nsid w:val="A78F8DB1"/>
    <w:multiLevelType w:val="singleLevel"/>
    <w:tmpl w:val="A78F8DB1"/>
    <w:lvl w:ilvl="0">
      <w:start w:val="1"/>
      <w:numFmt w:val="decimal"/>
      <w:lvlText w:val="%1)"/>
      <w:lvlJc w:val="left"/>
      <w:pPr>
        <w:tabs>
          <w:tab w:val="left" w:pos="312"/>
        </w:tabs>
      </w:pPr>
    </w:lvl>
  </w:abstractNum>
  <w:abstractNum w:abstractNumId="2" w15:restartNumberingAfterBreak="0">
    <w:nsid w:val="C87C62E1"/>
    <w:multiLevelType w:val="singleLevel"/>
    <w:tmpl w:val="C87C62E1"/>
    <w:lvl w:ilvl="0">
      <w:start w:val="1"/>
      <w:numFmt w:val="lowerLetter"/>
      <w:lvlText w:val="%1)"/>
      <w:lvlJc w:val="left"/>
      <w:pPr>
        <w:tabs>
          <w:tab w:val="left" w:pos="425"/>
        </w:tabs>
        <w:ind w:left="425" w:hanging="425"/>
      </w:pPr>
      <w:rPr>
        <w:rFonts w:hint="default"/>
      </w:rPr>
    </w:lvl>
  </w:abstractNum>
  <w:abstractNum w:abstractNumId="3" w15:restartNumberingAfterBreak="0">
    <w:nsid w:val="03726125"/>
    <w:multiLevelType w:val="multilevel"/>
    <w:tmpl w:val="03726125"/>
    <w:lvl w:ilvl="0">
      <w:start w:val="1"/>
      <w:numFmt w:val="decimal"/>
      <w:lvlText w:val="%1."/>
      <w:lvlJc w:val="left"/>
      <w:pPr>
        <w:ind w:left="360" w:hanging="360"/>
      </w:pPr>
      <w:rPr>
        <w:b w:val="0"/>
      </w:rPr>
    </w:lvl>
    <w:lvl w:ilvl="1">
      <w:start w:val="1"/>
      <w:numFmt w:val="decimal"/>
      <w:lvlText w:val="%2)"/>
      <w:lvlJc w:val="left"/>
      <w:pPr>
        <w:ind w:left="792" w:hanging="432"/>
      </w:pPr>
      <w:rPr>
        <w:rFonts w:ascii="Times New Roman" w:eastAsiaTheme="minorEastAsia" w:hAnsi="Times New Roman" w:cs="Times New Roman" w:hint="default"/>
        <w:b w:val="0"/>
        <w:strike w:val="0"/>
        <w:color w:val="000000"/>
      </w:rPr>
    </w:lvl>
    <w:lvl w:ilvl="2">
      <w:start w:val="1"/>
      <w:numFmt w:val="decimal"/>
      <w:lvlText w:val="%1.%2.%3."/>
      <w:lvlJc w:val="left"/>
      <w:pPr>
        <w:ind w:left="1224" w:hanging="504"/>
      </w:pPr>
      <w:rPr>
        <w:strike w:val="0"/>
        <w:color w:val="000000"/>
      </w:rPr>
    </w:lvl>
    <w:lvl w:ilvl="3">
      <w:start w:val="1"/>
      <w:numFmt w:val="decimal"/>
      <w:lvlText w:val="1.1.%4."/>
      <w:lvlJc w:val="left"/>
      <w:pPr>
        <w:ind w:left="1728" w:hanging="648"/>
      </w:pPr>
      <w:rPr>
        <w:rFonts w:cs="Times New Roman"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4294F7D"/>
    <w:multiLevelType w:val="multilevel"/>
    <w:tmpl w:val="E7EABB96"/>
    <w:lvl w:ilvl="0">
      <w:start w:val="1"/>
      <w:numFmt w:val="decimal"/>
      <w:lvlText w:val="%1."/>
      <w:lvlJc w:val="left"/>
      <w:pPr>
        <w:ind w:left="502" w:hanging="360"/>
      </w:pPr>
      <w:rPr>
        <w:rFonts w:hint="default"/>
        <w:b w:val="0"/>
        <w:sz w:val="24"/>
        <w:szCs w:val="24"/>
      </w:rPr>
    </w:lvl>
    <w:lvl w:ilvl="1">
      <w:start w:val="1"/>
      <w:numFmt w:val="decimal"/>
      <w:lvlText w:val="%2)"/>
      <w:lvlJc w:val="left"/>
      <w:pPr>
        <w:ind w:left="1222" w:hanging="360"/>
      </w:pPr>
      <w:rPr>
        <w:rFonts w:hint="default"/>
        <w:b/>
        <w:bCs/>
      </w:r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5" w15:restartNumberingAfterBreak="0">
    <w:nsid w:val="062B4AA3"/>
    <w:multiLevelType w:val="multilevel"/>
    <w:tmpl w:val="7EF251B5"/>
    <w:lvl w:ilvl="0">
      <w:start w:val="2"/>
      <w:numFmt w:val="decimal"/>
      <w:lvlText w:val="%1."/>
      <w:lvlJc w:val="left"/>
      <w:pPr>
        <w:ind w:left="3240" w:hanging="360"/>
      </w:pPr>
      <w:rPr>
        <w:rFonts w:hint="default"/>
        <w:sz w:val="24"/>
        <w:szCs w:val="24"/>
      </w:rPr>
    </w:lvl>
    <w:lvl w:ilvl="1">
      <w:start w:val="1"/>
      <w:numFmt w:val="decimal"/>
      <w:isLgl/>
      <w:lvlText w:val="%2)"/>
      <w:lvlJc w:val="left"/>
      <w:pPr>
        <w:ind w:left="1146" w:hanging="720"/>
      </w:pPr>
      <w:rPr>
        <w:rFonts w:ascii="Times New Roman" w:eastAsiaTheme="minorEastAsia" w:hAnsi="Times New Roman" w:cs="Times New Roman"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2160"/>
      </w:pPr>
      <w:rPr>
        <w:rFonts w:hint="default"/>
      </w:rPr>
    </w:lvl>
  </w:abstractNum>
  <w:abstractNum w:abstractNumId="6" w15:restartNumberingAfterBreak="0">
    <w:nsid w:val="08E4547F"/>
    <w:multiLevelType w:val="hybridMultilevel"/>
    <w:tmpl w:val="533C8D84"/>
    <w:lvl w:ilvl="0" w:tplc="0415000F">
      <w:start w:val="1"/>
      <w:numFmt w:val="decimal"/>
      <w:lvlText w:val="%1."/>
      <w:lvlJc w:val="left"/>
      <w:pPr>
        <w:ind w:left="720" w:hanging="360"/>
      </w:pPr>
    </w:lvl>
    <w:lvl w:ilvl="1" w:tplc="1C9845DA">
      <w:start w:val="1"/>
      <w:numFmt w:val="decimal"/>
      <w:lvlText w:val="%2)"/>
      <w:lvlJc w:val="left"/>
      <w:pPr>
        <w:ind w:left="1500" w:hanging="420"/>
      </w:pPr>
      <w:rPr>
        <w:rFonts w:hint="default"/>
      </w:rPr>
    </w:lvl>
    <w:lvl w:ilvl="2" w:tplc="0415001B" w:tentative="1">
      <w:start w:val="1"/>
      <w:numFmt w:val="lowerRoman"/>
      <w:lvlText w:val="%3."/>
      <w:lvlJc w:val="right"/>
      <w:pPr>
        <w:ind w:left="2160" w:hanging="180"/>
      </w:pPr>
    </w:lvl>
    <w:lvl w:ilvl="3" w:tplc="625A9ADC">
      <w:start w:val="1"/>
      <w:numFmt w:val="decimal"/>
      <w:lvlText w:val="%4)"/>
      <w:lvlJc w:val="left"/>
      <w:pPr>
        <w:ind w:left="2880" w:hanging="360"/>
      </w:pPr>
      <w:rPr>
        <w:rFonts w:ascii="Times New Roman" w:hAnsi="Times New Roman" w:hint="default"/>
        <w:sz w:val="24"/>
        <w:szCs w:val="24"/>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B667586"/>
    <w:multiLevelType w:val="multilevel"/>
    <w:tmpl w:val="0B667586"/>
    <w:lvl w:ilvl="0">
      <w:start w:val="1"/>
      <w:numFmt w:val="decimal"/>
      <w:lvlText w:val="%1)"/>
      <w:lvlJc w:val="left"/>
      <w:pPr>
        <w:ind w:left="720" w:hanging="360"/>
      </w:pPr>
      <w:rPr>
        <w:rFonts w:ascii="Times New Roman" w:hAnsi="Times New Roman" w:cs="Times New Roman" w:hint="default"/>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D36139D"/>
    <w:multiLevelType w:val="multilevel"/>
    <w:tmpl w:val="0D36139D"/>
    <w:lvl w:ilvl="0">
      <w:start w:val="2"/>
      <w:numFmt w:val="decimal"/>
      <w:lvlText w:val="%1)"/>
      <w:lvlJc w:val="left"/>
      <w:pPr>
        <w:ind w:left="720" w:hanging="360"/>
      </w:pPr>
      <w:rPr>
        <w:rFonts w:hint="default"/>
      </w:rPr>
    </w:lvl>
    <w:lvl w:ilvl="1">
      <w:start w:val="1"/>
      <w:numFmt w:val="decimal"/>
      <w:lvlText w:val="%2)"/>
      <w:lvlJc w:val="left"/>
      <w:pPr>
        <w:ind w:left="1440" w:hanging="360"/>
      </w:pPr>
      <w:rPr>
        <w:rFonts w:hint="default"/>
        <w:b w:val="0"/>
        <w:bC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FA27139"/>
    <w:multiLevelType w:val="hybridMultilevel"/>
    <w:tmpl w:val="B1489C7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10F40869"/>
    <w:multiLevelType w:val="hybridMultilevel"/>
    <w:tmpl w:val="5002AAE2"/>
    <w:lvl w:ilvl="0" w:tplc="90D81D46">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68B15C1"/>
    <w:multiLevelType w:val="multilevel"/>
    <w:tmpl w:val="E7EABB96"/>
    <w:lvl w:ilvl="0">
      <w:start w:val="1"/>
      <w:numFmt w:val="decimal"/>
      <w:lvlText w:val="%1."/>
      <w:lvlJc w:val="left"/>
      <w:pPr>
        <w:ind w:left="502" w:hanging="360"/>
      </w:pPr>
      <w:rPr>
        <w:rFonts w:hint="default"/>
        <w:b w:val="0"/>
        <w:sz w:val="24"/>
        <w:szCs w:val="24"/>
      </w:rPr>
    </w:lvl>
    <w:lvl w:ilvl="1">
      <w:start w:val="1"/>
      <w:numFmt w:val="decimal"/>
      <w:lvlText w:val="%2)"/>
      <w:lvlJc w:val="left"/>
      <w:pPr>
        <w:ind w:left="1222" w:hanging="360"/>
      </w:pPr>
      <w:rPr>
        <w:rFonts w:hint="default"/>
        <w:b/>
        <w:bCs/>
      </w:r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2" w15:restartNumberingAfterBreak="0">
    <w:nsid w:val="17C34FC3"/>
    <w:multiLevelType w:val="hybridMultilevel"/>
    <w:tmpl w:val="748225FC"/>
    <w:lvl w:ilvl="0" w:tplc="EE8E4F46">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7EC6A32"/>
    <w:multiLevelType w:val="multilevel"/>
    <w:tmpl w:val="CD1EB35E"/>
    <w:lvl w:ilvl="0">
      <w:start w:val="1"/>
      <w:numFmt w:val="lowerLetter"/>
      <w:lvlText w:val="%1)"/>
      <w:lvlJc w:val="left"/>
      <w:pPr>
        <w:ind w:left="1146" w:hanging="360"/>
      </w:pPr>
      <w:rPr>
        <w:rFonts w:hint="default"/>
        <w:i w:val="0"/>
        <w:iCs/>
        <w:color w:val="auto"/>
        <w:sz w:val="24"/>
        <w:szCs w:val="24"/>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14" w15:restartNumberingAfterBreak="0">
    <w:nsid w:val="19365282"/>
    <w:multiLevelType w:val="hybridMultilevel"/>
    <w:tmpl w:val="7C6252CE"/>
    <w:lvl w:ilvl="0" w:tplc="398C06DA">
      <w:start w:val="2"/>
      <w:numFmt w:val="decimal"/>
      <w:lvlText w:val="%1)"/>
      <w:lvlJc w:val="left"/>
      <w:pPr>
        <w:ind w:left="1080" w:hanging="360"/>
      </w:pPr>
      <w:rPr>
        <w:rFonts w:hint="default"/>
        <w:color w:val="auto"/>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1BB05D06"/>
    <w:multiLevelType w:val="multilevel"/>
    <w:tmpl w:val="E7EABB96"/>
    <w:lvl w:ilvl="0">
      <w:start w:val="1"/>
      <w:numFmt w:val="decimal"/>
      <w:lvlText w:val="%1."/>
      <w:lvlJc w:val="left"/>
      <w:pPr>
        <w:ind w:left="502" w:hanging="360"/>
      </w:pPr>
      <w:rPr>
        <w:rFonts w:hint="default"/>
        <w:b w:val="0"/>
        <w:sz w:val="24"/>
        <w:szCs w:val="24"/>
      </w:rPr>
    </w:lvl>
    <w:lvl w:ilvl="1">
      <w:start w:val="1"/>
      <w:numFmt w:val="decimal"/>
      <w:lvlText w:val="%2)"/>
      <w:lvlJc w:val="left"/>
      <w:pPr>
        <w:ind w:left="1222" w:hanging="360"/>
      </w:pPr>
      <w:rPr>
        <w:rFonts w:hint="default"/>
        <w:b/>
        <w:bCs/>
      </w:r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6" w15:restartNumberingAfterBreak="0">
    <w:nsid w:val="1F77464F"/>
    <w:multiLevelType w:val="multilevel"/>
    <w:tmpl w:val="E7EABB96"/>
    <w:lvl w:ilvl="0">
      <w:start w:val="1"/>
      <w:numFmt w:val="decimal"/>
      <w:lvlText w:val="%1."/>
      <w:lvlJc w:val="left"/>
      <w:pPr>
        <w:ind w:left="502" w:hanging="360"/>
      </w:pPr>
      <w:rPr>
        <w:rFonts w:hint="default"/>
        <w:b w:val="0"/>
        <w:sz w:val="24"/>
        <w:szCs w:val="24"/>
      </w:rPr>
    </w:lvl>
    <w:lvl w:ilvl="1">
      <w:start w:val="1"/>
      <w:numFmt w:val="decimal"/>
      <w:lvlText w:val="%2)"/>
      <w:lvlJc w:val="left"/>
      <w:pPr>
        <w:ind w:left="1222" w:hanging="360"/>
      </w:pPr>
      <w:rPr>
        <w:rFonts w:hint="default"/>
        <w:b/>
        <w:bCs/>
      </w:r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7" w15:restartNumberingAfterBreak="0">
    <w:nsid w:val="203B1F2B"/>
    <w:multiLevelType w:val="hybridMultilevel"/>
    <w:tmpl w:val="E334F6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33B3450"/>
    <w:multiLevelType w:val="hybridMultilevel"/>
    <w:tmpl w:val="20CA54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99917FA"/>
    <w:multiLevelType w:val="hybridMultilevel"/>
    <w:tmpl w:val="C50E5B5E"/>
    <w:lvl w:ilvl="0" w:tplc="7D8A8E5E">
      <w:start w:val="1"/>
      <w:numFmt w:val="lowerLetter"/>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29C06E8E"/>
    <w:multiLevelType w:val="singleLevel"/>
    <w:tmpl w:val="4FD4DDC1"/>
    <w:lvl w:ilvl="0">
      <w:start w:val="1"/>
      <w:numFmt w:val="decimal"/>
      <w:lvlText w:val="%1)"/>
      <w:lvlJc w:val="left"/>
      <w:pPr>
        <w:tabs>
          <w:tab w:val="left" w:pos="425"/>
        </w:tabs>
        <w:ind w:left="425" w:hanging="425"/>
      </w:pPr>
      <w:rPr>
        <w:rFonts w:hint="default"/>
      </w:rPr>
    </w:lvl>
  </w:abstractNum>
  <w:abstractNum w:abstractNumId="21" w15:restartNumberingAfterBreak="0">
    <w:nsid w:val="2A6345AD"/>
    <w:multiLevelType w:val="hybridMultilevel"/>
    <w:tmpl w:val="8FB828E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2B645988"/>
    <w:multiLevelType w:val="multilevel"/>
    <w:tmpl w:val="67823F46"/>
    <w:lvl w:ilvl="0">
      <w:start w:val="1"/>
      <w:numFmt w:val="decimal"/>
      <w:lvlText w:val="%1."/>
      <w:lvlJc w:val="left"/>
      <w:pPr>
        <w:ind w:left="780" w:hanging="420"/>
      </w:pPr>
      <w:rPr>
        <w:rFonts w:hint="default"/>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DDA3E2C"/>
    <w:multiLevelType w:val="hybridMultilevel"/>
    <w:tmpl w:val="A8044FF2"/>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2FAF7F9F"/>
    <w:multiLevelType w:val="hybridMultilevel"/>
    <w:tmpl w:val="2878DA16"/>
    <w:lvl w:ilvl="0" w:tplc="04150017">
      <w:start w:val="1"/>
      <w:numFmt w:val="lowerLetter"/>
      <w:lvlText w:val="%1)"/>
      <w:lvlJc w:val="left"/>
      <w:pPr>
        <w:ind w:left="720" w:hanging="360"/>
      </w:pPr>
      <w:rPr>
        <w:rFonts w:hint="default"/>
      </w:rPr>
    </w:lvl>
    <w:lvl w:ilvl="1" w:tplc="4008E1A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3AE68F8"/>
    <w:multiLevelType w:val="multilevel"/>
    <w:tmpl w:val="33AE68F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4D1715E"/>
    <w:multiLevelType w:val="hybridMultilevel"/>
    <w:tmpl w:val="367A6EBC"/>
    <w:name w:val="WW8Num23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53F76DE"/>
    <w:multiLevelType w:val="multilevel"/>
    <w:tmpl w:val="353F76DE"/>
    <w:lvl w:ilvl="0">
      <w:start w:val="1"/>
      <w:numFmt w:val="decimal"/>
      <w:lvlText w:val="%1."/>
      <w:lvlJc w:val="left"/>
      <w:pPr>
        <w:ind w:left="720" w:hanging="360"/>
      </w:pPr>
      <w:rPr>
        <w:rFonts w:ascii="Times New Roman" w:hAnsi="Times New Roman" w:cs="Times New Roman"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705096B"/>
    <w:multiLevelType w:val="multilevel"/>
    <w:tmpl w:val="3705096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76676B0"/>
    <w:multiLevelType w:val="hybridMultilevel"/>
    <w:tmpl w:val="5BE000B2"/>
    <w:lvl w:ilvl="0" w:tplc="0415000F">
      <w:start w:val="1"/>
      <w:numFmt w:val="decimal"/>
      <w:lvlText w:val="%1."/>
      <w:lvlJc w:val="left"/>
      <w:pPr>
        <w:ind w:left="720" w:hanging="360"/>
      </w:pPr>
    </w:lvl>
    <w:lvl w:ilvl="1" w:tplc="EE8E4F4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7AA3F77"/>
    <w:multiLevelType w:val="hybridMultilevel"/>
    <w:tmpl w:val="E98AF5D2"/>
    <w:lvl w:ilvl="0" w:tplc="45B0E6E8">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1" w15:restartNumberingAfterBreak="0">
    <w:nsid w:val="37E100F4"/>
    <w:multiLevelType w:val="singleLevel"/>
    <w:tmpl w:val="4FD4DDC1"/>
    <w:lvl w:ilvl="0">
      <w:start w:val="1"/>
      <w:numFmt w:val="decimal"/>
      <w:lvlText w:val="%1)"/>
      <w:lvlJc w:val="left"/>
      <w:pPr>
        <w:tabs>
          <w:tab w:val="left" w:pos="425"/>
        </w:tabs>
        <w:ind w:left="425" w:hanging="425"/>
      </w:pPr>
      <w:rPr>
        <w:rFonts w:hint="default"/>
      </w:rPr>
    </w:lvl>
  </w:abstractNum>
  <w:abstractNum w:abstractNumId="32" w15:restartNumberingAfterBreak="0">
    <w:nsid w:val="3D1DB75D"/>
    <w:multiLevelType w:val="singleLevel"/>
    <w:tmpl w:val="3D1DB75D"/>
    <w:lvl w:ilvl="0">
      <w:start w:val="1"/>
      <w:numFmt w:val="lowerLetter"/>
      <w:lvlText w:val="%1)"/>
      <w:lvlJc w:val="left"/>
      <w:pPr>
        <w:tabs>
          <w:tab w:val="left" w:pos="425"/>
        </w:tabs>
        <w:ind w:left="425" w:hanging="425"/>
      </w:pPr>
      <w:rPr>
        <w:rFonts w:hint="default"/>
      </w:rPr>
    </w:lvl>
  </w:abstractNum>
  <w:abstractNum w:abstractNumId="33" w15:restartNumberingAfterBreak="0">
    <w:nsid w:val="438E549D"/>
    <w:multiLevelType w:val="hybridMultilevel"/>
    <w:tmpl w:val="06008B0C"/>
    <w:lvl w:ilvl="0" w:tplc="04150013">
      <w:start w:val="1"/>
      <w:numFmt w:val="upperRoman"/>
      <w:lvlText w:val="%1."/>
      <w:lvlJc w:val="right"/>
      <w:pPr>
        <w:tabs>
          <w:tab w:val="num" w:pos="720"/>
        </w:tabs>
        <w:ind w:left="720" w:hanging="18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4" w15:restartNumberingAfterBreak="0">
    <w:nsid w:val="44E951AA"/>
    <w:multiLevelType w:val="hybridMultilevel"/>
    <w:tmpl w:val="44D86B46"/>
    <w:lvl w:ilvl="0" w:tplc="0415000F">
      <w:start w:val="1"/>
      <w:numFmt w:val="decimal"/>
      <w:lvlText w:val="%1."/>
      <w:lvlJc w:val="left"/>
      <w:pPr>
        <w:ind w:left="720" w:hanging="360"/>
      </w:pPr>
    </w:lvl>
    <w:lvl w:ilvl="1" w:tplc="1C9845DA">
      <w:start w:val="1"/>
      <w:numFmt w:val="decimal"/>
      <w:lvlText w:val="%2)"/>
      <w:lvlJc w:val="left"/>
      <w:pPr>
        <w:ind w:left="1500" w:hanging="42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91EB6A4"/>
    <w:multiLevelType w:val="singleLevel"/>
    <w:tmpl w:val="DE80705C"/>
    <w:lvl w:ilvl="0">
      <w:start w:val="1"/>
      <w:numFmt w:val="decimal"/>
      <w:lvlText w:val="%1."/>
      <w:lvlJc w:val="left"/>
      <w:pPr>
        <w:tabs>
          <w:tab w:val="left" w:pos="425"/>
        </w:tabs>
        <w:ind w:left="425" w:hanging="425"/>
      </w:pPr>
      <w:rPr>
        <w:rFonts w:hint="default"/>
        <w:b w:val="0"/>
        <w:bCs/>
      </w:rPr>
    </w:lvl>
  </w:abstractNum>
  <w:abstractNum w:abstractNumId="36" w15:restartNumberingAfterBreak="0">
    <w:nsid w:val="4E2102F3"/>
    <w:multiLevelType w:val="multilevel"/>
    <w:tmpl w:val="4E2102F3"/>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4F163F9B"/>
    <w:multiLevelType w:val="multilevel"/>
    <w:tmpl w:val="4F163F9B"/>
    <w:lvl w:ilvl="0">
      <w:start w:val="1"/>
      <w:numFmt w:val="decimal"/>
      <w:lvlText w:val="%1)"/>
      <w:lvlJc w:val="left"/>
      <w:pPr>
        <w:ind w:left="2880" w:hanging="360"/>
      </w:pPr>
      <w:rPr>
        <w:rFonts w:ascii="Times New Roman" w:hAnsi="Times New Roman" w:cs="Times New Roman" w:hint="default"/>
        <w:b w:val="0"/>
        <w:bCs/>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4FD4DDC1"/>
    <w:multiLevelType w:val="singleLevel"/>
    <w:tmpl w:val="4FD4DDC1"/>
    <w:lvl w:ilvl="0">
      <w:start w:val="1"/>
      <w:numFmt w:val="decimal"/>
      <w:lvlText w:val="%1)"/>
      <w:lvlJc w:val="left"/>
      <w:pPr>
        <w:tabs>
          <w:tab w:val="left" w:pos="425"/>
        </w:tabs>
        <w:ind w:left="425" w:hanging="425"/>
      </w:pPr>
      <w:rPr>
        <w:rFonts w:hint="default"/>
      </w:rPr>
    </w:lvl>
  </w:abstractNum>
  <w:abstractNum w:abstractNumId="39" w15:restartNumberingAfterBreak="0">
    <w:nsid w:val="56814C1A"/>
    <w:multiLevelType w:val="hybridMultilevel"/>
    <w:tmpl w:val="663EDBD2"/>
    <w:lvl w:ilvl="0" w:tplc="625A9ADC">
      <w:start w:val="1"/>
      <w:numFmt w:val="decimal"/>
      <w:lvlText w:val="%1)"/>
      <w:lvlJc w:val="left"/>
      <w:pPr>
        <w:ind w:left="1866" w:hanging="360"/>
      </w:pPr>
      <w:rPr>
        <w:rFonts w:ascii="Times New Roman" w:hAnsi="Times New Roman" w:hint="default"/>
        <w:sz w:val="24"/>
        <w:szCs w:val="24"/>
      </w:rPr>
    </w:lvl>
    <w:lvl w:ilvl="1" w:tplc="CAEC3886">
      <w:start w:val="1"/>
      <w:numFmt w:val="decimal"/>
      <w:lvlText w:val="%2)"/>
      <w:lvlJc w:val="left"/>
      <w:pPr>
        <w:ind w:left="2586" w:hanging="360"/>
      </w:pPr>
      <w:rPr>
        <w:rFonts w:ascii="Times New Roman" w:eastAsiaTheme="minorHAnsi" w:hAnsi="Times New Roman" w:cs="Times New Roman"/>
      </w:r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40" w15:restartNumberingAfterBreak="0">
    <w:nsid w:val="57105BE4"/>
    <w:multiLevelType w:val="multilevel"/>
    <w:tmpl w:val="57105B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5CA2772B"/>
    <w:multiLevelType w:val="singleLevel"/>
    <w:tmpl w:val="4FD4DDC1"/>
    <w:lvl w:ilvl="0">
      <w:start w:val="1"/>
      <w:numFmt w:val="decimal"/>
      <w:lvlText w:val="%1)"/>
      <w:lvlJc w:val="left"/>
      <w:pPr>
        <w:tabs>
          <w:tab w:val="left" w:pos="425"/>
        </w:tabs>
        <w:ind w:left="425" w:hanging="425"/>
      </w:pPr>
      <w:rPr>
        <w:rFonts w:hint="default"/>
      </w:rPr>
    </w:lvl>
  </w:abstractNum>
  <w:abstractNum w:abstractNumId="42" w15:restartNumberingAfterBreak="0">
    <w:nsid w:val="5CE92B73"/>
    <w:multiLevelType w:val="hybridMultilevel"/>
    <w:tmpl w:val="05FCEB9E"/>
    <w:lvl w:ilvl="0" w:tplc="625A9ADC">
      <w:start w:val="1"/>
      <w:numFmt w:val="decimal"/>
      <w:lvlText w:val="%1)"/>
      <w:lvlJc w:val="left"/>
      <w:pPr>
        <w:ind w:left="1146" w:hanging="360"/>
      </w:pPr>
      <w:rPr>
        <w:rFonts w:ascii="Times New Roman" w:hAnsi="Times New Roman" w:hint="default"/>
        <w:sz w:val="24"/>
        <w:szCs w:val="24"/>
      </w:rPr>
    </w:lvl>
    <w:lvl w:ilvl="1" w:tplc="625A9ADC">
      <w:start w:val="1"/>
      <w:numFmt w:val="decimal"/>
      <w:lvlText w:val="%2)"/>
      <w:lvlJc w:val="left"/>
      <w:pPr>
        <w:ind w:left="1866" w:hanging="360"/>
      </w:pPr>
      <w:rPr>
        <w:rFonts w:ascii="Times New Roman" w:hAnsi="Times New Roman" w:hint="default"/>
        <w:sz w:val="24"/>
        <w:szCs w:val="24"/>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3" w15:restartNumberingAfterBreak="0">
    <w:nsid w:val="5FF4A184"/>
    <w:multiLevelType w:val="singleLevel"/>
    <w:tmpl w:val="5FF4A184"/>
    <w:lvl w:ilvl="0">
      <w:start w:val="1"/>
      <w:numFmt w:val="decimal"/>
      <w:lvlText w:val="%1."/>
      <w:lvlJc w:val="left"/>
      <w:pPr>
        <w:tabs>
          <w:tab w:val="left" w:pos="425"/>
        </w:tabs>
        <w:ind w:left="425" w:hanging="425"/>
      </w:pPr>
      <w:rPr>
        <w:rFonts w:hint="default"/>
      </w:rPr>
    </w:lvl>
  </w:abstractNum>
  <w:abstractNum w:abstractNumId="44" w15:restartNumberingAfterBreak="0">
    <w:nsid w:val="60C8120B"/>
    <w:multiLevelType w:val="hybridMultilevel"/>
    <w:tmpl w:val="5B86B5A0"/>
    <w:lvl w:ilvl="0" w:tplc="D7D81FFC">
      <w:start w:val="1"/>
      <w:numFmt w:val="upperRoman"/>
      <w:lvlText w:val="%1."/>
      <w:lvlJc w:val="left"/>
      <w:pPr>
        <w:ind w:left="1428" w:hanging="72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45" w15:restartNumberingAfterBreak="0">
    <w:nsid w:val="627C0A14"/>
    <w:multiLevelType w:val="multilevel"/>
    <w:tmpl w:val="627C0A14"/>
    <w:lvl w:ilvl="0">
      <w:start w:val="1"/>
      <w:numFmt w:val="decimal"/>
      <w:lvlText w:val="%1."/>
      <w:lvlJc w:val="left"/>
      <w:pPr>
        <w:ind w:left="840" w:hanging="360"/>
      </w:pPr>
      <w:rPr>
        <w:rFonts w:hint="default"/>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62826562"/>
    <w:multiLevelType w:val="multilevel"/>
    <w:tmpl w:val="628265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63DC3ADF"/>
    <w:multiLevelType w:val="hybridMultilevel"/>
    <w:tmpl w:val="8A08CDA6"/>
    <w:lvl w:ilvl="0" w:tplc="1074A90C">
      <w:start w:val="1"/>
      <w:numFmt w:val="upperRoman"/>
      <w:lvlText w:val="%1."/>
      <w:lvlJc w:val="left"/>
      <w:pPr>
        <w:ind w:left="1080" w:hanging="720"/>
      </w:pPr>
      <w:rPr>
        <w:rFonts w:hint="default"/>
        <w:color w:val="auto"/>
      </w:rPr>
    </w:lvl>
    <w:lvl w:ilvl="1" w:tplc="04EC1C8E">
      <w:start w:val="1"/>
      <w:numFmt w:val="decimal"/>
      <w:lvlText w:val="%2)"/>
      <w:lvlJc w:val="left"/>
      <w:pPr>
        <w:ind w:left="1500" w:hanging="42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47D6260"/>
    <w:multiLevelType w:val="multilevel"/>
    <w:tmpl w:val="647D6260"/>
    <w:lvl w:ilvl="0">
      <w:start w:val="3"/>
      <w:numFmt w:val="decimal"/>
      <w:lvlText w:val="%1."/>
      <w:lvlJc w:val="left"/>
      <w:pPr>
        <w:ind w:left="2880" w:hanging="360"/>
      </w:pPr>
      <w:rPr>
        <w:rFonts w:hint="default"/>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67A165B5"/>
    <w:multiLevelType w:val="multilevel"/>
    <w:tmpl w:val="E7EABB96"/>
    <w:lvl w:ilvl="0">
      <w:start w:val="1"/>
      <w:numFmt w:val="decimal"/>
      <w:lvlText w:val="%1."/>
      <w:lvlJc w:val="left"/>
      <w:pPr>
        <w:ind w:left="502" w:hanging="360"/>
      </w:pPr>
      <w:rPr>
        <w:rFonts w:hint="default"/>
        <w:b w:val="0"/>
        <w:sz w:val="24"/>
        <w:szCs w:val="24"/>
      </w:rPr>
    </w:lvl>
    <w:lvl w:ilvl="1">
      <w:start w:val="1"/>
      <w:numFmt w:val="decimal"/>
      <w:lvlText w:val="%2)"/>
      <w:lvlJc w:val="left"/>
      <w:pPr>
        <w:ind w:left="1222" w:hanging="360"/>
      </w:pPr>
      <w:rPr>
        <w:rFonts w:hint="default"/>
        <w:b/>
        <w:bCs/>
      </w:r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50" w15:restartNumberingAfterBreak="0">
    <w:nsid w:val="6CA12F29"/>
    <w:multiLevelType w:val="multilevel"/>
    <w:tmpl w:val="6CA12F29"/>
    <w:lvl w:ilvl="0">
      <w:numFmt w:val="bullet"/>
      <w:pStyle w:val="Tekstprzypisukocowego"/>
      <w:lvlText w:val="–"/>
      <w:lvlJc w:val="left"/>
      <w:pPr>
        <w:tabs>
          <w:tab w:val="left" w:pos="360"/>
        </w:tabs>
        <w:ind w:left="360" w:hanging="360"/>
      </w:pPr>
      <w:rPr>
        <w:rFonts w:ascii="Times New Roman" w:hAnsi="Times New Roman" w:hint="default"/>
        <w:sz w:val="22"/>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1" w15:restartNumberingAfterBreak="0">
    <w:nsid w:val="6CB64345"/>
    <w:multiLevelType w:val="hybridMultilevel"/>
    <w:tmpl w:val="CB6C6E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E6A38F4"/>
    <w:multiLevelType w:val="hybridMultilevel"/>
    <w:tmpl w:val="8270A8B4"/>
    <w:lvl w:ilvl="0" w:tplc="0415000F">
      <w:start w:val="1"/>
      <w:numFmt w:val="decimal"/>
      <w:lvlText w:val="%1."/>
      <w:lvlJc w:val="left"/>
      <w:pPr>
        <w:ind w:left="720" w:hanging="360"/>
      </w:pPr>
    </w:lvl>
    <w:lvl w:ilvl="1" w:tplc="9E06C45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7DFEFD8A">
      <w:start w:val="1"/>
      <w:numFmt w:val="decimal"/>
      <w:lvlText w:val="%4."/>
      <w:lvlJc w:val="left"/>
      <w:pPr>
        <w:ind w:left="2880" w:hanging="360"/>
      </w:pPr>
      <w:rPr>
        <w:strike w:val="0"/>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67F3ECF"/>
    <w:multiLevelType w:val="multilevel"/>
    <w:tmpl w:val="9EF0D142"/>
    <w:lvl w:ilvl="0">
      <w:start w:val="1"/>
      <w:numFmt w:val="lowerLetter"/>
      <w:lvlText w:val="%1)"/>
      <w:lvlJc w:val="left"/>
      <w:pPr>
        <w:ind w:left="1146" w:hanging="360"/>
      </w:pPr>
      <w:rPr>
        <w:rFonts w:hint="default"/>
        <w:color w:val="auto"/>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54" w15:restartNumberingAfterBreak="0">
    <w:nsid w:val="768C2947"/>
    <w:multiLevelType w:val="multilevel"/>
    <w:tmpl w:val="768C2947"/>
    <w:lvl w:ilvl="0">
      <w:start w:val="2"/>
      <w:numFmt w:val="decimal"/>
      <w:lvlText w:val="%1."/>
      <w:lvlJc w:val="left"/>
      <w:pPr>
        <w:ind w:left="720" w:hanging="360"/>
      </w:pPr>
      <w:rPr>
        <w:rFonts w:ascii="Times New Roman" w:hAnsi="Times New Roman" w:cs="Times New Roman"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77BF3482"/>
    <w:multiLevelType w:val="hybridMultilevel"/>
    <w:tmpl w:val="43740F4E"/>
    <w:lvl w:ilvl="0" w:tplc="04150011">
      <w:start w:val="1"/>
      <w:numFmt w:val="decimal"/>
      <w:lvlText w:val="%1)"/>
      <w:lvlJc w:val="left"/>
      <w:pPr>
        <w:ind w:left="1146" w:hanging="360"/>
      </w:pPr>
    </w:lvl>
    <w:lvl w:ilvl="1" w:tplc="625A9ADC">
      <w:start w:val="1"/>
      <w:numFmt w:val="decimal"/>
      <w:lvlText w:val="%2)"/>
      <w:lvlJc w:val="left"/>
      <w:pPr>
        <w:ind w:left="1866" w:hanging="360"/>
      </w:pPr>
      <w:rPr>
        <w:rFonts w:ascii="Times New Roman" w:hAnsi="Times New Roman" w:hint="default"/>
        <w:sz w:val="24"/>
        <w:szCs w:val="24"/>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6" w15:restartNumberingAfterBreak="0">
    <w:nsid w:val="7A8C1747"/>
    <w:multiLevelType w:val="singleLevel"/>
    <w:tmpl w:val="4FD4DDC1"/>
    <w:lvl w:ilvl="0">
      <w:start w:val="1"/>
      <w:numFmt w:val="decimal"/>
      <w:lvlText w:val="%1)"/>
      <w:lvlJc w:val="left"/>
      <w:pPr>
        <w:tabs>
          <w:tab w:val="left" w:pos="425"/>
        </w:tabs>
        <w:ind w:left="425" w:hanging="425"/>
      </w:pPr>
      <w:rPr>
        <w:rFonts w:hint="default"/>
      </w:rPr>
    </w:lvl>
  </w:abstractNum>
  <w:abstractNum w:abstractNumId="57" w15:restartNumberingAfterBreak="0">
    <w:nsid w:val="7FF53F58"/>
    <w:multiLevelType w:val="multilevel"/>
    <w:tmpl w:val="7FF53F58"/>
    <w:lvl w:ilvl="0">
      <w:start w:val="1"/>
      <w:numFmt w:val="decimal"/>
      <w:lvlText w:val="%1)"/>
      <w:lvlJc w:val="left"/>
      <w:pPr>
        <w:ind w:left="502" w:hanging="360"/>
      </w:pPr>
      <w:rPr>
        <w:rFonts w:hint="default"/>
        <w:b w:val="0"/>
        <w:i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0"/>
  </w:num>
  <w:num w:numId="2">
    <w:abstractNumId w:val="25"/>
  </w:num>
  <w:num w:numId="3">
    <w:abstractNumId w:val="22"/>
  </w:num>
  <w:num w:numId="4">
    <w:abstractNumId w:val="27"/>
  </w:num>
  <w:num w:numId="5">
    <w:abstractNumId w:val="40"/>
  </w:num>
  <w:num w:numId="6">
    <w:abstractNumId w:val="46"/>
  </w:num>
  <w:num w:numId="7">
    <w:abstractNumId w:val="54"/>
  </w:num>
  <w:num w:numId="8">
    <w:abstractNumId w:val="35"/>
  </w:num>
  <w:num w:numId="9">
    <w:abstractNumId w:val="28"/>
  </w:num>
  <w:num w:numId="10">
    <w:abstractNumId w:val="36"/>
  </w:num>
  <w:num w:numId="11">
    <w:abstractNumId w:val="8"/>
  </w:num>
  <w:num w:numId="12">
    <w:abstractNumId w:val="48"/>
  </w:num>
  <w:num w:numId="13">
    <w:abstractNumId w:val="49"/>
  </w:num>
  <w:num w:numId="14">
    <w:abstractNumId w:val="3"/>
  </w:num>
  <w:num w:numId="15">
    <w:abstractNumId w:val="37"/>
  </w:num>
  <w:num w:numId="16">
    <w:abstractNumId w:val="7"/>
  </w:num>
  <w:num w:numId="17">
    <w:abstractNumId w:val="1"/>
  </w:num>
  <w:num w:numId="18">
    <w:abstractNumId w:val="43"/>
  </w:num>
  <w:num w:numId="19">
    <w:abstractNumId w:val="0"/>
  </w:num>
  <w:num w:numId="20">
    <w:abstractNumId w:val="38"/>
  </w:num>
  <w:num w:numId="21">
    <w:abstractNumId w:val="57"/>
  </w:num>
  <w:num w:numId="22">
    <w:abstractNumId w:val="2"/>
  </w:num>
  <w:num w:numId="23">
    <w:abstractNumId w:val="32"/>
  </w:num>
  <w:num w:numId="24">
    <w:abstractNumId w:val="47"/>
  </w:num>
  <w:num w:numId="25">
    <w:abstractNumId w:val="5"/>
  </w:num>
  <w:num w:numId="26">
    <w:abstractNumId w:val="24"/>
  </w:num>
  <w:num w:numId="27">
    <w:abstractNumId w:val="30"/>
  </w:num>
  <w:num w:numId="28">
    <w:abstractNumId w:val="9"/>
  </w:num>
  <w:num w:numId="29">
    <w:abstractNumId w:val="29"/>
  </w:num>
  <w:num w:numId="30">
    <w:abstractNumId w:val="52"/>
  </w:num>
  <w:num w:numId="31">
    <w:abstractNumId w:val="12"/>
  </w:num>
  <w:num w:numId="32">
    <w:abstractNumId w:val="55"/>
  </w:num>
  <w:num w:numId="33">
    <w:abstractNumId w:val="10"/>
  </w:num>
  <w:num w:numId="34">
    <w:abstractNumId w:val="51"/>
  </w:num>
  <w:num w:numId="35">
    <w:abstractNumId w:val="34"/>
  </w:num>
  <w:num w:numId="36">
    <w:abstractNumId w:val="6"/>
  </w:num>
  <w:num w:numId="37">
    <w:abstractNumId w:val="21"/>
  </w:num>
  <w:num w:numId="38">
    <w:abstractNumId w:val="13"/>
  </w:num>
  <w:num w:numId="39">
    <w:abstractNumId w:val="53"/>
  </w:num>
  <w:num w:numId="40">
    <w:abstractNumId w:val="18"/>
  </w:num>
  <w:num w:numId="41">
    <w:abstractNumId w:val="17"/>
  </w:num>
  <w:num w:numId="42">
    <w:abstractNumId w:val="56"/>
  </w:num>
  <w:num w:numId="43">
    <w:abstractNumId w:val="15"/>
  </w:num>
  <w:num w:numId="44">
    <w:abstractNumId w:val="31"/>
  </w:num>
  <w:num w:numId="45">
    <w:abstractNumId w:val="4"/>
  </w:num>
  <w:num w:numId="46">
    <w:abstractNumId w:val="20"/>
  </w:num>
  <w:num w:numId="47">
    <w:abstractNumId w:val="11"/>
  </w:num>
  <w:num w:numId="48">
    <w:abstractNumId w:val="41"/>
  </w:num>
  <w:num w:numId="49">
    <w:abstractNumId w:val="16"/>
  </w:num>
  <w:num w:numId="5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9"/>
  </w:num>
  <w:num w:numId="5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4"/>
  </w:num>
  <w:num w:numId="54">
    <w:abstractNumId w:val="45"/>
  </w:num>
  <w:num w:numId="55">
    <w:abstractNumId w:val="42"/>
  </w:num>
  <w:num w:numId="56">
    <w:abstractNumId w:val="39"/>
  </w:num>
  <w:num w:numId="57">
    <w:abstractNumId w:val="23"/>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427"/>
    <w:rsid w:val="00003AD0"/>
    <w:rsid w:val="00004D9F"/>
    <w:rsid w:val="00004E02"/>
    <w:rsid w:val="00010669"/>
    <w:rsid w:val="0001250D"/>
    <w:rsid w:val="0001431C"/>
    <w:rsid w:val="00014817"/>
    <w:rsid w:val="00022A89"/>
    <w:rsid w:val="00022F0E"/>
    <w:rsid w:val="00026101"/>
    <w:rsid w:val="00030245"/>
    <w:rsid w:val="000347F7"/>
    <w:rsid w:val="000348AD"/>
    <w:rsid w:val="00037713"/>
    <w:rsid w:val="00040C9A"/>
    <w:rsid w:val="000420DE"/>
    <w:rsid w:val="0004359D"/>
    <w:rsid w:val="00044248"/>
    <w:rsid w:val="00046554"/>
    <w:rsid w:val="00047951"/>
    <w:rsid w:val="000520BF"/>
    <w:rsid w:val="000540EE"/>
    <w:rsid w:val="00054164"/>
    <w:rsid w:val="0005594B"/>
    <w:rsid w:val="00056377"/>
    <w:rsid w:val="00056E58"/>
    <w:rsid w:val="000577A1"/>
    <w:rsid w:val="000607E2"/>
    <w:rsid w:val="0006415F"/>
    <w:rsid w:val="00064F6D"/>
    <w:rsid w:val="000664F7"/>
    <w:rsid w:val="00070841"/>
    <w:rsid w:val="00071333"/>
    <w:rsid w:val="00072D78"/>
    <w:rsid w:val="0007331A"/>
    <w:rsid w:val="0007356F"/>
    <w:rsid w:val="00076317"/>
    <w:rsid w:val="00076FB8"/>
    <w:rsid w:val="00077856"/>
    <w:rsid w:val="000808DC"/>
    <w:rsid w:val="0008140D"/>
    <w:rsid w:val="00095D6E"/>
    <w:rsid w:val="00096D9D"/>
    <w:rsid w:val="000A0F3E"/>
    <w:rsid w:val="000A1A56"/>
    <w:rsid w:val="000A1AFD"/>
    <w:rsid w:val="000A2C5A"/>
    <w:rsid w:val="000A60C4"/>
    <w:rsid w:val="000A7EF9"/>
    <w:rsid w:val="000B08A9"/>
    <w:rsid w:val="000B2E22"/>
    <w:rsid w:val="000B5B00"/>
    <w:rsid w:val="000C2399"/>
    <w:rsid w:val="000C4788"/>
    <w:rsid w:val="000D1792"/>
    <w:rsid w:val="000D197B"/>
    <w:rsid w:val="000D3C8C"/>
    <w:rsid w:val="000E109A"/>
    <w:rsid w:val="000E1432"/>
    <w:rsid w:val="000E7E48"/>
    <w:rsid w:val="000F0BE4"/>
    <w:rsid w:val="000F169A"/>
    <w:rsid w:val="000F490C"/>
    <w:rsid w:val="000F4B32"/>
    <w:rsid w:val="000F4BE6"/>
    <w:rsid w:val="001000DD"/>
    <w:rsid w:val="00103DFD"/>
    <w:rsid w:val="00105AF5"/>
    <w:rsid w:val="00106862"/>
    <w:rsid w:val="00106E13"/>
    <w:rsid w:val="001070B5"/>
    <w:rsid w:val="0010716D"/>
    <w:rsid w:val="0010739B"/>
    <w:rsid w:val="001164B5"/>
    <w:rsid w:val="00117A42"/>
    <w:rsid w:val="001215A9"/>
    <w:rsid w:val="00126373"/>
    <w:rsid w:val="001271F0"/>
    <w:rsid w:val="001279EB"/>
    <w:rsid w:val="00130B68"/>
    <w:rsid w:val="001321A1"/>
    <w:rsid w:val="00132500"/>
    <w:rsid w:val="001341B2"/>
    <w:rsid w:val="001346C7"/>
    <w:rsid w:val="00136478"/>
    <w:rsid w:val="00150B5D"/>
    <w:rsid w:val="00151745"/>
    <w:rsid w:val="00151DF6"/>
    <w:rsid w:val="001544A2"/>
    <w:rsid w:val="00154BD7"/>
    <w:rsid w:val="001574FA"/>
    <w:rsid w:val="0016001F"/>
    <w:rsid w:val="001778DF"/>
    <w:rsid w:val="00177A84"/>
    <w:rsid w:val="00180313"/>
    <w:rsid w:val="00181C7D"/>
    <w:rsid w:val="001846A2"/>
    <w:rsid w:val="001856F5"/>
    <w:rsid w:val="0019255C"/>
    <w:rsid w:val="00195FBA"/>
    <w:rsid w:val="00197308"/>
    <w:rsid w:val="00197901"/>
    <w:rsid w:val="001979D3"/>
    <w:rsid w:val="00197B2E"/>
    <w:rsid w:val="001A3E68"/>
    <w:rsid w:val="001A6754"/>
    <w:rsid w:val="001B2641"/>
    <w:rsid w:val="001B3A2B"/>
    <w:rsid w:val="001B74B7"/>
    <w:rsid w:val="001C2746"/>
    <w:rsid w:val="001C2811"/>
    <w:rsid w:val="001C3ED4"/>
    <w:rsid w:val="001D03C0"/>
    <w:rsid w:val="001D3A45"/>
    <w:rsid w:val="001D48E5"/>
    <w:rsid w:val="001D60DC"/>
    <w:rsid w:val="001D69DA"/>
    <w:rsid w:val="001E27CF"/>
    <w:rsid w:val="001E35E0"/>
    <w:rsid w:val="001E43F7"/>
    <w:rsid w:val="001F1105"/>
    <w:rsid w:val="001F1208"/>
    <w:rsid w:val="001F2F66"/>
    <w:rsid w:val="001F3387"/>
    <w:rsid w:val="001F58C9"/>
    <w:rsid w:val="001F6D44"/>
    <w:rsid w:val="00200193"/>
    <w:rsid w:val="00201B76"/>
    <w:rsid w:val="002071A7"/>
    <w:rsid w:val="0021100E"/>
    <w:rsid w:val="00211A8D"/>
    <w:rsid w:val="00215FEF"/>
    <w:rsid w:val="0021654D"/>
    <w:rsid w:val="00217374"/>
    <w:rsid w:val="0021782E"/>
    <w:rsid w:val="0021798C"/>
    <w:rsid w:val="002203A6"/>
    <w:rsid w:val="00221410"/>
    <w:rsid w:val="00226B57"/>
    <w:rsid w:val="0023621B"/>
    <w:rsid w:val="002373C3"/>
    <w:rsid w:val="00245724"/>
    <w:rsid w:val="0024743B"/>
    <w:rsid w:val="00250A93"/>
    <w:rsid w:val="00250E10"/>
    <w:rsid w:val="00251513"/>
    <w:rsid w:val="002526C4"/>
    <w:rsid w:val="00253FAC"/>
    <w:rsid w:val="00254954"/>
    <w:rsid w:val="0025545B"/>
    <w:rsid w:val="002750B4"/>
    <w:rsid w:val="00281258"/>
    <w:rsid w:val="00284723"/>
    <w:rsid w:val="00287AA6"/>
    <w:rsid w:val="00293649"/>
    <w:rsid w:val="0029599D"/>
    <w:rsid w:val="00295D41"/>
    <w:rsid w:val="0029787B"/>
    <w:rsid w:val="002A1570"/>
    <w:rsid w:val="002A299C"/>
    <w:rsid w:val="002A375C"/>
    <w:rsid w:val="002A3944"/>
    <w:rsid w:val="002A44B9"/>
    <w:rsid w:val="002A64E5"/>
    <w:rsid w:val="002A6888"/>
    <w:rsid w:val="002A7741"/>
    <w:rsid w:val="002A7D8D"/>
    <w:rsid w:val="002B0805"/>
    <w:rsid w:val="002B0FDD"/>
    <w:rsid w:val="002B1351"/>
    <w:rsid w:val="002B14A1"/>
    <w:rsid w:val="002B1A6C"/>
    <w:rsid w:val="002B37E7"/>
    <w:rsid w:val="002C1A6E"/>
    <w:rsid w:val="002C3322"/>
    <w:rsid w:val="002C33CB"/>
    <w:rsid w:val="002C3DEE"/>
    <w:rsid w:val="002C42B6"/>
    <w:rsid w:val="002C43E0"/>
    <w:rsid w:val="002C6301"/>
    <w:rsid w:val="002D11D0"/>
    <w:rsid w:val="002D17CB"/>
    <w:rsid w:val="002D41FD"/>
    <w:rsid w:val="002D607F"/>
    <w:rsid w:val="002E0310"/>
    <w:rsid w:val="002E7083"/>
    <w:rsid w:val="002F04AE"/>
    <w:rsid w:val="002F0E1D"/>
    <w:rsid w:val="002F19D6"/>
    <w:rsid w:val="002F34A4"/>
    <w:rsid w:val="0030012F"/>
    <w:rsid w:val="0030427E"/>
    <w:rsid w:val="0030496E"/>
    <w:rsid w:val="00305D28"/>
    <w:rsid w:val="00310C21"/>
    <w:rsid w:val="003118E0"/>
    <w:rsid w:val="00312B21"/>
    <w:rsid w:val="00313D00"/>
    <w:rsid w:val="0031539A"/>
    <w:rsid w:val="00315488"/>
    <w:rsid w:val="003321E0"/>
    <w:rsid w:val="00333738"/>
    <w:rsid w:val="00334956"/>
    <w:rsid w:val="0033763D"/>
    <w:rsid w:val="00337691"/>
    <w:rsid w:val="00342893"/>
    <w:rsid w:val="00343F16"/>
    <w:rsid w:val="00350B33"/>
    <w:rsid w:val="00353B7D"/>
    <w:rsid w:val="00354F30"/>
    <w:rsid w:val="0035761E"/>
    <w:rsid w:val="00357979"/>
    <w:rsid w:val="00360C25"/>
    <w:rsid w:val="0036122E"/>
    <w:rsid w:val="003633DA"/>
    <w:rsid w:val="003635B4"/>
    <w:rsid w:val="0036393E"/>
    <w:rsid w:val="00363B82"/>
    <w:rsid w:val="00366F0F"/>
    <w:rsid w:val="0037159E"/>
    <w:rsid w:val="00372762"/>
    <w:rsid w:val="00382B12"/>
    <w:rsid w:val="00382D2F"/>
    <w:rsid w:val="003857D4"/>
    <w:rsid w:val="0038627C"/>
    <w:rsid w:val="00390CAF"/>
    <w:rsid w:val="0039497C"/>
    <w:rsid w:val="00396CC5"/>
    <w:rsid w:val="00397006"/>
    <w:rsid w:val="003A3C83"/>
    <w:rsid w:val="003A4BAE"/>
    <w:rsid w:val="003A7D80"/>
    <w:rsid w:val="003B5725"/>
    <w:rsid w:val="003B5EC0"/>
    <w:rsid w:val="003C1AD2"/>
    <w:rsid w:val="003C21CE"/>
    <w:rsid w:val="003C3992"/>
    <w:rsid w:val="003C7805"/>
    <w:rsid w:val="003D16DC"/>
    <w:rsid w:val="003D4C9D"/>
    <w:rsid w:val="003D54FD"/>
    <w:rsid w:val="003D7A26"/>
    <w:rsid w:val="003F2F21"/>
    <w:rsid w:val="003F39A3"/>
    <w:rsid w:val="003F4838"/>
    <w:rsid w:val="003F6760"/>
    <w:rsid w:val="004017C6"/>
    <w:rsid w:val="00402040"/>
    <w:rsid w:val="00402185"/>
    <w:rsid w:val="00410F8A"/>
    <w:rsid w:val="0041132A"/>
    <w:rsid w:val="00411447"/>
    <w:rsid w:val="004160F3"/>
    <w:rsid w:val="00421940"/>
    <w:rsid w:val="00431160"/>
    <w:rsid w:val="004341EC"/>
    <w:rsid w:val="004357F2"/>
    <w:rsid w:val="004368F7"/>
    <w:rsid w:val="0044061A"/>
    <w:rsid w:val="004430E7"/>
    <w:rsid w:val="00443A03"/>
    <w:rsid w:val="00445427"/>
    <w:rsid w:val="00445CC9"/>
    <w:rsid w:val="004461B1"/>
    <w:rsid w:val="00447B91"/>
    <w:rsid w:val="00450FCA"/>
    <w:rsid w:val="00451152"/>
    <w:rsid w:val="0045476B"/>
    <w:rsid w:val="0045551C"/>
    <w:rsid w:val="00460E37"/>
    <w:rsid w:val="0046120D"/>
    <w:rsid w:val="00467F0C"/>
    <w:rsid w:val="0047231C"/>
    <w:rsid w:val="00472D98"/>
    <w:rsid w:val="00472E72"/>
    <w:rsid w:val="00474412"/>
    <w:rsid w:val="004944BF"/>
    <w:rsid w:val="00496645"/>
    <w:rsid w:val="0049785D"/>
    <w:rsid w:val="00497E7D"/>
    <w:rsid w:val="004A1BAC"/>
    <w:rsid w:val="004A2A04"/>
    <w:rsid w:val="004A33F6"/>
    <w:rsid w:val="004A7F53"/>
    <w:rsid w:val="004B26BC"/>
    <w:rsid w:val="004B291E"/>
    <w:rsid w:val="004B2983"/>
    <w:rsid w:val="004B660B"/>
    <w:rsid w:val="004B726F"/>
    <w:rsid w:val="004B7B3E"/>
    <w:rsid w:val="004C074C"/>
    <w:rsid w:val="004C0C39"/>
    <w:rsid w:val="004C2CCC"/>
    <w:rsid w:val="004C4E57"/>
    <w:rsid w:val="004C5BEF"/>
    <w:rsid w:val="004C7194"/>
    <w:rsid w:val="004C74EF"/>
    <w:rsid w:val="004D23F8"/>
    <w:rsid w:val="004D27F0"/>
    <w:rsid w:val="004D2A27"/>
    <w:rsid w:val="004D56B7"/>
    <w:rsid w:val="004D590F"/>
    <w:rsid w:val="004D5FC0"/>
    <w:rsid w:val="004D625B"/>
    <w:rsid w:val="004E11CD"/>
    <w:rsid w:val="004E1457"/>
    <w:rsid w:val="004E42F6"/>
    <w:rsid w:val="004E6ACC"/>
    <w:rsid w:val="004F1DAD"/>
    <w:rsid w:val="004F2409"/>
    <w:rsid w:val="004F59D5"/>
    <w:rsid w:val="00500506"/>
    <w:rsid w:val="00501547"/>
    <w:rsid w:val="0050327C"/>
    <w:rsid w:val="0050329D"/>
    <w:rsid w:val="00503B6B"/>
    <w:rsid w:val="00510207"/>
    <w:rsid w:val="005207F6"/>
    <w:rsid w:val="0052110A"/>
    <w:rsid w:val="00521517"/>
    <w:rsid w:val="0052329E"/>
    <w:rsid w:val="00524B28"/>
    <w:rsid w:val="00526FB3"/>
    <w:rsid w:val="00527710"/>
    <w:rsid w:val="00531937"/>
    <w:rsid w:val="005337D7"/>
    <w:rsid w:val="00533C41"/>
    <w:rsid w:val="00533F01"/>
    <w:rsid w:val="005340A6"/>
    <w:rsid w:val="00537841"/>
    <w:rsid w:val="00546B22"/>
    <w:rsid w:val="00547D8E"/>
    <w:rsid w:val="00547E87"/>
    <w:rsid w:val="00553A5E"/>
    <w:rsid w:val="00553B74"/>
    <w:rsid w:val="0055693F"/>
    <w:rsid w:val="005615D2"/>
    <w:rsid w:val="00562BE0"/>
    <w:rsid w:val="00563CEE"/>
    <w:rsid w:val="0056525F"/>
    <w:rsid w:val="00576AF4"/>
    <w:rsid w:val="0058069B"/>
    <w:rsid w:val="00583F7D"/>
    <w:rsid w:val="00587F0E"/>
    <w:rsid w:val="00596527"/>
    <w:rsid w:val="005A6ED4"/>
    <w:rsid w:val="005A7367"/>
    <w:rsid w:val="005B2520"/>
    <w:rsid w:val="005B3C61"/>
    <w:rsid w:val="005B3FED"/>
    <w:rsid w:val="005B4A06"/>
    <w:rsid w:val="005C64D8"/>
    <w:rsid w:val="005C6721"/>
    <w:rsid w:val="005C6B79"/>
    <w:rsid w:val="005D0330"/>
    <w:rsid w:val="005D67D1"/>
    <w:rsid w:val="005E3AC3"/>
    <w:rsid w:val="005E6E84"/>
    <w:rsid w:val="005E7BF0"/>
    <w:rsid w:val="005E7E35"/>
    <w:rsid w:val="005F00B5"/>
    <w:rsid w:val="005F37EB"/>
    <w:rsid w:val="005F52A9"/>
    <w:rsid w:val="005F56A2"/>
    <w:rsid w:val="006034FF"/>
    <w:rsid w:val="00603A27"/>
    <w:rsid w:val="006054AE"/>
    <w:rsid w:val="006070D0"/>
    <w:rsid w:val="00607406"/>
    <w:rsid w:val="00607BD9"/>
    <w:rsid w:val="0061125B"/>
    <w:rsid w:val="0061256A"/>
    <w:rsid w:val="00612595"/>
    <w:rsid w:val="00612AEF"/>
    <w:rsid w:val="006155A1"/>
    <w:rsid w:val="00616A6A"/>
    <w:rsid w:val="00616D7C"/>
    <w:rsid w:val="00620294"/>
    <w:rsid w:val="0062186F"/>
    <w:rsid w:val="00622C13"/>
    <w:rsid w:val="00622C22"/>
    <w:rsid w:val="00627DE6"/>
    <w:rsid w:val="0063202D"/>
    <w:rsid w:val="006320B7"/>
    <w:rsid w:val="00632E19"/>
    <w:rsid w:val="006365FD"/>
    <w:rsid w:val="00641452"/>
    <w:rsid w:val="00642D5B"/>
    <w:rsid w:val="0064455A"/>
    <w:rsid w:val="00646F2D"/>
    <w:rsid w:val="0065305D"/>
    <w:rsid w:val="00654617"/>
    <w:rsid w:val="006549FB"/>
    <w:rsid w:val="00655490"/>
    <w:rsid w:val="00657F04"/>
    <w:rsid w:val="00662A4F"/>
    <w:rsid w:val="00663B65"/>
    <w:rsid w:val="0066703F"/>
    <w:rsid w:val="00667F3A"/>
    <w:rsid w:val="006709CF"/>
    <w:rsid w:val="00670FEB"/>
    <w:rsid w:val="006747D7"/>
    <w:rsid w:val="00676693"/>
    <w:rsid w:val="00684EB5"/>
    <w:rsid w:val="00687E03"/>
    <w:rsid w:val="0069031E"/>
    <w:rsid w:val="00691042"/>
    <w:rsid w:val="0069257C"/>
    <w:rsid w:val="0069408C"/>
    <w:rsid w:val="00697320"/>
    <w:rsid w:val="006A0AD6"/>
    <w:rsid w:val="006A2A9B"/>
    <w:rsid w:val="006A32C3"/>
    <w:rsid w:val="006A677B"/>
    <w:rsid w:val="006A7C7E"/>
    <w:rsid w:val="006A7DDF"/>
    <w:rsid w:val="006B1B74"/>
    <w:rsid w:val="006B26D3"/>
    <w:rsid w:val="006B3AB1"/>
    <w:rsid w:val="006B6AFD"/>
    <w:rsid w:val="006C0EBE"/>
    <w:rsid w:val="006C32A4"/>
    <w:rsid w:val="006C6B34"/>
    <w:rsid w:val="006C7053"/>
    <w:rsid w:val="006D5D1E"/>
    <w:rsid w:val="006D690C"/>
    <w:rsid w:val="006D764B"/>
    <w:rsid w:val="006E30AA"/>
    <w:rsid w:val="006E4733"/>
    <w:rsid w:val="006E4B20"/>
    <w:rsid w:val="006F1851"/>
    <w:rsid w:val="006F5DB1"/>
    <w:rsid w:val="006F6AA8"/>
    <w:rsid w:val="00701AE9"/>
    <w:rsid w:val="0070748D"/>
    <w:rsid w:val="00707AE7"/>
    <w:rsid w:val="00714DAF"/>
    <w:rsid w:val="0071516F"/>
    <w:rsid w:val="00716721"/>
    <w:rsid w:val="007212E5"/>
    <w:rsid w:val="00723EFC"/>
    <w:rsid w:val="00730271"/>
    <w:rsid w:val="007313B2"/>
    <w:rsid w:val="007314C4"/>
    <w:rsid w:val="00731960"/>
    <w:rsid w:val="0073273D"/>
    <w:rsid w:val="00733001"/>
    <w:rsid w:val="007336D4"/>
    <w:rsid w:val="0073613A"/>
    <w:rsid w:val="00736843"/>
    <w:rsid w:val="007410BB"/>
    <w:rsid w:val="00742848"/>
    <w:rsid w:val="00752ADB"/>
    <w:rsid w:val="007547E8"/>
    <w:rsid w:val="00755400"/>
    <w:rsid w:val="007576DD"/>
    <w:rsid w:val="0075781A"/>
    <w:rsid w:val="007607D6"/>
    <w:rsid w:val="00760CDE"/>
    <w:rsid w:val="00766E54"/>
    <w:rsid w:val="00770066"/>
    <w:rsid w:val="007748BF"/>
    <w:rsid w:val="00775551"/>
    <w:rsid w:val="00775A06"/>
    <w:rsid w:val="007763FB"/>
    <w:rsid w:val="00776EAC"/>
    <w:rsid w:val="007848F9"/>
    <w:rsid w:val="00787399"/>
    <w:rsid w:val="00791060"/>
    <w:rsid w:val="00794801"/>
    <w:rsid w:val="007A0850"/>
    <w:rsid w:val="007A7517"/>
    <w:rsid w:val="007B021B"/>
    <w:rsid w:val="007B26BA"/>
    <w:rsid w:val="007B273F"/>
    <w:rsid w:val="007B2CFC"/>
    <w:rsid w:val="007B2E44"/>
    <w:rsid w:val="007B2F15"/>
    <w:rsid w:val="007C12B0"/>
    <w:rsid w:val="007C40EB"/>
    <w:rsid w:val="007C4C3B"/>
    <w:rsid w:val="007C62BB"/>
    <w:rsid w:val="007D1F5C"/>
    <w:rsid w:val="007D268A"/>
    <w:rsid w:val="007D309F"/>
    <w:rsid w:val="007E25E7"/>
    <w:rsid w:val="007F03A4"/>
    <w:rsid w:val="007F1563"/>
    <w:rsid w:val="00804686"/>
    <w:rsid w:val="008051BC"/>
    <w:rsid w:val="008302A9"/>
    <w:rsid w:val="0083283D"/>
    <w:rsid w:val="00832C48"/>
    <w:rsid w:val="00833105"/>
    <w:rsid w:val="00840115"/>
    <w:rsid w:val="00843E61"/>
    <w:rsid w:val="008459ED"/>
    <w:rsid w:val="00846679"/>
    <w:rsid w:val="008524E5"/>
    <w:rsid w:val="00854CC9"/>
    <w:rsid w:val="008555F7"/>
    <w:rsid w:val="00855E06"/>
    <w:rsid w:val="0086003C"/>
    <w:rsid w:val="00863FDB"/>
    <w:rsid w:val="00867E46"/>
    <w:rsid w:val="0087074E"/>
    <w:rsid w:val="00873D92"/>
    <w:rsid w:val="00874F11"/>
    <w:rsid w:val="00874FC2"/>
    <w:rsid w:val="008755C7"/>
    <w:rsid w:val="008756C3"/>
    <w:rsid w:val="00882D8E"/>
    <w:rsid w:val="00884665"/>
    <w:rsid w:val="00884712"/>
    <w:rsid w:val="008857EE"/>
    <w:rsid w:val="00885E4F"/>
    <w:rsid w:val="00886DEB"/>
    <w:rsid w:val="0089023E"/>
    <w:rsid w:val="00891C00"/>
    <w:rsid w:val="0089522F"/>
    <w:rsid w:val="008A0F83"/>
    <w:rsid w:val="008A2095"/>
    <w:rsid w:val="008A30F4"/>
    <w:rsid w:val="008A3434"/>
    <w:rsid w:val="008A445F"/>
    <w:rsid w:val="008A45D3"/>
    <w:rsid w:val="008B0A9E"/>
    <w:rsid w:val="008B1288"/>
    <w:rsid w:val="008B5D43"/>
    <w:rsid w:val="008C0D96"/>
    <w:rsid w:val="008C1AED"/>
    <w:rsid w:val="008C2E1D"/>
    <w:rsid w:val="008C4123"/>
    <w:rsid w:val="008C538B"/>
    <w:rsid w:val="008C7F52"/>
    <w:rsid w:val="008D1094"/>
    <w:rsid w:val="008D3E75"/>
    <w:rsid w:val="008E0947"/>
    <w:rsid w:val="008E0B56"/>
    <w:rsid w:val="008E1BEF"/>
    <w:rsid w:val="008E3540"/>
    <w:rsid w:val="008E5210"/>
    <w:rsid w:val="008E64FA"/>
    <w:rsid w:val="008F1B34"/>
    <w:rsid w:val="008F2183"/>
    <w:rsid w:val="008F28E4"/>
    <w:rsid w:val="008F40C7"/>
    <w:rsid w:val="008F4725"/>
    <w:rsid w:val="008F6221"/>
    <w:rsid w:val="008F77F2"/>
    <w:rsid w:val="008F7836"/>
    <w:rsid w:val="008F78E6"/>
    <w:rsid w:val="008F7D35"/>
    <w:rsid w:val="008F7DBA"/>
    <w:rsid w:val="00900882"/>
    <w:rsid w:val="00903828"/>
    <w:rsid w:val="00904AAD"/>
    <w:rsid w:val="00910AE6"/>
    <w:rsid w:val="0091346F"/>
    <w:rsid w:val="00914829"/>
    <w:rsid w:val="009158E2"/>
    <w:rsid w:val="0092049D"/>
    <w:rsid w:val="00921C80"/>
    <w:rsid w:val="0092479B"/>
    <w:rsid w:val="00930904"/>
    <w:rsid w:val="00941A46"/>
    <w:rsid w:val="00941B4E"/>
    <w:rsid w:val="0094241C"/>
    <w:rsid w:val="00942C61"/>
    <w:rsid w:val="00945B87"/>
    <w:rsid w:val="00947C53"/>
    <w:rsid w:val="00952388"/>
    <w:rsid w:val="00954162"/>
    <w:rsid w:val="009560A7"/>
    <w:rsid w:val="00957900"/>
    <w:rsid w:val="009628EE"/>
    <w:rsid w:val="009646AA"/>
    <w:rsid w:val="009650D4"/>
    <w:rsid w:val="009736C0"/>
    <w:rsid w:val="00975E48"/>
    <w:rsid w:val="0098085E"/>
    <w:rsid w:val="0098152C"/>
    <w:rsid w:val="009815B9"/>
    <w:rsid w:val="00981AC0"/>
    <w:rsid w:val="00982208"/>
    <w:rsid w:val="00982987"/>
    <w:rsid w:val="009844FF"/>
    <w:rsid w:val="0098528C"/>
    <w:rsid w:val="00987134"/>
    <w:rsid w:val="009871E7"/>
    <w:rsid w:val="00990952"/>
    <w:rsid w:val="00990FD6"/>
    <w:rsid w:val="0099234E"/>
    <w:rsid w:val="00993126"/>
    <w:rsid w:val="00994F3A"/>
    <w:rsid w:val="00996E02"/>
    <w:rsid w:val="00997A60"/>
    <w:rsid w:val="009A0488"/>
    <w:rsid w:val="009B0A4D"/>
    <w:rsid w:val="009B1394"/>
    <w:rsid w:val="009B14B5"/>
    <w:rsid w:val="009B1D0A"/>
    <w:rsid w:val="009B42E0"/>
    <w:rsid w:val="009B6B67"/>
    <w:rsid w:val="009C22A8"/>
    <w:rsid w:val="009C29F7"/>
    <w:rsid w:val="009C52CD"/>
    <w:rsid w:val="009C7E52"/>
    <w:rsid w:val="009D4FA4"/>
    <w:rsid w:val="009D7743"/>
    <w:rsid w:val="009E2263"/>
    <w:rsid w:val="009E402D"/>
    <w:rsid w:val="009F10D2"/>
    <w:rsid w:val="009F211D"/>
    <w:rsid w:val="00A0012E"/>
    <w:rsid w:val="00A0040E"/>
    <w:rsid w:val="00A0230F"/>
    <w:rsid w:val="00A02601"/>
    <w:rsid w:val="00A1070B"/>
    <w:rsid w:val="00A10E19"/>
    <w:rsid w:val="00A1112F"/>
    <w:rsid w:val="00A1248D"/>
    <w:rsid w:val="00A17BBB"/>
    <w:rsid w:val="00A22753"/>
    <w:rsid w:val="00A276B9"/>
    <w:rsid w:val="00A31301"/>
    <w:rsid w:val="00A3155F"/>
    <w:rsid w:val="00A334D0"/>
    <w:rsid w:val="00A36939"/>
    <w:rsid w:val="00A41DBB"/>
    <w:rsid w:val="00A4245D"/>
    <w:rsid w:val="00A4348B"/>
    <w:rsid w:val="00A43518"/>
    <w:rsid w:val="00A43CDF"/>
    <w:rsid w:val="00A43D70"/>
    <w:rsid w:val="00A459AA"/>
    <w:rsid w:val="00A5008A"/>
    <w:rsid w:val="00A51D6F"/>
    <w:rsid w:val="00A6151B"/>
    <w:rsid w:val="00A6209B"/>
    <w:rsid w:val="00A63373"/>
    <w:rsid w:val="00A63ACF"/>
    <w:rsid w:val="00A73A96"/>
    <w:rsid w:val="00A74F6F"/>
    <w:rsid w:val="00A771AB"/>
    <w:rsid w:val="00A82DEF"/>
    <w:rsid w:val="00A86266"/>
    <w:rsid w:val="00A92A71"/>
    <w:rsid w:val="00AA126E"/>
    <w:rsid w:val="00AA1295"/>
    <w:rsid w:val="00AA28D6"/>
    <w:rsid w:val="00AA48D8"/>
    <w:rsid w:val="00AB057B"/>
    <w:rsid w:val="00AB0EBA"/>
    <w:rsid w:val="00AB1C08"/>
    <w:rsid w:val="00AB6206"/>
    <w:rsid w:val="00AB7179"/>
    <w:rsid w:val="00AC07CB"/>
    <w:rsid w:val="00AC1B12"/>
    <w:rsid w:val="00AC43C1"/>
    <w:rsid w:val="00AC51CE"/>
    <w:rsid w:val="00AC6EA9"/>
    <w:rsid w:val="00AD0191"/>
    <w:rsid w:val="00AD1C27"/>
    <w:rsid w:val="00AD21CE"/>
    <w:rsid w:val="00AD54C8"/>
    <w:rsid w:val="00AE0A2E"/>
    <w:rsid w:val="00AE1091"/>
    <w:rsid w:val="00AE19B3"/>
    <w:rsid w:val="00AE62CD"/>
    <w:rsid w:val="00AF2A94"/>
    <w:rsid w:val="00AF3102"/>
    <w:rsid w:val="00AF3F7F"/>
    <w:rsid w:val="00AF4F26"/>
    <w:rsid w:val="00B01069"/>
    <w:rsid w:val="00B01243"/>
    <w:rsid w:val="00B07FB8"/>
    <w:rsid w:val="00B11A72"/>
    <w:rsid w:val="00B229EE"/>
    <w:rsid w:val="00B247F1"/>
    <w:rsid w:val="00B26897"/>
    <w:rsid w:val="00B302EF"/>
    <w:rsid w:val="00B30D9A"/>
    <w:rsid w:val="00B33748"/>
    <w:rsid w:val="00B3730F"/>
    <w:rsid w:val="00B3782A"/>
    <w:rsid w:val="00B40DF5"/>
    <w:rsid w:val="00B46CF4"/>
    <w:rsid w:val="00B66CBF"/>
    <w:rsid w:val="00B71733"/>
    <w:rsid w:val="00B74BAC"/>
    <w:rsid w:val="00B7731F"/>
    <w:rsid w:val="00B803F5"/>
    <w:rsid w:val="00B824AA"/>
    <w:rsid w:val="00B86022"/>
    <w:rsid w:val="00B87F4F"/>
    <w:rsid w:val="00B91A8E"/>
    <w:rsid w:val="00B96176"/>
    <w:rsid w:val="00B9702B"/>
    <w:rsid w:val="00BA37D8"/>
    <w:rsid w:val="00BA3CFC"/>
    <w:rsid w:val="00BA4DF5"/>
    <w:rsid w:val="00BA5868"/>
    <w:rsid w:val="00BA596B"/>
    <w:rsid w:val="00BB576C"/>
    <w:rsid w:val="00BB6EC8"/>
    <w:rsid w:val="00BB6F93"/>
    <w:rsid w:val="00BB7D6A"/>
    <w:rsid w:val="00BC1DE6"/>
    <w:rsid w:val="00BC279B"/>
    <w:rsid w:val="00BC301D"/>
    <w:rsid w:val="00BC3749"/>
    <w:rsid w:val="00BC6078"/>
    <w:rsid w:val="00BC62BD"/>
    <w:rsid w:val="00BD4491"/>
    <w:rsid w:val="00BD4D40"/>
    <w:rsid w:val="00BD6BD0"/>
    <w:rsid w:val="00BE0593"/>
    <w:rsid w:val="00BE0FD1"/>
    <w:rsid w:val="00BE7BFE"/>
    <w:rsid w:val="00BF0B3A"/>
    <w:rsid w:val="00BF0DD6"/>
    <w:rsid w:val="00BF1105"/>
    <w:rsid w:val="00BF18EE"/>
    <w:rsid w:val="00BF419D"/>
    <w:rsid w:val="00C044D9"/>
    <w:rsid w:val="00C0736F"/>
    <w:rsid w:val="00C100BC"/>
    <w:rsid w:val="00C106AB"/>
    <w:rsid w:val="00C13536"/>
    <w:rsid w:val="00C1659C"/>
    <w:rsid w:val="00C16A8A"/>
    <w:rsid w:val="00C210C2"/>
    <w:rsid w:val="00C2115A"/>
    <w:rsid w:val="00C21259"/>
    <w:rsid w:val="00C215A8"/>
    <w:rsid w:val="00C22000"/>
    <w:rsid w:val="00C2215B"/>
    <w:rsid w:val="00C24B1B"/>
    <w:rsid w:val="00C30DDA"/>
    <w:rsid w:val="00C33748"/>
    <w:rsid w:val="00C355F9"/>
    <w:rsid w:val="00C37B41"/>
    <w:rsid w:val="00C40470"/>
    <w:rsid w:val="00C4050B"/>
    <w:rsid w:val="00C43523"/>
    <w:rsid w:val="00C4422C"/>
    <w:rsid w:val="00C44818"/>
    <w:rsid w:val="00C44CDF"/>
    <w:rsid w:val="00C44DFF"/>
    <w:rsid w:val="00C45F98"/>
    <w:rsid w:val="00C47C36"/>
    <w:rsid w:val="00C50118"/>
    <w:rsid w:val="00C52DE7"/>
    <w:rsid w:val="00C54EAC"/>
    <w:rsid w:val="00C5711C"/>
    <w:rsid w:val="00C63F5D"/>
    <w:rsid w:val="00C658A6"/>
    <w:rsid w:val="00C66880"/>
    <w:rsid w:val="00C67FE6"/>
    <w:rsid w:val="00C7572E"/>
    <w:rsid w:val="00C76581"/>
    <w:rsid w:val="00C77FD2"/>
    <w:rsid w:val="00C815DB"/>
    <w:rsid w:val="00C83D03"/>
    <w:rsid w:val="00C903CC"/>
    <w:rsid w:val="00C9446E"/>
    <w:rsid w:val="00C976E4"/>
    <w:rsid w:val="00C97A11"/>
    <w:rsid w:val="00CA033D"/>
    <w:rsid w:val="00CA3F1B"/>
    <w:rsid w:val="00CA4EBF"/>
    <w:rsid w:val="00CB199E"/>
    <w:rsid w:val="00CB268F"/>
    <w:rsid w:val="00CB3A79"/>
    <w:rsid w:val="00CB441A"/>
    <w:rsid w:val="00CB4ABC"/>
    <w:rsid w:val="00CB6549"/>
    <w:rsid w:val="00CB6878"/>
    <w:rsid w:val="00CC1DF5"/>
    <w:rsid w:val="00CC2671"/>
    <w:rsid w:val="00CC43AD"/>
    <w:rsid w:val="00CC5FF2"/>
    <w:rsid w:val="00CD02A5"/>
    <w:rsid w:val="00CD4A93"/>
    <w:rsid w:val="00CE0EC0"/>
    <w:rsid w:val="00CE3591"/>
    <w:rsid w:val="00CE36A3"/>
    <w:rsid w:val="00CE6BF6"/>
    <w:rsid w:val="00CF04F1"/>
    <w:rsid w:val="00CF1646"/>
    <w:rsid w:val="00CF5E3A"/>
    <w:rsid w:val="00D001FF"/>
    <w:rsid w:val="00D006DB"/>
    <w:rsid w:val="00D00BD0"/>
    <w:rsid w:val="00D02C72"/>
    <w:rsid w:val="00D04409"/>
    <w:rsid w:val="00D053EC"/>
    <w:rsid w:val="00D05917"/>
    <w:rsid w:val="00D06B79"/>
    <w:rsid w:val="00D07826"/>
    <w:rsid w:val="00D109E7"/>
    <w:rsid w:val="00D125AE"/>
    <w:rsid w:val="00D14212"/>
    <w:rsid w:val="00D155D1"/>
    <w:rsid w:val="00D16706"/>
    <w:rsid w:val="00D16B42"/>
    <w:rsid w:val="00D174DE"/>
    <w:rsid w:val="00D20401"/>
    <w:rsid w:val="00D22218"/>
    <w:rsid w:val="00D25013"/>
    <w:rsid w:val="00D305F5"/>
    <w:rsid w:val="00D33A69"/>
    <w:rsid w:val="00D36094"/>
    <w:rsid w:val="00D3624D"/>
    <w:rsid w:val="00D40BD1"/>
    <w:rsid w:val="00D42EB5"/>
    <w:rsid w:val="00D42F73"/>
    <w:rsid w:val="00D522EF"/>
    <w:rsid w:val="00D56D33"/>
    <w:rsid w:val="00D56E2D"/>
    <w:rsid w:val="00D60B2D"/>
    <w:rsid w:val="00D6383B"/>
    <w:rsid w:val="00D72ACF"/>
    <w:rsid w:val="00D72C46"/>
    <w:rsid w:val="00D73754"/>
    <w:rsid w:val="00D7585F"/>
    <w:rsid w:val="00D7640C"/>
    <w:rsid w:val="00D814FE"/>
    <w:rsid w:val="00D8191E"/>
    <w:rsid w:val="00D855AB"/>
    <w:rsid w:val="00D906CC"/>
    <w:rsid w:val="00D934AE"/>
    <w:rsid w:val="00D9380A"/>
    <w:rsid w:val="00D96F3A"/>
    <w:rsid w:val="00D97549"/>
    <w:rsid w:val="00D97BB0"/>
    <w:rsid w:val="00DA1B18"/>
    <w:rsid w:val="00DA617F"/>
    <w:rsid w:val="00DA6191"/>
    <w:rsid w:val="00DA68A4"/>
    <w:rsid w:val="00DA6F04"/>
    <w:rsid w:val="00DB15F5"/>
    <w:rsid w:val="00DB214A"/>
    <w:rsid w:val="00DB2CF7"/>
    <w:rsid w:val="00DB30DD"/>
    <w:rsid w:val="00DB3C48"/>
    <w:rsid w:val="00DB42F6"/>
    <w:rsid w:val="00DB446E"/>
    <w:rsid w:val="00DB73FA"/>
    <w:rsid w:val="00DD55F4"/>
    <w:rsid w:val="00DD6506"/>
    <w:rsid w:val="00DE1E3E"/>
    <w:rsid w:val="00DE35DA"/>
    <w:rsid w:val="00DE50DB"/>
    <w:rsid w:val="00DE5189"/>
    <w:rsid w:val="00DE606F"/>
    <w:rsid w:val="00DE6F61"/>
    <w:rsid w:val="00DF022B"/>
    <w:rsid w:val="00DF0BD3"/>
    <w:rsid w:val="00DF7D27"/>
    <w:rsid w:val="00E02919"/>
    <w:rsid w:val="00E0654C"/>
    <w:rsid w:val="00E0756A"/>
    <w:rsid w:val="00E077A8"/>
    <w:rsid w:val="00E10F19"/>
    <w:rsid w:val="00E1637E"/>
    <w:rsid w:val="00E17D0E"/>
    <w:rsid w:val="00E25CAE"/>
    <w:rsid w:val="00E260B0"/>
    <w:rsid w:val="00E27B2A"/>
    <w:rsid w:val="00E31DAE"/>
    <w:rsid w:val="00E32F04"/>
    <w:rsid w:val="00E34483"/>
    <w:rsid w:val="00E40206"/>
    <w:rsid w:val="00E4275A"/>
    <w:rsid w:val="00E46730"/>
    <w:rsid w:val="00E46F39"/>
    <w:rsid w:val="00E50AD7"/>
    <w:rsid w:val="00E512F7"/>
    <w:rsid w:val="00E55D70"/>
    <w:rsid w:val="00E56A85"/>
    <w:rsid w:val="00E578B8"/>
    <w:rsid w:val="00E6156E"/>
    <w:rsid w:val="00E64224"/>
    <w:rsid w:val="00E6622D"/>
    <w:rsid w:val="00E670BF"/>
    <w:rsid w:val="00E67B7E"/>
    <w:rsid w:val="00E7107E"/>
    <w:rsid w:val="00E72B61"/>
    <w:rsid w:val="00E733A2"/>
    <w:rsid w:val="00E736BD"/>
    <w:rsid w:val="00E80787"/>
    <w:rsid w:val="00E8153B"/>
    <w:rsid w:val="00E8202F"/>
    <w:rsid w:val="00E8567B"/>
    <w:rsid w:val="00E8612C"/>
    <w:rsid w:val="00E86F79"/>
    <w:rsid w:val="00E871A3"/>
    <w:rsid w:val="00E877FB"/>
    <w:rsid w:val="00E87AC9"/>
    <w:rsid w:val="00EA0D73"/>
    <w:rsid w:val="00EA0E80"/>
    <w:rsid w:val="00EA7DF4"/>
    <w:rsid w:val="00EB0FEF"/>
    <w:rsid w:val="00EB3114"/>
    <w:rsid w:val="00EB32E1"/>
    <w:rsid w:val="00EB371C"/>
    <w:rsid w:val="00EC4362"/>
    <w:rsid w:val="00EC4FF5"/>
    <w:rsid w:val="00EE1307"/>
    <w:rsid w:val="00EE25E4"/>
    <w:rsid w:val="00EE370F"/>
    <w:rsid w:val="00EE3990"/>
    <w:rsid w:val="00EE3A17"/>
    <w:rsid w:val="00EE55EC"/>
    <w:rsid w:val="00EF2FC3"/>
    <w:rsid w:val="00EF328A"/>
    <w:rsid w:val="00F02AB1"/>
    <w:rsid w:val="00F04BEE"/>
    <w:rsid w:val="00F075DF"/>
    <w:rsid w:val="00F10E6A"/>
    <w:rsid w:val="00F14723"/>
    <w:rsid w:val="00F15EE9"/>
    <w:rsid w:val="00F17A8B"/>
    <w:rsid w:val="00F20C18"/>
    <w:rsid w:val="00F23C0F"/>
    <w:rsid w:val="00F24738"/>
    <w:rsid w:val="00F315A3"/>
    <w:rsid w:val="00F31EBA"/>
    <w:rsid w:val="00F32516"/>
    <w:rsid w:val="00F333E1"/>
    <w:rsid w:val="00F34AFE"/>
    <w:rsid w:val="00F41A4C"/>
    <w:rsid w:val="00F42885"/>
    <w:rsid w:val="00F42E37"/>
    <w:rsid w:val="00F42FE5"/>
    <w:rsid w:val="00F43369"/>
    <w:rsid w:val="00F44AE7"/>
    <w:rsid w:val="00F4732B"/>
    <w:rsid w:val="00F5060D"/>
    <w:rsid w:val="00F51CD6"/>
    <w:rsid w:val="00F55526"/>
    <w:rsid w:val="00F55D74"/>
    <w:rsid w:val="00F56F3B"/>
    <w:rsid w:val="00F605FF"/>
    <w:rsid w:val="00F65B11"/>
    <w:rsid w:val="00F6714F"/>
    <w:rsid w:val="00F72D72"/>
    <w:rsid w:val="00F74704"/>
    <w:rsid w:val="00F82CDA"/>
    <w:rsid w:val="00F84D12"/>
    <w:rsid w:val="00F87DFA"/>
    <w:rsid w:val="00F920E9"/>
    <w:rsid w:val="00FA160F"/>
    <w:rsid w:val="00FA240E"/>
    <w:rsid w:val="00FA554D"/>
    <w:rsid w:val="00FA564E"/>
    <w:rsid w:val="00FB0616"/>
    <w:rsid w:val="00FB1D03"/>
    <w:rsid w:val="00FB2D1A"/>
    <w:rsid w:val="00FB38BB"/>
    <w:rsid w:val="00FC1476"/>
    <w:rsid w:val="00FC1EE8"/>
    <w:rsid w:val="00FC52CF"/>
    <w:rsid w:val="00FC5926"/>
    <w:rsid w:val="00FD0C5E"/>
    <w:rsid w:val="00FD49B5"/>
    <w:rsid w:val="00FD5A76"/>
    <w:rsid w:val="00FD6E7C"/>
    <w:rsid w:val="00FD7662"/>
    <w:rsid w:val="00FE04A4"/>
    <w:rsid w:val="00FE078F"/>
    <w:rsid w:val="00FE0F1F"/>
    <w:rsid w:val="00FE22C6"/>
    <w:rsid w:val="00FE7CCB"/>
    <w:rsid w:val="00FF47E9"/>
    <w:rsid w:val="00FF7ED1"/>
    <w:rsid w:val="03603AB1"/>
    <w:rsid w:val="1DEB3A0A"/>
    <w:rsid w:val="2A0352EC"/>
    <w:rsid w:val="39CB0B4C"/>
    <w:rsid w:val="3DB71BD8"/>
    <w:rsid w:val="44AC6EBA"/>
    <w:rsid w:val="598E79EC"/>
    <w:rsid w:val="617024D3"/>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397B1"/>
  <w15:docId w15:val="{48498B4A-F027-4FDD-8528-BA43E820B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uiPriority="0" w:unhideWhenUsed="1" w:qFormat="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B6AFD"/>
    <w:pPr>
      <w:spacing w:after="160" w:line="271" w:lineRule="auto"/>
    </w:pPr>
    <w:rPr>
      <w:rFonts w:eastAsiaTheme="minorHAnsi"/>
      <w:sz w:val="24"/>
      <w:szCs w:val="24"/>
      <w:lang w:eastAsia="en-US"/>
    </w:rPr>
  </w:style>
  <w:style w:type="paragraph" w:styleId="Nagwek1">
    <w:name w:val="heading 1"/>
    <w:basedOn w:val="Normalny"/>
    <w:next w:val="Normalny"/>
    <w:link w:val="Nagwek1Znak"/>
    <w:qFormat/>
    <w:pPr>
      <w:keepNext/>
      <w:spacing w:before="240" w:after="60" w:line="240" w:lineRule="auto"/>
      <w:jc w:val="both"/>
      <w:outlineLvl w:val="0"/>
    </w:pPr>
    <w:rPr>
      <w:rFonts w:ascii="Arial" w:eastAsia="Times New Roman" w:hAnsi="Arial"/>
      <w:b/>
      <w:bCs/>
      <w:kern w:val="32"/>
      <w:sz w:val="22"/>
      <w:szCs w:val="32"/>
      <w:lang w:val="zh-CN" w:eastAsia="zh-CN"/>
    </w:rPr>
  </w:style>
  <w:style w:type="paragraph" w:styleId="Nagwek3">
    <w:name w:val="heading 3"/>
    <w:basedOn w:val="Normalny"/>
    <w:next w:val="Normalny"/>
    <w:link w:val="Nagwek3Znak"/>
    <w:uiPriority w:val="9"/>
    <w:semiHidden/>
    <w:unhideWhenUsed/>
    <w:qFormat/>
    <w:pPr>
      <w:keepNext/>
      <w:keepLines/>
      <w:spacing w:before="40" w:after="0"/>
      <w:outlineLvl w:val="2"/>
    </w:pPr>
    <w:rPr>
      <w:rFonts w:asciiTheme="majorHAnsi" w:eastAsiaTheme="majorEastAsia" w:hAnsiTheme="majorHAnsi" w:cstheme="majorBidi"/>
      <w:color w:val="1F3864" w:themeColor="accent1" w:themeShade="8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pPr>
      <w:spacing w:after="0" w:line="240" w:lineRule="auto"/>
    </w:pPr>
    <w:rPr>
      <w:rFonts w:ascii="Tahoma" w:eastAsia="Times New Roman" w:hAnsi="Tahoma" w:cs="Tahoma"/>
      <w:sz w:val="16"/>
      <w:szCs w:val="16"/>
      <w:lang w:eastAsia="pl-PL"/>
    </w:rPr>
  </w:style>
  <w:style w:type="paragraph" w:styleId="Tekstpodstawowywcity">
    <w:name w:val="Body Text Indent"/>
    <w:basedOn w:val="Normalny"/>
    <w:link w:val="TekstpodstawowywcityZnak"/>
    <w:pPr>
      <w:spacing w:after="120" w:line="240" w:lineRule="auto"/>
      <w:ind w:left="283" w:firstLine="851"/>
      <w:jc w:val="both"/>
    </w:pPr>
    <w:rPr>
      <w:rFonts w:ascii="Tahoma" w:eastAsia="Times New Roman" w:hAnsi="Tahoma"/>
      <w:sz w:val="22"/>
      <w:lang w:eastAsia="pl-PL"/>
    </w:rPr>
  </w:style>
  <w:style w:type="character" w:styleId="Odwoaniedokomentarza">
    <w:name w:val="annotation reference"/>
    <w:basedOn w:val="Domylnaczcionkaakapitu"/>
    <w:uiPriority w:val="99"/>
    <w:semiHidden/>
    <w:unhideWhenUsed/>
    <w:rPr>
      <w:sz w:val="16"/>
      <w:szCs w:val="16"/>
    </w:rPr>
  </w:style>
  <w:style w:type="paragraph" w:styleId="Tekstkomentarza">
    <w:name w:val="annotation text"/>
    <w:basedOn w:val="Normalny"/>
    <w:link w:val="TekstkomentarzaZnak"/>
    <w:unhideWhenUsed/>
    <w:qFormat/>
    <w:pPr>
      <w:spacing w:after="0" w:line="240" w:lineRule="auto"/>
    </w:pPr>
    <w:rPr>
      <w:rFonts w:eastAsiaTheme="minorEastAsia"/>
      <w:sz w:val="20"/>
      <w:szCs w:val="20"/>
      <w:lang w:eastAsia="pl-PL"/>
    </w:rPr>
  </w:style>
  <w:style w:type="paragraph" w:styleId="Tematkomentarza">
    <w:name w:val="annotation subject"/>
    <w:basedOn w:val="Tekstkomentarza"/>
    <w:next w:val="Tekstkomentarza"/>
    <w:link w:val="TematkomentarzaZnak"/>
    <w:uiPriority w:val="99"/>
    <w:semiHidden/>
    <w:unhideWhenUsed/>
    <w:rPr>
      <w:b/>
      <w:bCs/>
    </w:rPr>
  </w:style>
  <w:style w:type="character" w:styleId="Uwydatnienie">
    <w:name w:val="Emphasis"/>
    <w:basedOn w:val="Domylnaczcionkaakapitu"/>
    <w:uiPriority w:val="20"/>
    <w:qFormat/>
    <w:rPr>
      <w:rFonts w:cs="Times New Roman"/>
      <w:i/>
      <w:iCs/>
    </w:rPr>
  </w:style>
  <w:style w:type="character" w:styleId="Odwoanieprzypisukocowego">
    <w:name w:val="endnote reference"/>
    <w:basedOn w:val="Domylnaczcionkaakapitu"/>
    <w:uiPriority w:val="99"/>
    <w:semiHidden/>
    <w:unhideWhenUsed/>
    <w:rPr>
      <w:vertAlign w:val="superscript"/>
    </w:rPr>
  </w:style>
  <w:style w:type="paragraph" w:styleId="Tekstprzypisukocowego">
    <w:name w:val="endnote text"/>
    <w:basedOn w:val="Normalny"/>
    <w:link w:val="TekstprzypisukocowegoZnak"/>
    <w:uiPriority w:val="99"/>
    <w:semiHidden/>
    <w:pPr>
      <w:numPr>
        <w:numId w:val="1"/>
      </w:numPr>
      <w:tabs>
        <w:tab w:val="clear" w:pos="360"/>
      </w:tabs>
      <w:spacing w:after="0" w:line="240" w:lineRule="auto"/>
      <w:ind w:left="0" w:firstLine="0"/>
    </w:pPr>
    <w:rPr>
      <w:rFonts w:eastAsiaTheme="minorEastAsia"/>
      <w:sz w:val="20"/>
      <w:szCs w:val="20"/>
      <w:lang w:eastAsia="pl-PL"/>
    </w:rPr>
  </w:style>
  <w:style w:type="paragraph" w:styleId="Stopka">
    <w:name w:val="footer"/>
    <w:basedOn w:val="Normalny"/>
    <w:link w:val="StopkaZnak"/>
    <w:uiPriority w:val="99"/>
    <w:unhideWhenUsed/>
    <w:pPr>
      <w:tabs>
        <w:tab w:val="center" w:pos="4536"/>
        <w:tab w:val="right" w:pos="9072"/>
      </w:tabs>
      <w:spacing w:after="0" w:line="240" w:lineRule="auto"/>
    </w:pPr>
  </w:style>
  <w:style w:type="character" w:styleId="Odwoanieprzypisudolnego">
    <w:name w:val="footnote reference"/>
    <w:basedOn w:val="Domylnaczcionkaakapitu"/>
    <w:uiPriority w:val="99"/>
    <w:rPr>
      <w:rFonts w:cs="Times New Roman"/>
      <w:sz w:val="20"/>
      <w:vertAlign w:val="superscript"/>
    </w:rPr>
  </w:style>
  <w:style w:type="paragraph" w:styleId="Tekstprzypisudolnego">
    <w:name w:val="footnote text"/>
    <w:basedOn w:val="Normalny"/>
    <w:link w:val="TekstprzypisudolnegoZnak"/>
    <w:uiPriority w:val="99"/>
    <w:semiHidden/>
    <w:pPr>
      <w:spacing w:after="0" w:line="240" w:lineRule="auto"/>
    </w:pPr>
    <w:rPr>
      <w:rFonts w:ascii="Tahoma" w:eastAsiaTheme="minorEastAsia" w:hAnsi="Tahoma"/>
      <w:sz w:val="20"/>
      <w:szCs w:val="20"/>
      <w:lang w:eastAsia="pl-PL"/>
    </w:rPr>
  </w:style>
  <w:style w:type="paragraph" w:styleId="Nagwek">
    <w:name w:val="header"/>
    <w:basedOn w:val="Normalny"/>
    <w:link w:val="NagwekZnak"/>
    <w:uiPriority w:val="99"/>
    <w:unhideWhenUsed/>
    <w:qFormat/>
    <w:pPr>
      <w:tabs>
        <w:tab w:val="center" w:pos="4536"/>
        <w:tab w:val="right" w:pos="9072"/>
      </w:tabs>
      <w:spacing w:after="0" w:line="240" w:lineRule="auto"/>
    </w:pPr>
  </w:style>
  <w:style w:type="character" w:styleId="Hipercze">
    <w:name w:val="Hyperlink"/>
    <w:rPr>
      <w:color w:val="0000FF"/>
      <w:u w:val="single"/>
    </w:rPr>
  </w:style>
  <w:style w:type="character" w:styleId="Numerstrony">
    <w:name w:val="page number"/>
    <w:basedOn w:val="Domylnaczcionkaakapitu"/>
  </w:style>
  <w:style w:type="table" w:styleId="Tabela-Siatka">
    <w:name w:val="Table Grid"/>
    <w:basedOn w:val="Standardowy"/>
    <w:uiPriority w:val="59"/>
    <w:rPr>
      <w:rFonts w:eastAsiaTheme="minorEastAsia"/>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link w:val="TytuZnak"/>
    <w:uiPriority w:val="10"/>
    <w:qFormat/>
    <w:pPr>
      <w:spacing w:after="0" w:line="240" w:lineRule="auto"/>
      <w:jc w:val="center"/>
    </w:pPr>
    <w:rPr>
      <w:rFonts w:ascii="Arial" w:eastAsiaTheme="minorEastAsia" w:hAnsi="Arial"/>
      <w:b/>
      <w:sz w:val="22"/>
      <w:szCs w:val="20"/>
      <w:lang w:eastAsia="pl-PL"/>
    </w:rPr>
  </w:style>
  <w:style w:type="character" w:customStyle="1" w:styleId="NagwekZnak">
    <w:name w:val="Nagłówek Znak"/>
    <w:basedOn w:val="Domylnaczcionkaakapitu"/>
    <w:link w:val="Nagwek"/>
    <w:uiPriority w:val="99"/>
  </w:style>
  <w:style w:type="character" w:customStyle="1" w:styleId="StopkaZnak">
    <w:name w:val="Stopka Znak"/>
    <w:basedOn w:val="Domylnaczcionkaakapitu"/>
    <w:link w:val="Stopka"/>
    <w:uiPriority w:val="99"/>
  </w:style>
  <w:style w:type="character" w:customStyle="1" w:styleId="Nagwek1Znak">
    <w:name w:val="Nagłówek 1 Znak"/>
    <w:basedOn w:val="Domylnaczcionkaakapitu"/>
    <w:link w:val="Nagwek1"/>
    <w:rPr>
      <w:rFonts w:ascii="Arial" w:eastAsia="Times New Roman" w:hAnsi="Arial"/>
      <w:b/>
      <w:bCs/>
      <w:kern w:val="32"/>
      <w:sz w:val="22"/>
      <w:szCs w:val="32"/>
      <w:lang w:val="zh-CN" w:eastAsia="zh-CN"/>
    </w:rPr>
  </w:style>
  <w:style w:type="character" w:customStyle="1" w:styleId="TytuZnak">
    <w:name w:val="Tytuł Znak"/>
    <w:basedOn w:val="Domylnaczcionkaakapitu"/>
    <w:link w:val="Tytu"/>
    <w:uiPriority w:val="10"/>
    <w:rPr>
      <w:rFonts w:ascii="Arial" w:eastAsiaTheme="minorEastAsia" w:hAnsi="Arial"/>
      <w:b/>
      <w:sz w:val="22"/>
      <w:szCs w:val="20"/>
      <w:lang w:eastAsia="pl-PL"/>
    </w:rPr>
  </w:style>
  <w:style w:type="character" w:customStyle="1" w:styleId="TekstprzypisudolnegoZnak">
    <w:name w:val="Tekst przypisu dolnego Znak"/>
    <w:basedOn w:val="Domylnaczcionkaakapitu"/>
    <w:link w:val="Tekstprzypisudolnego"/>
    <w:uiPriority w:val="99"/>
    <w:semiHidden/>
    <w:rPr>
      <w:rFonts w:ascii="Tahoma" w:eastAsiaTheme="minorEastAsia" w:hAnsi="Tahoma"/>
      <w:sz w:val="20"/>
      <w:szCs w:val="20"/>
      <w:lang w:eastAsia="pl-PL"/>
    </w:rPr>
  </w:style>
  <w:style w:type="paragraph" w:customStyle="1" w:styleId="pkt">
    <w:name w:val="pkt"/>
    <w:basedOn w:val="Normalny"/>
    <w:link w:val="pktZnak"/>
    <w:pPr>
      <w:spacing w:before="60" w:after="60" w:line="240" w:lineRule="auto"/>
      <w:ind w:left="851" w:hanging="295"/>
      <w:jc w:val="both"/>
    </w:pPr>
    <w:rPr>
      <w:rFonts w:eastAsiaTheme="minorEastAsia"/>
      <w:szCs w:val="20"/>
      <w:lang w:eastAsia="pl-PL"/>
    </w:rPr>
  </w:style>
  <w:style w:type="character" w:customStyle="1" w:styleId="pktZnak">
    <w:name w:val="pkt Znak"/>
    <w:link w:val="pkt"/>
    <w:locked/>
    <w:rPr>
      <w:rFonts w:eastAsiaTheme="minorEastAsia"/>
      <w:szCs w:val="20"/>
      <w:lang w:eastAsia="pl-PL"/>
    </w:rPr>
  </w:style>
  <w:style w:type="paragraph" w:styleId="Akapitzlist">
    <w:name w:val="List Paragraph"/>
    <w:basedOn w:val="Normalny"/>
    <w:link w:val="AkapitzlistZnak"/>
    <w:uiPriority w:val="34"/>
    <w:qFormat/>
    <w:pPr>
      <w:spacing w:after="0" w:line="240" w:lineRule="auto"/>
      <w:ind w:left="720"/>
      <w:contextualSpacing/>
    </w:pPr>
    <w:rPr>
      <w:rFonts w:eastAsiaTheme="minorEastAsia"/>
      <w:lang w:eastAsia="pl-PL"/>
    </w:rPr>
  </w:style>
  <w:style w:type="paragraph" w:customStyle="1" w:styleId="arimr">
    <w:name w:val="arimr"/>
    <w:basedOn w:val="Normalny"/>
    <w:pPr>
      <w:widowControl w:val="0"/>
      <w:snapToGrid w:val="0"/>
      <w:spacing w:after="0" w:line="360" w:lineRule="auto"/>
    </w:pPr>
    <w:rPr>
      <w:rFonts w:eastAsiaTheme="minorEastAsia"/>
      <w:szCs w:val="20"/>
      <w:lang w:val="en-US" w:eastAsia="pl-PL"/>
    </w:rPr>
  </w:style>
  <w:style w:type="character" w:customStyle="1" w:styleId="Teksttreci">
    <w:name w:val="Tekst treści_"/>
    <w:basedOn w:val="Domylnaczcionkaakapitu"/>
    <w:link w:val="Teksttreci0"/>
    <w:locked/>
    <w:rPr>
      <w:rFonts w:ascii="Verdana" w:hAnsi="Verdana" w:cs="Verdana"/>
      <w:sz w:val="19"/>
      <w:szCs w:val="19"/>
      <w:shd w:val="clear" w:color="auto" w:fill="FFFFFF"/>
    </w:rPr>
  </w:style>
  <w:style w:type="paragraph" w:customStyle="1" w:styleId="Teksttreci0">
    <w:name w:val="Tekst treści"/>
    <w:basedOn w:val="Normalny"/>
    <w:link w:val="Teksttreci"/>
    <w:pPr>
      <w:shd w:val="clear" w:color="auto" w:fill="FFFFFF"/>
      <w:spacing w:after="0" w:line="240" w:lineRule="atLeast"/>
      <w:ind w:hanging="1700"/>
    </w:pPr>
    <w:rPr>
      <w:rFonts w:ascii="Verdana" w:hAnsi="Verdana" w:cs="Verdana"/>
      <w:sz w:val="19"/>
      <w:szCs w:val="19"/>
    </w:rPr>
  </w:style>
  <w:style w:type="character" w:customStyle="1" w:styleId="TeksttreciPogrubienie">
    <w:name w:val="Tekst treści + Pogrubienie"/>
    <w:basedOn w:val="Teksttreci"/>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Pr>
      <w:rFonts w:ascii="Verdana" w:hAnsi="Verdana" w:cs="Verdana"/>
      <w:sz w:val="19"/>
      <w:szCs w:val="19"/>
      <w:shd w:val="clear" w:color="auto" w:fill="FFFFFF"/>
    </w:rPr>
  </w:style>
  <w:style w:type="paragraph" w:customStyle="1" w:styleId="Nagwek31">
    <w:name w:val="Nagłówek #3"/>
    <w:basedOn w:val="Normalny"/>
    <w:link w:val="Nagwek30"/>
    <w:pPr>
      <w:shd w:val="clear" w:color="auto" w:fill="FFFFFF"/>
      <w:spacing w:after="0" w:line="241" w:lineRule="exact"/>
      <w:ind w:hanging="720"/>
      <w:jc w:val="both"/>
      <w:outlineLvl w:val="2"/>
    </w:pPr>
    <w:rPr>
      <w:rFonts w:ascii="Verdana" w:hAnsi="Verdana" w:cs="Verdana"/>
      <w:sz w:val="19"/>
      <w:szCs w:val="19"/>
    </w:rPr>
  </w:style>
  <w:style w:type="character" w:customStyle="1" w:styleId="AkapitzlistZnak">
    <w:name w:val="Akapit z listą Znak"/>
    <w:link w:val="Akapitzlist"/>
    <w:uiPriority w:val="34"/>
    <w:qFormat/>
    <w:locked/>
    <w:rPr>
      <w:rFonts w:eastAsiaTheme="minorEastAsia"/>
      <w:lang w:eastAsia="pl-PL"/>
    </w:rPr>
  </w:style>
  <w:style w:type="character" w:customStyle="1" w:styleId="Teksttreci4">
    <w:name w:val="Tekst treści (4)_"/>
    <w:basedOn w:val="Domylnaczcionkaakapitu"/>
    <w:link w:val="Teksttreci40"/>
    <w:locked/>
    <w:rPr>
      <w:rFonts w:ascii="Verdana" w:hAnsi="Verdana" w:cs="Verdana"/>
      <w:sz w:val="19"/>
      <w:szCs w:val="19"/>
      <w:shd w:val="clear" w:color="auto" w:fill="FFFFFF"/>
    </w:rPr>
  </w:style>
  <w:style w:type="paragraph" w:customStyle="1" w:styleId="Teksttreci40">
    <w:name w:val="Tekst treści (4)"/>
    <w:basedOn w:val="Normalny"/>
    <w:link w:val="Teksttreci4"/>
    <w:pPr>
      <w:shd w:val="clear" w:color="auto" w:fill="FFFFFF"/>
      <w:spacing w:before="240" w:after="240" w:line="240" w:lineRule="atLeast"/>
      <w:ind w:hanging="1420"/>
      <w:jc w:val="both"/>
    </w:pPr>
    <w:rPr>
      <w:rFonts w:ascii="Verdana" w:hAnsi="Verdana" w:cs="Verdana"/>
      <w:sz w:val="19"/>
      <w:szCs w:val="19"/>
    </w:rPr>
  </w:style>
  <w:style w:type="paragraph" w:customStyle="1" w:styleId="pkt1">
    <w:name w:val="pkt1"/>
    <w:basedOn w:val="pkt"/>
    <w:pPr>
      <w:ind w:left="850" w:hanging="425"/>
    </w:pPr>
  </w:style>
  <w:style w:type="character" w:customStyle="1" w:styleId="TekstprzypisukocowegoZnak">
    <w:name w:val="Tekst przypisu końcowego Znak"/>
    <w:basedOn w:val="Domylnaczcionkaakapitu"/>
    <w:link w:val="Tekstprzypisukocowego"/>
    <w:uiPriority w:val="99"/>
    <w:semiHidden/>
    <w:rPr>
      <w:rFonts w:eastAsiaTheme="minorEastAsia"/>
    </w:rPr>
  </w:style>
  <w:style w:type="character" w:customStyle="1" w:styleId="TekstdymkaZnak">
    <w:name w:val="Tekst dymka Znak"/>
    <w:basedOn w:val="Domylnaczcionkaakapitu"/>
    <w:link w:val="Tekstdymka"/>
    <w:uiPriority w:val="99"/>
    <w:rPr>
      <w:rFonts w:ascii="Tahoma" w:eastAsia="Times New Roman" w:hAnsi="Tahoma" w:cs="Tahoma"/>
      <w:sz w:val="16"/>
      <w:szCs w:val="16"/>
      <w:lang w:eastAsia="pl-PL"/>
    </w:rPr>
  </w:style>
  <w:style w:type="paragraph" w:customStyle="1" w:styleId="Tekstpodstawowy31">
    <w:name w:val="Tekst podstawowy 31"/>
    <w:basedOn w:val="Normalny"/>
    <w:pPr>
      <w:suppressAutoHyphens/>
      <w:spacing w:after="0" w:line="240" w:lineRule="auto"/>
      <w:jc w:val="both"/>
    </w:pPr>
    <w:rPr>
      <w:rFonts w:eastAsiaTheme="minorEastAsia"/>
      <w:b/>
      <w:sz w:val="28"/>
      <w:szCs w:val="20"/>
      <w:lang w:eastAsia="ar-SA"/>
    </w:rPr>
  </w:style>
  <w:style w:type="character" w:customStyle="1" w:styleId="Nierozpoznanawzmianka1">
    <w:name w:val="Nierozpoznana wzmianka1"/>
    <w:basedOn w:val="Domylnaczcionkaakapitu"/>
    <w:uiPriority w:val="99"/>
    <w:semiHidden/>
    <w:unhideWhenUsed/>
    <w:rPr>
      <w:color w:val="605E5C"/>
      <w:shd w:val="clear" w:color="auto" w:fill="E1DFDD"/>
    </w:rPr>
  </w:style>
  <w:style w:type="character" w:customStyle="1" w:styleId="TekstkomentarzaZnak">
    <w:name w:val="Tekst komentarza Znak"/>
    <w:basedOn w:val="Domylnaczcionkaakapitu"/>
    <w:link w:val="Tekstkomentarza"/>
    <w:rPr>
      <w:rFonts w:eastAsiaTheme="minorEastAsia"/>
      <w:sz w:val="20"/>
      <w:szCs w:val="20"/>
      <w:lang w:eastAsia="pl-PL"/>
    </w:rPr>
  </w:style>
  <w:style w:type="character" w:customStyle="1" w:styleId="TematkomentarzaZnak">
    <w:name w:val="Temat komentarza Znak"/>
    <w:basedOn w:val="TekstkomentarzaZnak"/>
    <w:link w:val="Tematkomentarza"/>
    <w:uiPriority w:val="99"/>
    <w:semiHidden/>
    <w:rPr>
      <w:rFonts w:eastAsiaTheme="minorEastAsia"/>
      <w:b/>
      <w:bCs/>
      <w:sz w:val="20"/>
      <w:szCs w:val="20"/>
      <w:lang w:eastAsia="pl-PL"/>
    </w:rPr>
  </w:style>
  <w:style w:type="character" w:customStyle="1" w:styleId="TekstpodstawowywcityZnak">
    <w:name w:val="Tekst podstawowy wcięty Znak"/>
    <w:basedOn w:val="Domylnaczcionkaakapitu"/>
    <w:link w:val="Tekstpodstawowywcity"/>
    <w:rPr>
      <w:rFonts w:ascii="Tahoma" w:eastAsia="Times New Roman" w:hAnsi="Tahoma"/>
      <w:sz w:val="22"/>
      <w:lang w:eastAsia="pl-PL"/>
    </w:rPr>
  </w:style>
  <w:style w:type="paragraph" w:customStyle="1" w:styleId="TableParagraph">
    <w:name w:val="Table Paragraph"/>
    <w:basedOn w:val="Normalny"/>
    <w:uiPriority w:val="1"/>
    <w:qFormat/>
    <w:pPr>
      <w:widowControl w:val="0"/>
      <w:autoSpaceDE w:val="0"/>
      <w:autoSpaceDN w:val="0"/>
      <w:spacing w:after="0" w:line="240" w:lineRule="auto"/>
      <w:ind w:left="360" w:hanging="360"/>
    </w:pPr>
    <w:rPr>
      <w:rFonts w:ascii="Avenir-Light" w:eastAsia="Avenir-Light" w:hAnsi="Avenir-Light" w:cs="Avenir-Light"/>
      <w:sz w:val="22"/>
      <w:szCs w:val="22"/>
      <w:lang w:val="en-US"/>
    </w:rPr>
  </w:style>
  <w:style w:type="character" w:customStyle="1" w:styleId="Nierozpoznanawzmianka2">
    <w:name w:val="Nierozpoznana wzmianka2"/>
    <w:basedOn w:val="Domylnaczcionkaakapitu"/>
    <w:uiPriority w:val="99"/>
    <w:semiHidden/>
    <w:unhideWhenUsed/>
    <w:rPr>
      <w:color w:val="605E5C"/>
      <w:shd w:val="clear" w:color="auto" w:fill="E1DFDD"/>
    </w:rPr>
  </w:style>
  <w:style w:type="character" w:customStyle="1" w:styleId="Nagwek3Znak">
    <w:name w:val="Nagłówek 3 Znak"/>
    <w:basedOn w:val="Domylnaczcionkaakapitu"/>
    <w:link w:val="Nagwek3"/>
    <w:uiPriority w:val="9"/>
    <w:semiHidden/>
    <w:rPr>
      <w:rFonts w:asciiTheme="majorHAnsi" w:eastAsiaTheme="majorEastAsia" w:hAnsiTheme="majorHAnsi" w:cstheme="majorBidi"/>
      <w:color w:val="1F3864" w:themeColor="accent1" w:themeShade="80"/>
    </w:rPr>
  </w:style>
  <w:style w:type="character" w:customStyle="1" w:styleId="Nierozpoznanawzmianka3">
    <w:name w:val="Nierozpoznana wzmianka3"/>
    <w:basedOn w:val="Domylnaczcionkaakapitu"/>
    <w:uiPriority w:val="99"/>
    <w:semiHidden/>
    <w:unhideWhenUsed/>
    <w:rsid w:val="002F19D6"/>
    <w:rPr>
      <w:color w:val="605E5C"/>
      <w:shd w:val="clear" w:color="auto" w:fill="E1DFDD"/>
    </w:rPr>
  </w:style>
  <w:style w:type="character" w:styleId="UyteHipercze">
    <w:name w:val="FollowedHyperlink"/>
    <w:basedOn w:val="Domylnaczcionkaakapitu"/>
    <w:uiPriority w:val="99"/>
    <w:semiHidden/>
    <w:unhideWhenUsed/>
    <w:rsid w:val="00EC4362"/>
    <w:rPr>
      <w:color w:val="954F72" w:themeColor="followedHyperlink"/>
      <w:u w:val="single"/>
    </w:rPr>
  </w:style>
  <w:style w:type="paragraph" w:customStyle="1" w:styleId="Default">
    <w:name w:val="Default"/>
    <w:rsid w:val="001C2746"/>
    <w:pPr>
      <w:autoSpaceDE w:val="0"/>
      <w:autoSpaceDN w:val="0"/>
      <w:adjustRightInd w:val="0"/>
    </w:pPr>
    <w:rPr>
      <w:rFonts w:eastAsia="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289709">
      <w:bodyDiv w:val="1"/>
      <w:marLeft w:val="0"/>
      <w:marRight w:val="0"/>
      <w:marTop w:val="0"/>
      <w:marBottom w:val="0"/>
      <w:divBdr>
        <w:top w:val="none" w:sz="0" w:space="0" w:color="auto"/>
        <w:left w:val="none" w:sz="0" w:space="0" w:color="auto"/>
        <w:bottom w:val="none" w:sz="0" w:space="0" w:color="auto"/>
        <w:right w:val="none" w:sz="0" w:space="0" w:color="auto"/>
      </w:divBdr>
    </w:div>
    <w:div w:id="1164391712">
      <w:bodyDiv w:val="1"/>
      <w:marLeft w:val="0"/>
      <w:marRight w:val="0"/>
      <w:marTop w:val="0"/>
      <w:marBottom w:val="0"/>
      <w:divBdr>
        <w:top w:val="none" w:sz="0" w:space="0" w:color="auto"/>
        <w:left w:val="none" w:sz="0" w:space="0" w:color="auto"/>
        <w:bottom w:val="none" w:sz="0" w:space="0" w:color="auto"/>
        <w:right w:val="none" w:sz="0" w:space="0" w:color="auto"/>
      </w:divBdr>
    </w:div>
    <w:div w:id="1245922001">
      <w:bodyDiv w:val="1"/>
      <w:marLeft w:val="0"/>
      <w:marRight w:val="0"/>
      <w:marTop w:val="0"/>
      <w:marBottom w:val="0"/>
      <w:divBdr>
        <w:top w:val="none" w:sz="0" w:space="0" w:color="auto"/>
        <w:left w:val="none" w:sz="0" w:space="0" w:color="auto"/>
        <w:bottom w:val="none" w:sz="0" w:space="0" w:color="auto"/>
        <w:right w:val="none" w:sz="0" w:space="0" w:color="auto"/>
      </w:divBdr>
    </w:div>
    <w:div w:id="1662735241">
      <w:bodyDiv w:val="1"/>
      <w:marLeft w:val="0"/>
      <w:marRight w:val="0"/>
      <w:marTop w:val="0"/>
      <w:marBottom w:val="0"/>
      <w:divBdr>
        <w:top w:val="none" w:sz="0" w:space="0" w:color="auto"/>
        <w:left w:val="none" w:sz="0" w:space="0" w:color="auto"/>
        <w:bottom w:val="none" w:sz="0" w:space="0" w:color="auto"/>
        <w:right w:val="none" w:sz="0" w:space="0" w:color="auto"/>
      </w:divBdr>
    </w:div>
    <w:div w:id="1888368017">
      <w:bodyDiv w:val="1"/>
      <w:marLeft w:val="0"/>
      <w:marRight w:val="0"/>
      <w:marTop w:val="0"/>
      <w:marBottom w:val="0"/>
      <w:divBdr>
        <w:top w:val="none" w:sz="0" w:space="0" w:color="auto"/>
        <w:left w:val="none" w:sz="0" w:space="0" w:color="auto"/>
        <w:bottom w:val="none" w:sz="0" w:space="0" w:color="auto"/>
        <w:right w:val="none" w:sz="0" w:space="0" w:color="auto"/>
      </w:divBdr>
    </w:div>
    <w:div w:id="19693590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x.pl/" TargetMode="External"/><Relationship Id="rId18" Type="http://schemas.openxmlformats.org/officeDocument/2006/relationships/hyperlink" Target="mailto:iod.kwp@bk.policja.gov.pl"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platformazakupowa.pl/pn/kwp_bialystok" TargetMode="External"/><Relationship Id="rId17" Type="http://schemas.openxmlformats.org/officeDocument/2006/relationships/hyperlink" Target="https://platformazakupowa.pl/strona/45-instrukcje" TargetMode="External"/><Relationship Id="rId2" Type="http://schemas.openxmlformats.org/officeDocument/2006/relationships/customXml" Target="../customXml/item2.xml"/><Relationship Id="rId16" Type="http://schemas.openxmlformats.org/officeDocument/2006/relationships/hyperlink" Target="https://platformazakupowa.pl/strona/45-instrukcj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kwp_bialystok" TargetMode="External"/><Relationship Id="rId5" Type="http://schemas.openxmlformats.org/officeDocument/2006/relationships/settings" Target="settings.xml"/><Relationship Id="rId15" Type="http://schemas.openxmlformats.org/officeDocument/2006/relationships/hyperlink" Target="https://platformazakupowa.pl/pn/kwp_bialystok" TargetMode="External"/><Relationship Id="rId10" Type="http://schemas.openxmlformats.org/officeDocument/2006/relationships/hyperlink" Target="mailto:zamowienia.kwp@bk.policja.gov.pl"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platformazakupowa.pl/pn/kwp_bialystok" TargetMode="External"/><Relationship Id="rId14" Type="http://schemas.openxmlformats.org/officeDocument/2006/relationships/hyperlink" Target="https://www.uzp.gov.pl/__data/assets/pdf_file/0022/54904/Jednolity-Europejski-Dokument-Zamowienia-instrukcja-2022.04.29.pdf"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D01C4F7-1B38-4978-9A35-0C76AAC5A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676</TotalTime>
  <Pages>19</Pages>
  <Words>8487</Words>
  <Characters>50923</Characters>
  <Application>Microsoft Office Word</Application>
  <DocSecurity>0</DocSecurity>
  <Lines>424</Lines>
  <Paragraphs>118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Kancelaria BiP</dc:creator>
  <cp:keywords/>
  <dc:description/>
  <cp:lastModifiedBy>AnnaGołko</cp:lastModifiedBy>
  <cp:revision>41</cp:revision>
  <cp:lastPrinted>2022-06-02T09:38:00Z</cp:lastPrinted>
  <dcterms:created xsi:type="dcterms:W3CDTF">2021-07-05T07:57:00Z</dcterms:created>
  <dcterms:modified xsi:type="dcterms:W3CDTF">2022-06-09T11:25:00Z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1045-11.2.0.10114</vt:lpwstr>
  </property>
</Properties>
</file>