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76" w:rsidRDefault="005B4F76" w:rsidP="005B4F76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2 DO WYJAŚNIEŃ –</w:t>
      </w:r>
      <w:r w:rsidRPr="00D376FD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PO ZMIANACH CZĘŚCI 1, 2, 11</w:t>
      </w:r>
    </w:p>
    <w:p w:rsidR="005B4F76" w:rsidRDefault="005B4F76" w:rsidP="005B4F76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.1</w:t>
      </w: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5B4F76" w:rsidRDefault="005B4F76" w:rsidP="005B4F76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1</w:t>
      </w:r>
    </w:p>
    <w:p w:rsidR="005B4F76" w:rsidRDefault="005B4F76" w:rsidP="005B4F76">
      <w:pPr>
        <w:tabs>
          <w:tab w:val="left" w:pos="613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ab/>
      </w: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3825"/>
        <w:gridCol w:w="7"/>
        <w:gridCol w:w="3539"/>
      </w:tblGrid>
      <w:tr w:rsidR="005B4F76" w:rsidRPr="00A629C1" w:rsidTr="007B35F3">
        <w:trPr>
          <w:trHeight w:val="45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graficzna typ 2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4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48 500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5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48 500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128 GB DDR5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szynie M.2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4.0 2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  i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2 TB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M.2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4.0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718">
              <w:rPr>
                <w:rFonts w:ascii="Arial" w:hAnsi="Arial" w:cs="Arial"/>
                <w:color w:val="000000"/>
                <w:sz w:val="18"/>
                <w:szCs w:val="18"/>
              </w:rPr>
              <w:t xml:space="preserve">Zasilacz o mocy minimum 1000W z certyfikatem 80 PLUS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sprawności minimum 91%, przy 50% obciążeniu zasilacza.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podwójny mikrofon wbudowany;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20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6100, 2 złącza cyfrowe DP i/lub mini DP. Karta graficzna musi być w 100% kompatybilna z oprogramowaniem posiadanym przez zmawiającego ERDAS IMAGINE, zgodnie z punktem 12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OpenGL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OpenCL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5B4F76" w:rsidRPr="00AF211C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</w:t>
            </w:r>
            <w:r w:rsidRPr="00AF211C">
              <w:rPr>
                <w:rFonts w:ascii="Arial" w:hAnsi="Arial" w:cs="Arial"/>
                <w:color w:val="000000"/>
                <w:sz w:val="18"/>
                <w:szCs w:val="18"/>
              </w:rPr>
              <w:t xml:space="preserve">przykładowa plomba </w:t>
            </w:r>
            <w:hyperlink r:id="rId6" w:history="1">
              <w:r w:rsidRPr="00AF211C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AF211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5B4F76" w:rsidRPr="00AF211C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B4F76" w:rsidRPr="00AF211C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11C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5B4F76" w:rsidRPr="00AF211C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AF211C">
              <w:rPr>
                <w:rFonts w:cs="Arial"/>
                <w:color w:val="000000"/>
                <w:sz w:val="18"/>
                <w:szCs w:val="18"/>
              </w:rPr>
              <w:t>Obudowa jak i cały komputer musi zachować 100% funkcjonalności;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AF211C">
              <w:rPr>
                <w:rFonts w:cs="Arial"/>
                <w:color w:val="000000"/>
                <w:sz w:val="18"/>
                <w:szCs w:val="18"/>
              </w:rPr>
              <w:t>Wykonawca musi uzyskać zgodę producenta sprzętu na modyfikacje oraz oświadczenie, że oferowany sprzęt zachowa pełną gwarancje producenta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podpisane przez producenta sprzętu.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pStyle w:val="Akapitzlist"/>
              <w:shd w:val="clear" w:color="auto" w:fill="FFFFFF"/>
              <w:spacing w:after="0"/>
              <w:ind w:hanging="72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A629C1">
              <w:rPr>
                <w:rFonts w:cs="Arial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pStyle w:val="Akapitzlist"/>
              <w:shd w:val="clear" w:color="auto" w:fill="FFFFFF"/>
              <w:spacing w:after="0"/>
              <w:ind w:hanging="72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1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1672"/>
        <w:gridCol w:w="3827"/>
        <w:gridCol w:w="4114"/>
      </w:tblGrid>
      <w:tr w:rsidR="005B4F76" w:rsidRPr="00A629C1" w:rsidTr="007B35F3">
        <w:trPr>
          <w:trHeight w:val="454"/>
        </w:trPr>
        <w:tc>
          <w:tcPr>
            <w:tcW w:w="10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keepNext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 xml:space="preserve">Specyfikacja techniczna – </w:t>
            </w: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stacja mobilna typu administracja/stacja dokująca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16 000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opublikowanych na stronie </w:t>
            </w:r>
            <w:hyperlink r:id="rId7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16 000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16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512 GB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M.2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USB 3.0/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Złącze stacji dokującej lub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repilkatora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portów  - USB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C/1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zintegrowana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LED, matowy,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Od 15’’ do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1920x1080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System operacyjny wykorzystujący architekturę 64 bit, oferowaną ilość pamięci RAM, rekomendowany przez producenta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oferowanego sprzętu np. Windows 11 Professional 64bit 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Inne,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Bezprzewodowa,  Bluetooth i radiowa, optyczna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Bezprzewodowa Bluetooth lub radiowa, 101 klawiszowa z wydzieloną klawiaturą numeryczną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Oświadczenie producenta lub inny dokument pochodzący od producenta,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100% kompatybilna z stacją mobilną typu administracja (powyżej), współpracująca z dedykowanym złączem komputera lub złączem komputera USB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C w przypadku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i umożliwiająca dołączenie urządzeń zewnętrznych: myszki, klawiatury, 2 monitorów złączami cyfrowymi, sieci komputerowej, i zasilającej. Do stacji dokującej/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dołączony dedykowany zasilacz.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1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4"/>
      </w:tblGrid>
      <w:tr w:rsidR="005B4F76" w:rsidRPr="00A629C1" w:rsidTr="007B35F3">
        <w:trPr>
          <w:trHeight w:val="454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graficzna typ 1/stacja dokująca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8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26 000 punktów w teście) dla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lastRenderedPageBreak/>
              <w:t>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64GB GB DDR5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TB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TB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1 x dysk SSD z kontrolere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4 - 2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Złącze stacji dokującej lub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repilkatora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portów  - USB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C (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4)/1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adapter producenta sprzętu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wyświetlacz LED, fabryczny filtr światła niebieskiego,  matowy lub antyrefleksyjny, jasność 300 nitów,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1920 x 1080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CAD, modelingu 3D i zastosowań inżynierskich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, min. 8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Karta graficzna musi być w 100%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kompatybilna z oprogramowaniem posiadanym przez zmawiającego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ERD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 IMAGINE, zgodnie z punktem 11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) OPZ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lastRenderedPageBreak/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mobilną stacją graficzną typ 1 (powyżej),</w:t>
            </w:r>
          </w:p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współpracująca z dedykowanym złączem komputera lub złączem komputera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4 (USB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C) w przypadku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i umożliwiająca dołączenie urządzeń zewnętrznych: myszki, klawiatury, jednoczesne podłączenie dwóch monitorów ustawionych w rozdzielczości 4K złączami cyfrowymi, sieci komputerowej i zasilającej. Do stacji dokującej/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dołączony dedykowany zasilacz.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5B4F76" w:rsidRPr="00A629C1" w:rsidTr="007B35F3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Specyfikacja techniczna – Mobilna stacja obliczeniowa/ stacja dokująca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keepNext/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2 500</w:t>
            </w:r>
          </w:p>
          <w:p w:rsidR="005B4F76" w:rsidRPr="00FC49D9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9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4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2 500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128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4 - 1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Złącze stacji dokującej lub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repilkatora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portów  - USB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C (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wyświetlacz LED, filtr światła niebieskiego,  matowy lub antyrefleksyjny,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Od 15’’ do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1920 x 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Zintegrowana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lastRenderedPageBreak/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mobilną stacją obliczeniową (powyżej),</w:t>
            </w:r>
          </w:p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Współpracująca z dedykowanym złączem komputera lub złączem komputera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4 (USB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C) w przypadku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  <w:r>
              <w:rPr>
                <w:rFonts w:ascii="Arial" w:hAnsi="Arial" w:cs="Arial"/>
                <w:sz w:val="18"/>
                <w:szCs w:val="18"/>
              </w:rPr>
              <w:t xml:space="preserve"> (także obsługujący technologię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i umożliwiająca dołączenie urządzeń zewnętrznych: myszki, klawiatury, jednoczesne podłączenie dwóch monitorów ustawionych w rozdzielczości 4K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złączami cyfrowymi, sieci komputerowej i zasilającej. Do stacji dokującej/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5B4F76" w:rsidRDefault="005B4F76" w:rsidP="005B4F76">
      <w:pPr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5B4F76" w:rsidRDefault="005B4F76" w:rsidP="005B4F76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.2</w:t>
      </w: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5B4F76" w:rsidRDefault="005B4F76" w:rsidP="005B4F76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5B4F76" w:rsidRDefault="005B4F76" w:rsidP="005B4F76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2</w:t>
      </w:r>
    </w:p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5B4F76" w:rsidRPr="00A629C1" w:rsidTr="007B35F3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graficzna typ 1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0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4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2 500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128 GB DDR5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TB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Zasilacz o mocy minimum 7</w:t>
            </w:r>
            <w:r w:rsidRPr="001D5718">
              <w:rPr>
                <w:rFonts w:ascii="Arial" w:hAnsi="Arial" w:cs="Arial"/>
                <w:color w:val="000000"/>
                <w:sz w:val="18"/>
                <w:szCs w:val="18"/>
              </w:rPr>
              <w:t xml:space="preserve">00W z certyfikatem 80 PLUS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sprawności minimum 91%, przy 50% obciążeniu zasilacza.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podwójny mikrofon wbudowany;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procesorów/rdzeni min. 2800, 2 złącza cyfrowe DP i/lub mini DP. Karta graficzna musi być w 100% kompatybilna z oprogramowaniem posiadanym przez zmawiającego Petrel firmy Schlumberg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er, zgodnie z punktem 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OpenGL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OpenCL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(przykładowa plomba </w:t>
            </w:r>
            <w:hyperlink r:id="rId11" w:history="1">
              <w:r w:rsidRPr="000B331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5B4F76" w:rsidRPr="000B331F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</w:rPr>
              <w:t>Obudowa jak i cały komputer musi zachować 100% funkcjonalności;</w:t>
            </w:r>
          </w:p>
          <w:p w:rsidR="005B4F76" w:rsidRPr="000B331F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</w:rPr>
              <w:t>Wykonawca musi uzyskać autoryzacje producenta sprzętu na modyfikacje oraz oświadczenie, że oferowany sprzęt zachowa pełną gwarancje producenta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5B4F76" w:rsidRPr="00A629C1" w:rsidTr="007B35F3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graficzna typ 2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48 500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2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48 500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128 GB DDR5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 x dysk SSD z kontroler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M.2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4.0 2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  i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2 TB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M.2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718">
              <w:rPr>
                <w:rFonts w:ascii="Arial" w:hAnsi="Arial" w:cs="Arial"/>
                <w:color w:val="000000"/>
                <w:sz w:val="18"/>
                <w:szCs w:val="18"/>
              </w:rPr>
              <w:t xml:space="preserve">Zasilacz o mocy minimum 1000W z certyfikatem 80 PLUS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sprawności minimum 91%, przy 50% obciążeniu zasilacza.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podwójny mikrofon wbudowany;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20 GB GDDR6,</w:t>
            </w:r>
            <w:r w:rsidRPr="000B3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6100, 2 złącza cyfrowe DP i/lub mini DP. Karta graficzna musi być w 100% kompatybilna z oprogramowaniem posiadanym przez zmawiającego Petrel firmy Schlumberger, zgodnie z punktem 12 </w:t>
            </w:r>
            <w:proofErr w:type="spellStart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. 8)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OpenGL</w:t>
            </w:r>
            <w:proofErr w:type="spellEnd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OpenCL</w:t>
            </w:r>
            <w:proofErr w:type="spellEnd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(przykładowa plomba </w:t>
            </w:r>
            <w:hyperlink r:id="rId13" w:history="1">
              <w:r w:rsidRPr="000B331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5B4F76" w:rsidRPr="000B331F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</w:rPr>
              <w:lastRenderedPageBreak/>
              <w:t>Obudowa jak i cały komputer musi zachować 100% funkcjonalności;</w:t>
            </w:r>
          </w:p>
          <w:p w:rsidR="005B4F76" w:rsidRPr="000B331F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</w:rPr>
              <w:t>Wykonawca musi uzyskać autoryzacje producenta sprzętu na modyfikacje oraz oświadczenie, że oferowany sprzęt zachowa pełną gwarancje producenta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5B4F76" w:rsidRPr="00A629C1" w:rsidTr="007B35F3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obliczeniowa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5 000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4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lastRenderedPageBreak/>
              <w:t>min. 45 000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256 GB DDR5 ECC (procesor musi obsługiwać rozmiar pamięci i typ ECC)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Obsługa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Komputer musi oferować rozbudowę pamięci do minimum 512 GB z wykorzystaniem zainstalowanych już pamięci.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M.2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4.0 2 TB  i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M.2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718">
              <w:rPr>
                <w:rFonts w:ascii="Arial" w:hAnsi="Arial" w:cs="Arial"/>
                <w:color w:val="000000"/>
                <w:sz w:val="18"/>
                <w:szCs w:val="18"/>
              </w:rPr>
              <w:t xml:space="preserve">Zasilacz o mocy minimum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 w:rsidRPr="001D5718">
              <w:rPr>
                <w:rFonts w:ascii="Arial" w:hAnsi="Arial" w:cs="Arial"/>
                <w:color w:val="000000"/>
                <w:sz w:val="18"/>
                <w:szCs w:val="18"/>
              </w:rPr>
              <w:t xml:space="preserve">0W z certyfikatem 80 PLUS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sprawności minimum 91%, przy 50% obciążeniu zasilacza.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10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Kompresja wideo H.264;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Mikrofon wbudowany;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Karta musi być z serii do zastosowań profesjonalnych z możliwością podłączenia jednocześnie dwóch monitorów (bez rozgałęziaczy sygnału)4K, do zastosowań CAD, modelingu 3D i zastosowań inżynierskich, 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min. 4 GB GDDR6,</w:t>
            </w:r>
            <w:r w:rsidRPr="000B3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liczba procesorów/rdzeni min. 640, 2 złącza cyfrowe DP i/lub mini DP.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OpenGL</w:t>
            </w:r>
            <w:proofErr w:type="spellEnd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OpenCL</w:t>
            </w:r>
            <w:proofErr w:type="spellEnd"/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(przykładowa plomba </w:t>
            </w:r>
            <w:hyperlink r:id="rId15" w:history="1">
              <w:r w:rsidRPr="000B331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5B4F76" w:rsidRPr="000B331F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</w:rPr>
              <w:t>Obudowa jak i cały komputer musi zachować 100% funkcjonalności;</w:t>
            </w:r>
          </w:p>
          <w:p w:rsidR="005B4F76" w:rsidRPr="000B331F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</w:rPr>
              <w:t>Wykonawca musi uzyskać autoryzacje producenta sprzętu na modyfikacje oraz oświadczenie, że oferowany sprzęt zachowa pełną gwarancje producenta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0B331F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Układ pozwalający na szyfrowanie danych dysku twardego (klucze szyfrujące przechowywane w dedykowanym układzie scalonym zintegrowanym z płytą główną, zamiast na dysku twardym) współpracujący z oprogramowaniem dostarczonym wraz z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do zarządzania i diagnostyki stacji.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5B4F76" w:rsidRDefault="005B4F76" w:rsidP="005B4F76">
      <w:pPr>
        <w:spacing w:after="0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 w:type="page"/>
      </w:r>
    </w:p>
    <w:p w:rsidR="005B4F76" w:rsidRDefault="005B4F76" w:rsidP="005B4F76">
      <w:pPr>
        <w:spacing w:after="0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Załącznik nr 3.9 do SWZ</w:t>
      </w:r>
    </w:p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11</w:t>
      </w: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5B4F76" w:rsidRPr="00A629C1" w:rsidTr="007B35F3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graficzna typ 2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48 500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6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48 500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128 GB DDR5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 x dysk SSD z kontroler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M.2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4.0 2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  i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2 TB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M.2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718">
              <w:rPr>
                <w:rFonts w:ascii="Arial" w:hAnsi="Arial" w:cs="Arial"/>
                <w:color w:val="000000"/>
                <w:sz w:val="18"/>
                <w:szCs w:val="18"/>
              </w:rPr>
              <w:t xml:space="preserve">Zasilacz o mocy minimum 1000W z certyfikatem 80 PLUS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sprawności minimum 91%, przy 50% obciążeniu zasilacza.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podwójny mikrofon wbudowany;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20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6100, 2 złącza cyfrowe DP i/lub mini DP. Karta graficzna musi być w 100% kompatybilna z oprogramowaniem posiadanym przez zmawiającego ERDAS IMAGINE, zgodnie z punktem 12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OpenGL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OpenCL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(przykładowa plomba </w:t>
            </w:r>
            <w:hyperlink r:id="rId17" w:history="1">
              <w:r w:rsidRPr="000B331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5B4F76" w:rsidRPr="000B331F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</w:rPr>
              <w:t>Obudowa jak i cały komputer musi zachować 100% funkcjonalności;</w:t>
            </w:r>
          </w:p>
          <w:p w:rsidR="005B4F76" w:rsidRPr="000B331F" w:rsidRDefault="005B4F76" w:rsidP="005B4F7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</w:rPr>
              <w:t>Wykonawca musi uzyskać zgodę producenta sprzętu na modyfikacje oraz oświadczenie, że oferowany sprzęt zachowa pełną gwarancje producenta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0B331F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pStyle w:val="Akapitzlist"/>
              <w:shd w:val="clear" w:color="auto" w:fill="FFFFFF"/>
              <w:spacing w:after="0"/>
              <w:ind w:hanging="72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A629C1">
              <w:rPr>
                <w:rFonts w:cs="Arial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pStyle w:val="Akapitzlist"/>
              <w:shd w:val="clear" w:color="auto" w:fill="FFFFFF"/>
              <w:spacing w:after="0"/>
              <w:ind w:hanging="72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1701"/>
        <w:gridCol w:w="3827"/>
        <w:gridCol w:w="4111"/>
      </w:tblGrid>
      <w:tr w:rsidR="005B4F76" w:rsidRPr="00A629C1" w:rsidTr="007B35F3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 xml:space="preserve">Specyfikacja techniczna – </w:t>
            </w:r>
            <w:proofErr w:type="spellStart"/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Ultrabook</w:t>
            </w:r>
            <w:proofErr w:type="spellEnd"/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16 000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8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16 000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16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512 GB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M.2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USB 3.0/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Złącze stacji dokującej lub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repilkatora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portów  - USB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C/1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RJ-45/1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zintegrowana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LED, matowy,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Od 13,3’’ do 14’’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1920x1080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Professional 64bit 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Inne,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Bezprzewodowa,  Bluetooth i radiowa, optyczna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Bezprzewodowa Bluetooth lub radiowa, 101 klawiszowa z wydzieloną klawiaturą numeryczną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Oświadczenie producenta lub inny dokument pochodzący od producenta, potwierdzający, że komputer spełnia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Do 1,5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100% kompatybilna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ultrabookiem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(powyżej), współpracująca z dedykowanym złączem komputera lub złączem komputera USB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C w przypadku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i umożliwiająca dołączenie urządzeń zewnętrznych: myszki, klawiatury, 2 monitorów złączami cyfrowymi, sieci komputerowej, i zasilającej. Do stacji dokującej/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dołączony dedykowany zasilacz.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5B4F76" w:rsidRPr="00A629C1" w:rsidTr="007B35F3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graficzna typ 1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9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lastRenderedPageBreak/>
              <w:t>min. 26 000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64GB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TB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1 x dysk SSD z kontrolere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4 - 2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Złącze stacji dokującej lub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repilkatora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portów  - USB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C (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wyświetlacz LED, fabryczny filtr światła niebieskiego,  matowy, jasność 300 nitów,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1920 x 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CAD, modelingu 3D i zastosowań inżynierskich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, min. 8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Karta graficzna musi być w 100%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kompatybilna z oprogramowaniem posiadanym przez zmawiającego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ERD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 IMAGINE, zgodnie z punktem 11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) OPZ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lastRenderedPageBreak/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mobilną stacją graficzną typ 1 (powyżej),</w:t>
            </w:r>
          </w:p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współpracująca z dedykowanym złączem komputera lub złączem komputera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4 (USB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C) w przypadku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  <w:r>
              <w:rPr>
                <w:rFonts w:ascii="Arial" w:hAnsi="Arial" w:cs="Arial"/>
                <w:sz w:val="18"/>
                <w:szCs w:val="18"/>
              </w:rPr>
              <w:t xml:space="preserve"> (także obsługujący technologię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i umożliwiająca dołączenie urządzeń zewnętrznych: myszki, klawiatury, jednoczesne podłączenie dwóch monitorów ustawionych w rozdzielczości 4K złączami cyfrowymi, sieci komputerowej i zasilającej. Do stacji dokującej/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5B4F76" w:rsidRPr="00A629C1" w:rsidTr="007B35F3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graficzna typ 2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43 500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20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43 500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128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n. 4 –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 oraz 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4 - 2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Złącze stacji dokującej lub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repilkatora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portów  - USB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C (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wyświetlacz LED, fabryczny filtr światła niebieskiego,  matowy lub antyrefleksyjny, jasność 300 nitów,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3840 x 2160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CAD, modelingu 3D i zastosowań inżynierskich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, min.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Karta graficzna musi być w 100%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kompatybilna z oprogramowaniem posiadanym przez zmawiającego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ERD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 IMAGINE, zgodnie z punktem 11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7D1E01">
              <w:rPr>
                <w:rFonts w:ascii="Arial" w:hAnsi="Arial" w:cs="Arial"/>
                <w:color w:val="000000"/>
                <w:sz w:val="18"/>
                <w:szCs w:val="18"/>
              </w:rPr>
              <w:t>) OPZ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dedykowanym do rozmiaru zaoferowanego sprzętu w kolorze czarnym (bez żadnych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kolorowych napisów i wstawek kolorowego materiału), wykonany z poliestru, dwukomorowy, zamykany na zamek błyskawiczny; przegroda na laptopa wyłożona pianką, z kieszeniami; wymiary maksymalne: 44 cm x 34 cm x 19 cm, waga plecaka pustego : 1000g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Układ pozwalający na szyfrowanie danych dysku twardego (klucze szyfrujące przechowywane w dedykowanym układzie scalonym zintegrowanym z płytą główną, zamiast na dysku twardym) współpracujący z oprogramowaniem dostarczonym wraz z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100% kompatybilna z mobilną stacją graficzną typ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(powyżej),</w:t>
            </w:r>
          </w:p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współpracująca z dedykowanym złączem komputera lub złączem komputera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4 (USB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C) w przypadku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  <w:r>
              <w:rPr>
                <w:rFonts w:ascii="Arial" w:hAnsi="Arial" w:cs="Arial"/>
                <w:sz w:val="18"/>
                <w:szCs w:val="18"/>
              </w:rPr>
              <w:t xml:space="preserve"> (także obsługujący technologię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i umożliwiająca dołączenie urządzeń zewnętrznych: myszki, klawiatury, jednoczesne podłączenie dwóch monitorów ustawionych w rozdzielczości 4K złączami cyfrowymi, sieci komputerowej i zasilającej. Do stacji dokującej/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5B4F76" w:rsidRPr="00A629C1" w:rsidTr="007B35F3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obliczeniowa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4F76" w:rsidRPr="00A629C1" w:rsidRDefault="005B4F76" w:rsidP="007B35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21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42 500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128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4 - 1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Złącze stacji dokującej lub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repilkatora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portów  - USB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C (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wyświetlacz LED, filtr światła niebieskiego,  matowy lub antyrefleksyjny,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1920 x 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Zintegrowana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20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20 kHz  lub 42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17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 xml:space="preserve">Pasmo przenoszenia minimum: 100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16 kHz lub 90 </w:t>
            </w:r>
            <w:proofErr w:type="spellStart"/>
            <w:r w:rsidRPr="00A629C1">
              <w:rPr>
                <w:rFonts w:cs="Arial"/>
                <w:sz w:val="18"/>
                <w:szCs w:val="18"/>
              </w:rPr>
              <w:t>Hz</w:t>
            </w:r>
            <w:proofErr w:type="spellEnd"/>
            <w:r w:rsidRPr="00A629C1">
              <w:rPr>
                <w:rFonts w:cs="Arial"/>
                <w:sz w:val="18"/>
                <w:szCs w:val="18"/>
              </w:rPr>
              <w:t xml:space="preserve"> ~ 15 kHz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11 Professional 64bit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5B4F76" w:rsidRPr="00A629C1" w:rsidRDefault="005B4F76" w:rsidP="005B4F7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F76" w:rsidRPr="00A629C1" w:rsidTr="007B35F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F76" w:rsidRPr="00A629C1" w:rsidRDefault="005B4F76" w:rsidP="005B4F76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/>
              <w:contextualSpacing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mobilną stacją obliczeniową (powyżej),</w:t>
            </w:r>
          </w:p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Współpracująca z dedykowanym złączem komputera lub złączem komputera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Thunderbolt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4 (USB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C) w przypadku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i umożliwiająca dołączenie urządzeń zewnętrznych: myszki, klawiatury, jednoczesne podłączenie dwóch monitorów ustawionych w rozdzielczości 4K złączami cyfrowymi, sieci komputerowej i zasilającej. Do stacji dokującej/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replikatora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F76" w:rsidRPr="00A629C1" w:rsidRDefault="005B4F76" w:rsidP="007B35F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F76" w:rsidRDefault="005B4F76" w:rsidP="005B4F7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5B4F76" w:rsidRDefault="005B4F76" w:rsidP="005B4F76">
      <w:pPr>
        <w:spacing w:after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5B4F76" w:rsidRDefault="005B4F76" w:rsidP="005B4F76">
      <w:pPr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5B4F76" w:rsidRPr="000F0236" w:rsidRDefault="005B4F76" w:rsidP="005B4F76">
      <w:pPr>
        <w:tabs>
          <w:tab w:val="left" w:pos="2055"/>
        </w:tabs>
        <w:spacing w:after="0"/>
        <w:ind w:left="6237" w:right="7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5B4F76" w:rsidRPr="000F0236" w:rsidRDefault="005B4F76" w:rsidP="005B4F76">
      <w:pPr>
        <w:tabs>
          <w:tab w:val="left" w:pos="2055"/>
        </w:tabs>
        <w:spacing w:after="0"/>
        <w:ind w:left="6237" w:right="7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721526" w:rsidRDefault="00721526">
      <w:bookmarkStart w:id="0" w:name="_GoBack"/>
      <w:bookmarkEnd w:id="0"/>
    </w:p>
    <w:sectPr w:rsidR="00721526" w:rsidSect="00AB2EE2">
      <w:footerReference w:type="default" r:id="rId22"/>
      <w:headerReference w:type="first" r:id="rId23"/>
      <w:footerReference w:type="first" r:id="rId24"/>
      <w:pgSz w:w="11906" w:h="16838"/>
      <w:pgMar w:top="2098" w:right="991" w:bottom="709" w:left="993" w:header="709" w:footer="17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2401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74E1" w:rsidRDefault="005B4F76">
        <w:pPr>
          <w:pStyle w:val="Stopka"/>
          <w:jc w:val="right"/>
        </w:pPr>
        <w:r w:rsidRPr="009E29B8">
          <w:rPr>
            <w:rFonts w:ascii="Arial" w:hAnsi="Arial" w:cs="Arial"/>
            <w:sz w:val="18"/>
            <w:szCs w:val="18"/>
          </w:rPr>
          <w:fldChar w:fldCharType="begin"/>
        </w:r>
        <w:r w:rsidRPr="009E29B8">
          <w:rPr>
            <w:rFonts w:ascii="Arial" w:hAnsi="Arial" w:cs="Arial"/>
            <w:sz w:val="18"/>
            <w:szCs w:val="18"/>
          </w:rPr>
          <w:instrText>PAGE   \* MERGEFORMAT</w:instrText>
        </w:r>
        <w:r w:rsidRPr="009E29B8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41</w:t>
        </w:r>
        <w:r w:rsidRPr="009E29B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F74E1" w:rsidRDefault="005B4F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3289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74E1" w:rsidRPr="009E2442" w:rsidRDefault="005B4F7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6D434462" wp14:editId="48A34DED">
              <wp:simplePos x="0" y="0"/>
              <wp:positionH relativeFrom="page">
                <wp:posOffset>-32232</wp:posOffset>
              </wp:positionH>
              <wp:positionV relativeFrom="page">
                <wp:posOffset>9128481</wp:posOffset>
              </wp:positionV>
              <wp:extent cx="7560310" cy="1803400"/>
              <wp:effectExtent l="0" t="0" r="2540" b="6350"/>
              <wp:wrapNone/>
              <wp:docPr id="47" name="Obraz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4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803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4F74E1" w:rsidRPr="00745C27" w:rsidRDefault="005B4F76" w:rsidP="00745C2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4E1" w:rsidRDefault="005B4F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F88CCA5" wp14:editId="0E1F9928">
          <wp:simplePos x="0" y="0"/>
          <wp:positionH relativeFrom="page">
            <wp:posOffset>-3810</wp:posOffset>
          </wp:positionH>
          <wp:positionV relativeFrom="page">
            <wp:posOffset>-266700</wp:posOffset>
          </wp:positionV>
          <wp:extent cx="7440930" cy="2125980"/>
          <wp:effectExtent l="0" t="0" r="7620" b="762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0930" cy="212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E6669"/>
    <w:multiLevelType w:val="hybridMultilevel"/>
    <w:tmpl w:val="1C44BA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84B99"/>
    <w:multiLevelType w:val="hybridMultilevel"/>
    <w:tmpl w:val="D8C0BAB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667742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E0B46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53188"/>
    <w:multiLevelType w:val="hybridMultilevel"/>
    <w:tmpl w:val="A600D1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1F0067"/>
    <w:multiLevelType w:val="hybridMultilevel"/>
    <w:tmpl w:val="BA8E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E1B80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167C74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CAD36F8"/>
    <w:multiLevelType w:val="hybridMultilevel"/>
    <w:tmpl w:val="6792B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C95082"/>
    <w:multiLevelType w:val="hybridMultilevel"/>
    <w:tmpl w:val="4CF27832"/>
    <w:lvl w:ilvl="0" w:tplc="FFFFFFFF">
      <w:start w:val="5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95F2E9F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25849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70F46D4"/>
    <w:multiLevelType w:val="hybridMultilevel"/>
    <w:tmpl w:val="A4D877F2"/>
    <w:lvl w:ilvl="0" w:tplc="565A16BC">
      <w:start w:val="5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F9D050E"/>
    <w:multiLevelType w:val="hybridMultilevel"/>
    <w:tmpl w:val="A4D877F2"/>
    <w:lvl w:ilvl="0" w:tplc="565A16BC">
      <w:start w:val="5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0" w15:restartNumberingAfterBreak="0">
    <w:nsid w:val="50C96D40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12A61F2"/>
    <w:multiLevelType w:val="hybridMultilevel"/>
    <w:tmpl w:val="72E070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0465A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365343"/>
    <w:multiLevelType w:val="hybridMultilevel"/>
    <w:tmpl w:val="6792B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CB44BD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11"/>
  </w:num>
  <w:num w:numId="5">
    <w:abstractNumId w:val="37"/>
  </w:num>
  <w:num w:numId="6">
    <w:abstractNumId w:val="5"/>
  </w:num>
  <w:num w:numId="7">
    <w:abstractNumId w:val="27"/>
  </w:num>
  <w:num w:numId="8">
    <w:abstractNumId w:val="15"/>
  </w:num>
  <w:num w:numId="9">
    <w:abstractNumId w:val="26"/>
  </w:num>
  <w:num w:numId="10">
    <w:abstractNumId w:val="0"/>
  </w:num>
  <w:num w:numId="11">
    <w:abstractNumId w:val="32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21"/>
  </w:num>
  <w:num w:numId="18">
    <w:abstractNumId w:val="6"/>
  </w:num>
  <w:num w:numId="19">
    <w:abstractNumId w:val="8"/>
  </w:num>
  <w:num w:numId="20">
    <w:abstractNumId w:val="3"/>
  </w:num>
  <w:num w:numId="21">
    <w:abstractNumId w:val="10"/>
  </w:num>
  <w:num w:numId="22">
    <w:abstractNumId w:val="33"/>
  </w:num>
  <w:num w:numId="23">
    <w:abstractNumId w:val="28"/>
  </w:num>
  <w:num w:numId="24">
    <w:abstractNumId w:val="13"/>
  </w:num>
  <w:num w:numId="25">
    <w:abstractNumId w:val="18"/>
  </w:num>
  <w:num w:numId="26">
    <w:abstractNumId w:val="14"/>
  </w:num>
  <w:num w:numId="27">
    <w:abstractNumId w:val="20"/>
  </w:num>
  <w:num w:numId="28">
    <w:abstractNumId w:val="25"/>
  </w:num>
  <w:num w:numId="29">
    <w:abstractNumId w:val="2"/>
  </w:num>
  <w:num w:numId="30">
    <w:abstractNumId w:val="23"/>
  </w:num>
  <w:num w:numId="31">
    <w:abstractNumId w:val="7"/>
  </w:num>
  <w:num w:numId="32">
    <w:abstractNumId w:val="36"/>
  </w:num>
  <w:num w:numId="33">
    <w:abstractNumId w:val="9"/>
  </w:num>
  <w:num w:numId="34">
    <w:abstractNumId w:val="35"/>
  </w:num>
  <w:num w:numId="35">
    <w:abstractNumId w:val="16"/>
  </w:num>
  <w:num w:numId="36">
    <w:abstractNumId w:val="30"/>
  </w:num>
  <w:num w:numId="37">
    <w:abstractNumId w:val="17"/>
  </w:num>
  <w:num w:numId="38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30"/>
    <w:rsid w:val="005B4F76"/>
    <w:rsid w:val="00721526"/>
    <w:rsid w:val="00F0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BE7C-7306-483F-BA25-6DBEB93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7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4F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B4F7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B4F7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B4F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B4F7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B4F76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B4F76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B4F76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B4F76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F7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B4F7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5B4F7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B4F7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B4F7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B4F7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B4F7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B4F7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B4F76"/>
    <w:rPr>
      <w:rFonts w:ascii="Arial" w:eastAsia="Times New Roman" w:hAnsi="Arial" w:cs="Times New Roman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5B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B4F7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5B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B4F76"/>
  </w:style>
  <w:style w:type="paragraph" w:styleId="Stopka">
    <w:name w:val="footer"/>
    <w:aliases w:val="stand"/>
    <w:basedOn w:val="Normalny"/>
    <w:link w:val="StopkaZnak"/>
    <w:uiPriority w:val="99"/>
    <w:unhideWhenUsed/>
    <w:rsid w:val="005B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B4F76"/>
  </w:style>
  <w:style w:type="paragraph" w:styleId="Tekstpodstawowy">
    <w:name w:val="Body Text"/>
    <w:aliases w:val="Znak"/>
    <w:basedOn w:val="Normalny"/>
    <w:link w:val="TekstpodstawowyZnak"/>
    <w:uiPriority w:val="99"/>
    <w:unhideWhenUsed/>
    <w:rsid w:val="005B4F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5B4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F76"/>
    <w:rPr>
      <w:b/>
      <w:bCs/>
    </w:rPr>
  </w:style>
  <w:style w:type="paragraph" w:customStyle="1" w:styleId="Default">
    <w:name w:val="Default"/>
    <w:qFormat/>
    <w:rsid w:val="005B4F7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,Dot"/>
    <w:basedOn w:val="Normalny"/>
    <w:link w:val="AkapitzlistZnak"/>
    <w:uiPriority w:val="34"/>
    <w:qFormat/>
    <w:rsid w:val="005B4F76"/>
    <w:pPr>
      <w:ind w:left="720"/>
      <w:contextualSpacing/>
    </w:pPr>
  </w:style>
  <w:style w:type="paragraph" w:styleId="Tytu">
    <w:name w:val="Title"/>
    <w:basedOn w:val="Normalny"/>
    <w:link w:val="TytuZnak"/>
    <w:qFormat/>
    <w:rsid w:val="005B4F7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5B4F7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B4F76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B4F7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5B4F76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5B4F76"/>
  </w:style>
  <w:style w:type="paragraph" w:styleId="NormalnyWeb">
    <w:name w:val="Normal (Web)"/>
    <w:basedOn w:val="Normalny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B4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B4F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F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B4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B4F76"/>
    <w:rPr>
      <w:b/>
      <w:bCs/>
      <w:sz w:val="20"/>
      <w:szCs w:val="20"/>
    </w:rPr>
  </w:style>
  <w:style w:type="paragraph" w:customStyle="1" w:styleId="normalny0">
    <w:name w:val="normalny"/>
    <w:basedOn w:val="Normalny"/>
    <w:uiPriority w:val="99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5B4F76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5B4F76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4F7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5B4F76"/>
    <w:rPr>
      <w:vertAlign w:val="superscript"/>
    </w:rPr>
  </w:style>
  <w:style w:type="paragraph" w:customStyle="1" w:styleId="odpowiedz">
    <w:name w:val="odpowiedz"/>
    <w:basedOn w:val="Normalny"/>
    <w:rsid w:val="005B4F7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F7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F7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5B4F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4F7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B4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4F76"/>
    <w:rPr>
      <w:color w:val="0000FF"/>
      <w:u w:val="single"/>
    </w:rPr>
  </w:style>
  <w:style w:type="character" w:customStyle="1" w:styleId="st">
    <w:name w:val="st"/>
    <w:basedOn w:val="Domylnaczcionkaakapitu"/>
    <w:rsid w:val="005B4F76"/>
  </w:style>
  <w:style w:type="character" w:styleId="Uwydatnienie">
    <w:name w:val="Emphasis"/>
    <w:uiPriority w:val="20"/>
    <w:qFormat/>
    <w:rsid w:val="005B4F7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5B4F7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F76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5B4F7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5B4F7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B4F76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5B4F7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5B4F7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5B4F7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5B4F7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5B4F76"/>
  </w:style>
  <w:style w:type="character" w:customStyle="1" w:styleId="h1">
    <w:name w:val="h1"/>
    <w:rsid w:val="005B4F76"/>
  </w:style>
  <w:style w:type="paragraph" w:customStyle="1" w:styleId="ListParagraph1">
    <w:name w:val="List Paragraph1"/>
    <w:basedOn w:val="Normalny"/>
    <w:rsid w:val="005B4F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5B4F7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5B4F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B4F7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4F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5B4F7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5B4F76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5B4F76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5B4F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5B4F7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5B4F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F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5B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5B4F76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5B4F76"/>
  </w:style>
  <w:style w:type="paragraph" w:customStyle="1" w:styleId="Zacznik1">
    <w:name w:val="Załącznik 1"/>
    <w:basedOn w:val="Nagwek1"/>
    <w:next w:val="Tekstblokowy"/>
    <w:rsid w:val="005B4F7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5B4F7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5B4F76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5B4F7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5B4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B4F7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5B4F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5B4F7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5B4F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5B4F7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5B4F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5B4F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B4F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5B4F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5B4F7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5B4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5B4F76"/>
    <w:rPr>
      <w:b/>
    </w:rPr>
  </w:style>
  <w:style w:type="paragraph" w:customStyle="1" w:styleId="Kreska">
    <w:name w:val="Kreska"/>
    <w:basedOn w:val="Normalny"/>
    <w:rsid w:val="005B4F76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5B4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5B4F7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5B4F7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5B4F76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5B4F76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5B4F76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5B4F76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5B4F76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5B4F7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5B4F7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4F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5B4F76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B4F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5B4F7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5B4F7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5B4F76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5B4F7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5B4F7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5B4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4F7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5B4F76"/>
  </w:style>
  <w:style w:type="character" w:customStyle="1" w:styleId="BodyTextChar1">
    <w:name w:val="Body Text Char1"/>
    <w:locked/>
    <w:rsid w:val="005B4F7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5B4F76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5B4F76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5B4F76"/>
  </w:style>
  <w:style w:type="paragraph" w:customStyle="1" w:styleId="SPECYFIKACJE">
    <w:name w:val="SPECYFIKACJE"/>
    <w:basedOn w:val="Normalny"/>
    <w:rsid w:val="005B4F7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5B4F7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5B4F7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5B4F7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5B4F7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5B4F7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5B4F7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5B4F76"/>
  </w:style>
  <w:style w:type="numbering" w:customStyle="1" w:styleId="Bezlisty3">
    <w:name w:val="Bez listy3"/>
    <w:next w:val="Bezlisty"/>
    <w:uiPriority w:val="99"/>
    <w:semiHidden/>
    <w:unhideWhenUsed/>
    <w:rsid w:val="005B4F76"/>
  </w:style>
  <w:style w:type="numbering" w:customStyle="1" w:styleId="Bezlisty4">
    <w:name w:val="Bez listy4"/>
    <w:next w:val="Bezlisty"/>
    <w:uiPriority w:val="99"/>
    <w:semiHidden/>
    <w:unhideWhenUsed/>
    <w:rsid w:val="005B4F76"/>
  </w:style>
  <w:style w:type="numbering" w:customStyle="1" w:styleId="Bezlisty5">
    <w:name w:val="Bez listy5"/>
    <w:next w:val="Bezlisty"/>
    <w:uiPriority w:val="99"/>
    <w:semiHidden/>
    <w:unhideWhenUsed/>
    <w:rsid w:val="005B4F76"/>
  </w:style>
  <w:style w:type="numbering" w:customStyle="1" w:styleId="Bezlisty6">
    <w:name w:val="Bez listy6"/>
    <w:next w:val="Bezlisty"/>
    <w:uiPriority w:val="99"/>
    <w:semiHidden/>
    <w:unhideWhenUsed/>
    <w:rsid w:val="005B4F76"/>
  </w:style>
  <w:style w:type="character" w:customStyle="1" w:styleId="HeaderChar">
    <w:name w:val="Header Char"/>
    <w:semiHidden/>
    <w:locked/>
    <w:rsid w:val="005B4F76"/>
    <w:rPr>
      <w:rFonts w:cs="Times New Roman"/>
    </w:rPr>
  </w:style>
  <w:style w:type="character" w:customStyle="1" w:styleId="FooterChar">
    <w:name w:val="Footer Char"/>
    <w:locked/>
    <w:rsid w:val="005B4F76"/>
    <w:rPr>
      <w:rFonts w:cs="Times New Roman"/>
    </w:rPr>
  </w:style>
  <w:style w:type="paragraph" w:customStyle="1" w:styleId="Akapitzlist11">
    <w:name w:val="Akapit z listą11"/>
    <w:basedOn w:val="Normalny"/>
    <w:rsid w:val="005B4F7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5B4F7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5B4F7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5B4F7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5B4F76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5B4F76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5B4F7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B4F7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B4F76"/>
    <w:rPr>
      <w:b/>
      <w:i/>
      <w:spacing w:val="0"/>
    </w:rPr>
  </w:style>
  <w:style w:type="paragraph" w:customStyle="1" w:styleId="Text1">
    <w:name w:val="Text 1"/>
    <w:basedOn w:val="Normalny"/>
    <w:rsid w:val="005B4F7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B4F7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B4F76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B4F76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B4F7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B4F76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B4F76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B4F76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B4F7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B4F7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B4F7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5B4F7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5B4F76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5B4F76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5B4F76"/>
    <w:rPr>
      <w:rFonts w:ascii="Symbol" w:hAnsi="Symbol"/>
    </w:rPr>
  </w:style>
  <w:style w:type="character" w:customStyle="1" w:styleId="WW8Num2z0">
    <w:name w:val="WW8Num2z0"/>
    <w:rsid w:val="005B4F76"/>
    <w:rPr>
      <w:rFonts w:ascii="Symbol" w:hAnsi="Symbol"/>
    </w:rPr>
  </w:style>
  <w:style w:type="character" w:customStyle="1" w:styleId="WW8Num3z0">
    <w:name w:val="WW8Num3z0"/>
    <w:rsid w:val="005B4F76"/>
    <w:rPr>
      <w:rFonts w:ascii="Symbol" w:hAnsi="Symbol"/>
    </w:rPr>
  </w:style>
  <w:style w:type="character" w:customStyle="1" w:styleId="WW8Num5z0">
    <w:name w:val="WW8Num5z0"/>
    <w:rsid w:val="005B4F76"/>
    <w:rPr>
      <w:rFonts w:ascii="Times New Roman" w:hAnsi="Times New Roman" w:cs="Times New Roman"/>
    </w:rPr>
  </w:style>
  <w:style w:type="character" w:customStyle="1" w:styleId="WW8Num7z0">
    <w:name w:val="WW8Num7z0"/>
    <w:rsid w:val="005B4F76"/>
    <w:rPr>
      <w:i w:val="0"/>
      <w:color w:val="auto"/>
    </w:rPr>
  </w:style>
  <w:style w:type="character" w:customStyle="1" w:styleId="WW8Num9z0">
    <w:name w:val="WW8Num9z0"/>
    <w:rsid w:val="005B4F76"/>
    <w:rPr>
      <w:b/>
      <w:i w:val="0"/>
    </w:rPr>
  </w:style>
  <w:style w:type="character" w:customStyle="1" w:styleId="WW8Num11z0">
    <w:name w:val="WW8Num11z0"/>
    <w:rsid w:val="005B4F76"/>
    <w:rPr>
      <w:rFonts w:ascii="Symbol" w:hAnsi="Symbol"/>
    </w:rPr>
  </w:style>
  <w:style w:type="character" w:customStyle="1" w:styleId="WW8Num11z1">
    <w:name w:val="WW8Num11z1"/>
    <w:rsid w:val="005B4F76"/>
    <w:rPr>
      <w:rFonts w:ascii="Courier New" w:hAnsi="Courier New" w:cs="Courier New"/>
    </w:rPr>
  </w:style>
  <w:style w:type="character" w:customStyle="1" w:styleId="WW8Num11z2">
    <w:name w:val="WW8Num11z2"/>
    <w:rsid w:val="005B4F76"/>
    <w:rPr>
      <w:rFonts w:ascii="Wingdings" w:hAnsi="Wingdings"/>
    </w:rPr>
  </w:style>
  <w:style w:type="character" w:customStyle="1" w:styleId="WW8Num16z0">
    <w:name w:val="WW8Num16z0"/>
    <w:rsid w:val="005B4F76"/>
    <w:rPr>
      <w:b/>
      <w:i w:val="0"/>
    </w:rPr>
  </w:style>
  <w:style w:type="character" w:customStyle="1" w:styleId="WW8Num17z0">
    <w:name w:val="WW8Num17z0"/>
    <w:rsid w:val="005B4F76"/>
    <w:rPr>
      <w:rFonts w:ascii="Times New Roman" w:hAnsi="Times New Roman"/>
    </w:rPr>
  </w:style>
  <w:style w:type="character" w:customStyle="1" w:styleId="WW8Num19z0">
    <w:name w:val="WW8Num19z0"/>
    <w:rsid w:val="005B4F7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5B4F76"/>
    <w:rPr>
      <w:color w:val="auto"/>
    </w:rPr>
  </w:style>
  <w:style w:type="character" w:customStyle="1" w:styleId="WW8Num31z0">
    <w:name w:val="WW8Num31z0"/>
    <w:rsid w:val="005B4F76"/>
    <w:rPr>
      <w:b w:val="0"/>
    </w:rPr>
  </w:style>
  <w:style w:type="character" w:customStyle="1" w:styleId="WW8Num33z0">
    <w:name w:val="WW8Num33z0"/>
    <w:rsid w:val="005B4F76"/>
    <w:rPr>
      <w:rFonts w:ascii="Times New Roman" w:hAnsi="Times New Roman"/>
    </w:rPr>
  </w:style>
  <w:style w:type="character" w:customStyle="1" w:styleId="WW8Num34z0">
    <w:name w:val="WW8Num34z0"/>
    <w:rsid w:val="005B4F76"/>
    <w:rPr>
      <w:rFonts w:ascii="Symbol" w:hAnsi="Symbol"/>
    </w:rPr>
  </w:style>
  <w:style w:type="character" w:customStyle="1" w:styleId="WW8Num34z1">
    <w:name w:val="WW8Num34z1"/>
    <w:rsid w:val="005B4F76"/>
    <w:rPr>
      <w:rFonts w:ascii="Symbol" w:hAnsi="Symbol"/>
      <w:color w:val="auto"/>
    </w:rPr>
  </w:style>
  <w:style w:type="character" w:customStyle="1" w:styleId="WW8Num38z0">
    <w:name w:val="WW8Num38z0"/>
    <w:rsid w:val="005B4F7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5B4F7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B4F76"/>
    <w:rPr>
      <w:rFonts w:ascii="Courier New" w:hAnsi="Courier New" w:cs="Courier New"/>
    </w:rPr>
  </w:style>
  <w:style w:type="character" w:customStyle="1" w:styleId="WW8Num47z2">
    <w:name w:val="WW8Num47z2"/>
    <w:rsid w:val="005B4F76"/>
    <w:rPr>
      <w:rFonts w:ascii="Wingdings" w:hAnsi="Wingdings"/>
    </w:rPr>
  </w:style>
  <w:style w:type="character" w:customStyle="1" w:styleId="WW8Num47z3">
    <w:name w:val="WW8Num47z3"/>
    <w:rsid w:val="005B4F76"/>
    <w:rPr>
      <w:rFonts w:ascii="Symbol" w:hAnsi="Symbol"/>
    </w:rPr>
  </w:style>
  <w:style w:type="character" w:customStyle="1" w:styleId="WW8Num49z1">
    <w:name w:val="WW8Num49z1"/>
    <w:rsid w:val="005B4F76"/>
    <w:rPr>
      <w:rFonts w:ascii="Courier New" w:hAnsi="Courier New" w:cs="Courier New"/>
    </w:rPr>
  </w:style>
  <w:style w:type="character" w:customStyle="1" w:styleId="WW8Num49z2">
    <w:name w:val="WW8Num49z2"/>
    <w:rsid w:val="005B4F76"/>
    <w:rPr>
      <w:rFonts w:ascii="Wingdings" w:hAnsi="Wingdings"/>
    </w:rPr>
  </w:style>
  <w:style w:type="character" w:customStyle="1" w:styleId="WW8Num49z3">
    <w:name w:val="WW8Num49z3"/>
    <w:rsid w:val="005B4F76"/>
    <w:rPr>
      <w:rFonts w:ascii="Symbol" w:hAnsi="Symbol"/>
    </w:rPr>
  </w:style>
  <w:style w:type="character" w:customStyle="1" w:styleId="Nagwek3ZnakZnak">
    <w:name w:val="Nagłówek 3 Znak Znak"/>
    <w:rsid w:val="005B4F7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5B4F7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5B4F76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5B4F7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5B4F7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B4F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5B4F7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5B4F76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5B4F76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5B4F7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5B4F76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5B4F7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5B4F7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5B4F7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B4F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B4F7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B4F76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5B4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5B4F7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5B4F7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5B4F76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5B4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uiPriority w:val="99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5B4F76"/>
  </w:style>
  <w:style w:type="character" w:customStyle="1" w:styleId="akapit0020z0020list0105char">
    <w:name w:val="akapit_0020z_0020list_0105__char"/>
    <w:rsid w:val="005B4F76"/>
  </w:style>
  <w:style w:type="paragraph" w:customStyle="1" w:styleId="Akapitzlist3">
    <w:name w:val="Akapit z listą3"/>
    <w:basedOn w:val="Normalny"/>
    <w:rsid w:val="005B4F76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5B4F76"/>
  </w:style>
  <w:style w:type="paragraph" w:customStyle="1" w:styleId="Tekstpodstawowy22">
    <w:name w:val="Tekst podstawowy 22"/>
    <w:basedOn w:val="Normalny"/>
    <w:rsid w:val="005B4F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5B4F76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B4F76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B4F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B4F76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5B4F7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5B4F76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5B4F7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B4F76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5B4F76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5B4F76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5B4F7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5B4F7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5B4F7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5B4F7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5B4F76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5B4F76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5B4F76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5B4F7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5B4F76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5B4F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5B4F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5B4F76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5B4F7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5B4F7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liczanieP01">
    <w:name w:val="Wyliczanie P01"/>
    <w:basedOn w:val="Bezodstpw"/>
    <w:link w:val="WyliczanieP01Znak"/>
    <w:qFormat/>
    <w:rsid w:val="005B4F76"/>
    <w:pPr>
      <w:numPr>
        <w:numId w:val="15"/>
      </w:numPr>
      <w:spacing w:before="120" w:after="120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5B4F76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5B4F76"/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nhideWhenUsed/>
    <w:rsid w:val="005B4F76"/>
    <w:pPr>
      <w:spacing w:after="100"/>
      <w:ind w:left="660"/>
    </w:pPr>
  </w:style>
  <w:style w:type="paragraph" w:customStyle="1" w:styleId="St4-punkt">
    <w:name w:val="St4-punkt"/>
    <w:basedOn w:val="Normalny"/>
    <w:uiPriority w:val="99"/>
    <w:rsid w:val="005B4F76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B4F76"/>
    <w:pPr>
      <w:numPr>
        <w:numId w:val="16"/>
      </w:numPr>
      <w:spacing w:before="120" w:after="120" w:line="240" w:lineRule="auto"/>
      <w:contextualSpacing w:val="0"/>
      <w:jc w:val="both"/>
    </w:pPr>
    <w:rPr>
      <w:rFonts w:ascii="Times New Roman" w:eastAsia="Times New Roman" w:hAnsi="Times New Roman" w:cs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B4F76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5B4F76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5B4F76"/>
  </w:style>
  <w:style w:type="character" w:customStyle="1" w:styleId="inplacedisplayid1siteid753">
    <w:name w:val="inplacedisplayid1siteid753"/>
    <w:basedOn w:val="Domylnaczcionkaakapitu"/>
    <w:rsid w:val="005B4F76"/>
  </w:style>
  <w:style w:type="paragraph" w:customStyle="1" w:styleId="WyliczanieP02">
    <w:name w:val="Wyliczanie P02"/>
    <w:basedOn w:val="Normalny"/>
    <w:link w:val="WyliczanieP02Znak"/>
    <w:qFormat/>
    <w:rsid w:val="005B4F76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hAnsi="Palatino Linotype"/>
      <w:lang w:eastAsia="pl-PL"/>
    </w:rPr>
  </w:style>
  <w:style w:type="character" w:customStyle="1" w:styleId="WyliczanieP02Znak">
    <w:name w:val="Wyliczanie P02 Znak"/>
    <w:basedOn w:val="Domylnaczcionkaakapitu"/>
    <w:link w:val="WyliczanieP02"/>
    <w:rsid w:val="005B4F76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5B4F76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5B4F76"/>
    <w:rPr>
      <w:rFonts w:ascii="Palatino Linotype" w:hAnsi="Palatino Linotype"/>
      <w:lang w:eastAsia="pl-PL"/>
    </w:rPr>
  </w:style>
  <w:style w:type="paragraph" w:customStyle="1" w:styleId="Table">
    <w:name w:val="Table"/>
    <w:basedOn w:val="Normalny"/>
    <w:rsid w:val="005B4F76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5B4F76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5B4F76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5B4F76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5B4F76"/>
    <w:pPr>
      <w:keepNext/>
      <w:keepLines/>
      <w:spacing w:before="60" w:after="4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5B4F76"/>
    <w:pPr>
      <w:spacing w:before="120" w:after="120" w:line="240" w:lineRule="auto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5B4F76"/>
    <w:rPr>
      <w:rFonts w:ascii="Palatino Linotype" w:eastAsiaTheme="minorEastAsia" w:hAnsi="Palatino Linotype"/>
      <w:lang w:eastAsia="pl-PL" w:bidi="en-US"/>
    </w:rPr>
  </w:style>
  <w:style w:type="character" w:customStyle="1" w:styleId="ListParagraphChar">
    <w:name w:val="List Paragraph Char"/>
    <w:locked/>
    <w:rsid w:val="005B4F76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4F7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5B4F76"/>
    <w:pPr>
      <w:spacing w:after="0" w:line="360" w:lineRule="auto"/>
      <w:ind w:left="220" w:hanging="220"/>
      <w:jc w:val="both"/>
    </w:pPr>
    <w:rPr>
      <w:rFonts w:ascii="Garamond" w:eastAsia="Times New Roman" w:hAnsi="Garamond" w:cs="Times New Roman"/>
    </w:rPr>
  </w:style>
  <w:style w:type="paragraph" w:customStyle="1" w:styleId="DefaultText">
    <w:name w:val="Default Text"/>
    <w:basedOn w:val="Normalny"/>
    <w:rsid w:val="005B4F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pkt">
    <w:name w:val="pkt"/>
    <w:basedOn w:val="Normalny"/>
    <w:link w:val="pktZnak"/>
    <w:rsid w:val="005B4F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B4F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5B4F7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4F76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customStyle="1" w:styleId="ZnakZnak11">
    <w:name w:val="Znak Znak11"/>
    <w:basedOn w:val="Normalny"/>
    <w:rsid w:val="005B4F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rsid w:val="005B4F76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5B4F76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Akapitzlist12">
    <w:name w:val="Akapit z listą12"/>
    <w:basedOn w:val="Normalny"/>
    <w:rsid w:val="005B4F7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5B4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B4F7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arimr">
    <w:name w:val="arimr"/>
    <w:basedOn w:val="Normalny"/>
    <w:rsid w:val="005B4F76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5B4F76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B4F7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B4F7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styleId="Spistreci5">
    <w:name w:val="toc 5"/>
    <w:basedOn w:val="Normalny"/>
    <w:next w:val="Normalny"/>
    <w:autoRedefine/>
    <w:rsid w:val="005B4F76"/>
    <w:pPr>
      <w:spacing w:after="0"/>
      <w:ind w:left="660"/>
    </w:pPr>
    <w:rPr>
      <w:rFonts w:ascii="Calibri" w:eastAsia="Times New Roman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5B4F76"/>
    <w:pPr>
      <w:spacing w:after="0"/>
      <w:ind w:left="880"/>
    </w:pPr>
    <w:rPr>
      <w:rFonts w:ascii="Calibri" w:eastAsia="Times New Roman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5B4F76"/>
    <w:pPr>
      <w:spacing w:after="0"/>
      <w:ind w:left="1100"/>
    </w:pPr>
    <w:rPr>
      <w:rFonts w:ascii="Calibri" w:eastAsia="Times New Roman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5B4F76"/>
    <w:pPr>
      <w:spacing w:after="0"/>
      <w:ind w:left="1320"/>
    </w:pPr>
    <w:rPr>
      <w:rFonts w:ascii="Calibri" w:eastAsia="Times New Roman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5B4F76"/>
    <w:pPr>
      <w:spacing w:after="0"/>
      <w:ind w:left="1540"/>
    </w:pPr>
    <w:rPr>
      <w:rFonts w:ascii="Calibri" w:eastAsia="Times New Roman" w:hAnsi="Calibri" w:cs="Calibri"/>
      <w:sz w:val="20"/>
      <w:szCs w:val="20"/>
    </w:rPr>
  </w:style>
  <w:style w:type="numbering" w:customStyle="1" w:styleId="Bezlisty7">
    <w:name w:val="Bez listy7"/>
    <w:next w:val="Bezlisty"/>
    <w:semiHidden/>
    <w:rsid w:val="005B4F76"/>
  </w:style>
  <w:style w:type="paragraph" w:customStyle="1" w:styleId="font5">
    <w:name w:val="font5"/>
    <w:basedOn w:val="Normalny"/>
    <w:rsid w:val="005B4F7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B4F7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B4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B4F76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B4F76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5B4F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B4F7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5B4F76"/>
  </w:style>
  <w:style w:type="character" w:customStyle="1" w:styleId="markedcontent">
    <w:name w:val="markedcontent"/>
    <w:rsid w:val="005B4F76"/>
  </w:style>
  <w:style w:type="character" w:customStyle="1" w:styleId="eq0j8">
    <w:name w:val="eq0j8"/>
    <w:rsid w:val="005B4F76"/>
  </w:style>
  <w:style w:type="paragraph" w:styleId="Legenda">
    <w:name w:val="caption"/>
    <w:basedOn w:val="Normalny"/>
    <w:next w:val="Normalny"/>
    <w:unhideWhenUsed/>
    <w:qFormat/>
    <w:rsid w:val="005B4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b/>
      <w:bCs/>
      <w:color w:val="000000"/>
      <w:sz w:val="20"/>
      <w:szCs w:val="20"/>
      <w:lang w:val="en-A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%20" TargetMode="External"/><Relationship Id="rId13" Type="http://schemas.openxmlformats.org/officeDocument/2006/relationships/hyperlink" Target="http://www.plomby.dacpol.com.pl/product.php?id_product=82" TargetMode="External"/><Relationship Id="rId18" Type="http://schemas.openxmlformats.org/officeDocument/2006/relationships/hyperlink" Target="http://www.cpubenchmark.net/cpu_list.php%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pubenchmark.net/cpu_list.php%20" TargetMode="External"/><Relationship Id="rId7" Type="http://schemas.openxmlformats.org/officeDocument/2006/relationships/hyperlink" Target="http://www.cpubenchmark.net/cpu_list.php%20" TargetMode="External"/><Relationship Id="rId12" Type="http://schemas.openxmlformats.org/officeDocument/2006/relationships/hyperlink" Target="http://www.cpubenchmark.net/cpu_list.php%20" TargetMode="External"/><Relationship Id="rId17" Type="http://schemas.openxmlformats.org/officeDocument/2006/relationships/hyperlink" Target="http://www.plomby.dacpol.com.pl/product.php?id_product=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pubenchmark.net/cpu_list.php%20" TargetMode="External"/><Relationship Id="rId20" Type="http://schemas.openxmlformats.org/officeDocument/2006/relationships/hyperlink" Target="http://www.cpubenchmark.net/cpu_list.php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lomby.dacpol.com.pl/product.php?id_product=82" TargetMode="External"/><Relationship Id="rId11" Type="http://schemas.openxmlformats.org/officeDocument/2006/relationships/hyperlink" Target="http://www.plomby.dacpol.com.pl/product.php?id_product=82" TargetMode="External"/><Relationship Id="rId24" Type="http://schemas.openxmlformats.org/officeDocument/2006/relationships/footer" Target="footer2.xml"/><Relationship Id="rId5" Type="http://schemas.openxmlformats.org/officeDocument/2006/relationships/hyperlink" Target="http://www.cpubenchmark.net/cpu_list.php%20" TargetMode="External"/><Relationship Id="rId15" Type="http://schemas.openxmlformats.org/officeDocument/2006/relationships/hyperlink" Target="http://www.plomby.dacpol.com.pl/product.php?id_product=8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pubenchmark.net/cpu_list.php%20" TargetMode="External"/><Relationship Id="rId19" Type="http://schemas.openxmlformats.org/officeDocument/2006/relationships/hyperlink" Target="http://www.cpubenchmark.net/cpu_list.php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cpu_list.php%20" TargetMode="External"/><Relationship Id="rId14" Type="http://schemas.openxmlformats.org/officeDocument/2006/relationships/hyperlink" Target="http://www.cpubenchmark.net/cpu_list.php%20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8734</Words>
  <Characters>52408</Characters>
  <Application>Microsoft Office Word</Application>
  <DocSecurity>0</DocSecurity>
  <Lines>436</Lines>
  <Paragraphs>122</Paragraphs>
  <ScaleCrop>false</ScaleCrop>
  <Company>Państwowy Instytut Geologiczny</Company>
  <LinksUpToDate>false</LinksUpToDate>
  <CharactersWithSpaces>61020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2024-08-29T13:24:00Z</dcterms:created>
  <dcterms:modified xsi:type="dcterms:W3CDTF">2024-08-29T13:25:00Z</dcterms:modified>
</cp:coreProperties>
</file>