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4B" w:rsidRDefault="000A6B4B" w:rsidP="000A6B4B">
      <w:pPr>
        <w:pStyle w:val="Default"/>
        <w:spacing w:line="36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04646">
        <w:rPr>
          <w:rFonts w:ascii="Calibri" w:hAnsi="Calibri" w:cs="Calibri"/>
          <w:b/>
          <w:sz w:val="22"/>
          <w:szCs w:val="22"/>
        </w:rPr>
        <w:t>Załącznik nr 1 do SWZ</w:t>
      </w:r>
    </w:p>
    <w:p w:rsidR="00522A8C" w:rsidRPr="002B388F" w:rsidRDefault="00522A8C" w:rsidP="002B388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B38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UMOWA NR </w:t>
      </w:r>
      <w:r w:rsidR="001E064E">
        <w:rPr>
          <w:rFonts w:asciiTheme="minorHAnsi" w:hAnsiTheme="minorHAnsi" w:cstheme="minorHAnsi"/>
          <w:b/>
          <w:color w:val="auto"/>
          <w:sz w:val="22"/>
          <w:szCs w:val="22"/>
        </w:rPr>
        <w:t>……………….</w:t>
      </w:r>
      <w:r w:rsidR="002B388F">
        <w:rPr>
          <w:rFonts w:asciiTheme="minorHAnsi" w:hAnsiTheme="minorHAnsi" w:cstheme="minorHAnsi"/>
          <w:b/>
          <w:color w:val="auto"/>
          <w:sz w:val="22"/>
          <w:szCs w:val="22"/>
        </w:rPr>
        <w:t>…</w:t>
      </w:r>
    </w:p>
    <w:p w:rsidR="003E216F" w:rsidRDefault="003E216F" w:rsidP="00E918F8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522A8C" w:rsidRPr="00522A8C">
        <w:rPr>
          <w:rFonts w:asciiTheme="minorHAnsi" w:hAnsiTheme="minorHAnsi" w:cstheme="minorHAnsi"/>
          <w:color w:val="auto"/>
          <w:sz w:val="22"/>
          <w:szCs w:val="22"/>
        </w:rPr>
        <w:t xml:space="preserve">awarta dnia </w:t>
      </w:r>
      <w:r w:rsidR="000A6B4B" w:rsidRPr="00E27B86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="001A2DC8" w:rsidRPr="00E27B8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… </w:t>
      </w:r>
      <w:r w:rsidR="00522A8C" w:rsidRPr="00E27B86">
        <w:rPr>
          <w:rFonts w:asciiTheme="minorHAnsi" w:hAnsiTheme="minorHAnsi" w:cstheme="minorHAnsi"/>
          <w:bCs/>
          <w:color w:val="auto"/>
          <w:sz w:val="22"/>
          <w:szCs w:val="22"/>
        </w:rPr>
        <w:t>r.</w:t>
      </w:r>
      <w:r w:rsidR="00522A8C" w:rsidRPr="00522A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B388F">
        <w:rPr>
          <w:rFonts w:asciiTheme="minorHAnsi" w:hAnsiTheme="minorHAnsi" w:cstheme="minorHAnsi"/>
          <w:color w:val="auto"/>
          <w:sz w:val="22"/>
          <w:szCs w:val="22"/>
        </w:rPr>
        <w:t xml:space="preserve">pomiędzy </w:t>
      </w:r>
    </w:p>
    <w:p w:rsidR="00522A8C" w:rsidRPr="00522A8C" w:rsidRDefault="00522A8C" w:rsidP="00E918F8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22A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Klinicznym Centrum Ginekologii, Położnictwa i Neonatologii w Opolu, 45–066 Opole, </w:t>
      </w:r>
      <w:r w:rsidRPr="00522A8C">
        <w:rPr>
          <w:rFonts w:asciiTheme="minorHAnsi" w:hAnsiTheme="minorHAnsi" w:cstheme="minorHAnsi"/>
          <w:color w:val="auto"/>
          <w:sz w:val="22"/>
          <w:szCs w:val="22"/>
        </w:rPr>
        <w:t xml:space="preserve">ul. Reymonta 8, </w:t>
      </w:r>
      <w:r w:rsidRPr="002B388F">
        <w:rPr>
          <w:rFonts w:asciiTheme="minorHAnsi" w:hAnsiTheme="minorHAnsi" w:cstheme="minorHAnsi"/>
          <w:iCs/>
          <w:color w:val="auto"/>
          <w:sz w:val="22"/>
          <w:szCs w:val="22"/>
        </w:rPr>
        <w:t>zarejestrowanym przez Sąd Rejonowy w Opolu pod nr KRS 0000005533, posiadającym NIP: 754–24–80–425, REGON: 000640136, BDO: 000076622</w:t>
      </w:r>
      <w:r w:rsidRPr="00522A8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:rsidR="00522A8C" w:rsidRDefault="002B388F" w:rsidP="00E918F8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reprezentowanym przez: </w:t>
      </w:r>
      <w:r w:rsidR="000A6B4B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………………………………………………………………………………………….</w:t>
      </w:r>
    </w:p>
    <w:p w:rsidR="005D69D5" w:rsidRPr="00522A8C" w:rsidRDefault="005D69D5" w:rsidP="00E918F8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zwanym dalej Zamawiającym</w:t>
      </w:r>
    </w:p>
    <w:p w:rsidR="00522A8C" w:rsidRPr="00522A8C" w:rsidRDefault="00522A8C" w:rsidP="00E918F8">
      <w:pPr>
        <w:pStyle w:val="Default"/>
        <w:spacing w:line="360" w:lineRule="auto"/>
        <w:rPr>
          <w:rFonts w:asciiTheme="minorHAnsi" w:hAnsiTheme="minorHAnsi" w:cstheme="minorHAnsi"/>
          <w:color w:val="000009"/>
          <w:sz w:val="22"/>
          <w:szCs w:val="22"/>
        </w:rPr>
      </w:pPr>
      <w:r w:rsidRPr="00522A8C">
        <w:rPr>
          <w:rFonts w:asciiTheme="minorHAnsi" w:hAnsiTheme="minorHAnsi" w:cstheme="minorHAnsi"/>
          <w:color w:val="000009"/>
          <w:sz w:val="22"/>
          <w:szCs w:val="22"/>
        </w:rPr>
        <w:t xml:space="preserve">a </w:t>
      </w:r>
    </w:p>
    <w:p w:rsidR="00522A8C" w:rsidRDefault="000A6B4B" w:rsidP="00E918F8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</w:t>
      </w:r>
      <w:r w:rsidR="003E4BCC">
        <w:rPr>
          <w:rFonts w:asciiTheme="minorHAnsi" w:hAnsiTheme="minorHAnsi" w:cstheme="minorHAnsi"/>
          <w:b/>
          <w:bCs/>
          <w:sz w:val="22"/>
          <w:szCs w:val="22"/>
        </w:rPr>
        <w:t>…</w:t>
      </w:r>
    </w:p>
    <w:p w:rsidR="003E4BCC" w:rsidRPr="00522A8C" w:rsidRDefault="003E4BCC" w:rsidP="00E918F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zwaną dalej Wykonawcą</w:t>
      </w:r>
    </w:p>
    <w:p w:rsidR="003E4BCC" w:rsidRDefault="003E4BCC" w:rsidP="00E918F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rezultacie wyboru oferty w postępowaniu o zamówienie publiczne w trybie</w:t>
      </w:r>
      <w:r w:rsidR="00522A8C" w:rsidRPr="00522A8C">
        <w:rPr>
          <w:rFonts w:asciiTheme="minorHAnsi" w:hAnsiTheme="minorHAnsi" w:cstheme="minorHAnsi"/>
          <w:sz w:val="22"/>
          <w:szCs w:val="22"/>
        </w:rPr>
        <w:t>:</w:t>
      </w:r>
    </w:p>
    <w:p w:rsidR="003E4BCC" w:rsidRPr="003E4BCC" w:rsidRDefault="003E4BCC" w:rsidP="003E4BC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4BCC">
        <w:rPr>
          <w:rFonts w:asciiTheme="minorHAnsi" w:hAnsiTheme="minorHAnsi" w:cstheme="minorHAnsi"/>
          <w:b/>
          <w:sz w:val="22"/>
          <w:szCs w:val="22"/>
        </w:rPr>
        <w:t>PODSTAWOWYM BEZ NEGOCJACJI</w:t>
      </w:r>
    </w:p>
    <w:p w:rsidR="00522A8C" w:rsidRDefault="003E4BCC" w:rsidP="00E918F8">
      <w:pPr>
        <w:pStyle w:val="Default"/>
        <w:spacing w:after="3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4BCC">
        <w:rPr>
          <w:rFonts w:asciiTheme="minorHAnsi" w:hAnsiTheme="minorHAnsi" w:cstheme="minorHAnsi"/>
          <w:b/>
          <w:sz w:val="22"/>
          <w:szCs w:val="22"/>
        </w:rPr>
        <w:t>ZP.26</w:t>
      </w:r>
      <w:r w:rsidR="000A6B4B">
        <w:rPr>
          <w:rFonts w:asciiTheme="minorHAnsi" w:hAnsiTheme="minorHAnsi" w:cstheme="minorHAnsi"/>
          <w:b/>
          <w:sz w:val="22"/>
          <w:szCs w:val="22"/>
        </w:rPr>
        <w:t>3.</w:t>
      </w:r>
      <w:r w:rsidR="00B46D00">
        <w:rPr>
          <w:rFonts w:asciiTheme="minorHAnsi" w:hAnsiTheme="minorHAnsi" w:cstheme="minorHAnsi"/>
          <w:b/>
          <w:sz w:val="22"/>
          <w:szCs w:val="22"/>
        </w:rPr>
        <w:t>7</w:t>
      </w:r>
      <w:r w:rsidR="000A6B4B">
        <w:rPr>
          <w:rFonts w:asciiTheme="minorHAnsi" w:hAnsiTheme="minorHAnsi" w:cstheme="minorHAnsi"/>
          <w:b/>
          <w:sz w:val="22"/>
          <w:szCs w:val="22"/>
        </w:rPr>
        <w:t>.2025</w:t>
      </w:r>
    </w:p>
    <w:p w:rsidR="00262EFA" w:rsidRDefault="000A6B4B" w:rsidP="00E918F8">
      <w:pPr>
        <w:pStyle w:val="Default"/>
        <w:spacing w:after="3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7B3C">
        <w:rPr>
          <w:rFonts w:ascii="Calibri" w:hAnsi="Calibri" w:cs="Calibri"/>
          <w:sz w:val="22"/>
          <w:szCs w:val="22"/>
        </w:rPr>
        <w:t xml:space="preserve">na podstawie </w:t>
      </w:r>
      <w:r>
        <w:rPr>
          <w:rFonts w:ascii="Calibri" w:hAnsi="Calibri" w:cs="Calibri"/>
          <w:sz w:val="22"/>
          <w:szCs w:val="22"/>
        </w:rPr>
        <w:t xml:space="preserve">art. 275 pkt 1 </w:t>
      </w:r>
      <w:r w:rsidR="003E4BCC" w:rsidRPr="00857ABE">
        <w:rPr>
          <w:rFonts w:asciiTheme="minorHAnsi" w:hAnsiTheme="minorHAnsi" w:cstheme="minorHAnsi"/>
          <w:sz w:val="22"/>
          <w:szCs w:val="22"/>
        </w:rPr>
        <w:t>ustawy z dnia 11 września 2019 roku Prawo zamówień publicznych (</w:t>
      </w:r>
      <w:proofErr w:type="spellStart"/>
      <w:r w:rsidR="003E4BCC" w:rsidRPr="00857AB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E4BCC" w:rsidRPr="00857ABE">
        <w:rPr>
          <w:rFonts w:asciiTheme="minorHAnsi" w:hAnsiTheme="minorHAnsi" w:cstheme="minorHAnsi"/>
          <w:sz w:val="22"/>
          <w:szCs w:val="22"/>
        </w:rPr>
        <w:t>. Dz. U. z 202</w:t>
      </w:r>
      <w:r w:rsidR="00A1738F">
        <w:rPr>
          <w:rFonts w:asciiTheme="minorHAnsi" w:hAnsiTheme="minorHAnsi" w:cstheme="minorHAnsi"/>
          <w:sz w:val="22"/>
          <w:szCs w:val="22"/>
        </w:rPr>
        <w:t>4</w:t>
      </w:r>
      <w:r w:rsidR="003E4BCC" w:rsidRPr="00857ABE">
        <w:rPr>
          <w:rFonts w:asciiTheme="minorHAnsi" w:hAnsiTheme="minorHAnsi" w:cstheme="minorHAnsi"/>
          <w:sz w:val="22"/>
          <w:szCs w:val="22"/>
        </w:rPr>
        <w:t xml:space="preserve"> r. poz. </w:t>
      </w:r>
      <w:r w:rsidR="00A1738F">
        <w:rPr>
          <w:rFonts w:asciiTheme="minorHAnsi" w:hAnsiTheme="minorHAnsi" w:cstheme="minorHAnsi"/>
          <w:sz w:val="22"/>
          <w:szCs w:val="22"/>
        </w:rPr>
        <w:t>1320</w:t>
      </w:r>
      <w:r w:rsidR="003E4BCC" w:rsidRPr="00857ABE">
        <w:rPr>
          <w:rFonts w:asciiTheme="minorHAnsi" w:hAnsiTheme="minorHAnsi" w:cstheme="minorHAnsi"/>
          <w:sz w:val="22"/>
          <w:szCs w:val="22"/>
        </w:rPr>
        <w:t xml:space="preserve">) została zawarta umowa o następującej treści: </w:t>
      </w:r>
    </w:p>
    <w:p w:rsidR="00522A8C" w:rsidRPr="00E918F8" w:rsidRDefault="00522A8C" w:rsidP="00262EF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18F8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62EFA" w:rsidRPr="00E918F8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:rsidR="00262EFA" w:rsidRPr="00262EFA" w:rsidRDefault="00522A8C" w:rsidP="000A6B4B">
      <w:pPr>
        <w:pStyle w:val="Default"/>
        <w:numPr>
          <w:ilvl w:val="0"/>
          <w:numId w:val="1"/>
        </w:numPr>
        <w:spacing w:after="31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62EFA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Pr="00262EFA">
        <w:rPr>
          <w:rFonts w:asciiTheme="minorHAnsi" w:hAnsiTheme="minorHAnsi" w:cstheme="minorHAnsi"/>
          <w:b/>
          <w:bCs/>
          <w:sz w:val="22"/>
          <w:szCs w:val="22"/>
        </w:rPr>
        <w:t>kompleksow</w:t>
      </w:r>
      <w:r w:rsidR="003E216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262EFA">
        <w:rPr>
          <w:rFonts w:asciiTheme="minorHAnsi" w:hAnsiTheme="minorHAnsi" w:cstheme="minorHAnsi"/>
          <w:b/>
          <w:bCs/>
          <w:sz w:val="22"/>
          <w:szCs w:val="22"/>
        </w:rPr>
        <w:t xml:space="preserve"> dostaw</w:t>
      </w:r>
      <w:r w:rsidR="003E216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262EFA">
        <w:rPr>
          <w:rFonts w:asciiTheme="minorHAnsi" w:hAnsiTheme="minorHAnsi" w:cstheme="minorHAnsi"/>
          <w:b/>
          <w:bCs/>
          <w:sz w:val="22"/>
          <w:szCs w:val="22"/>
        </w:rPr>
        <w:t xml:space="preserve"> paliwa gazowego w postaci gazu ziemnego wysokometanowego typu E (GZ-50)</w:t>
      </w:r>
      <w:r w:rsidRPr="00262EFA">
        <w:rPr>
          <w:rFonts w:asciiTheme="minorHAnsi" w:hAnsiTheme="minorHAnsi" w:cstheme="minorHAnsi"/>
          <w:sz w:val="22"/>
          <w:szCs w:val="22"/>
        </w:rPr>
        <w:t xml:space="preserve"> dla potrzeb kotłowni Klinicznego Centrum Ginekologii, Położnictwa i Neonatologii w Opolu, Władysława Reymonta 8, pracującej w cyklu całorocznym, </w:t>
      </w:r>
      <w:r w:rsidRPr="00262EFA">
        <w:rPr>
          <w:rFonts w:asciiTheme="minorHAnsi" w:hAnsiTheme="minorHAnsi" w:cstheme="minorHAnsi"/>
          <w:color w:val="000009"/>
          <w:sz w:val="22"/>
          <w:szCs w:val="22"/>
        </w:rPr>
        <w:t>na zasadach określonych w specyfikacji warunków zamówienia oraz</w:t>
      </w:r>
      <w:r w:rsidR="006535AD">
        <w:rPr>
          <w:rFonts w:asciiTheme="minorHAnsi" w:hAnsiTheme="minorHAnsi" w:cstheme="minorHAnsi"/>
          <w:color w:val="000009"/>
          <w:sz w:val="22"/>
          <w:szCs w:val="22"/>
        </w:rPr>
        <w:t xml:space="preserve"> w</w:t>
      </w:r>
      <w:r w:rsidRPr="00262EFA">
        <w:rPr>
          <w:rFonts w:asciiTheme="minorHAnsi" w:hAnsiTheme="minorHAnsi" w:cstheme="minorHAnsi"/>
          <w:color w:val="000009"/>
          <w:sz w:val="22"/>
          <w:szCs w:val="22"/>
        </w:rPr>
        <w:t xml:space="preserve"> niniejszej umowie. </w:t>
      </w:r>
    </w:p>
    <w:p w:rsidR="00262EFA" w:rsidRDefault="00522A8C" w:rsidP="000A6B4B">
      <w:pPr>
        <w:pStyle w:val="Default"/>
        <w:numPr>
          <w:ilvl w:val="0"/>
          <w:numId w:val="1"/>
        </w:numPr>
        <w:spacing w:after="31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62EFA">
        <w:rPr>
          <w:rFonts w:asciiTheme="minorHAnsi" w:hAnsiTheme="minorHAnsi" w:cstheme="minorHAnsi"/>
          <w:sz w:val="22"/>
          <w:szCs w:val="22"/>
        </w:rPr>
        <w:t>Dostarczanie paliwa gazowego odbywać się będzie zgodnie z obowiązującym prawem, w szczególności na warunkach określonych w ustawie z dnia 10 kwietnia 199</w:t>
      </w:r>
      <w:r w:rsidR="002B1C0F">
        <w:rPr>
          <w:rFonts w:asciiTheme="minorHAnsi" w:hAnsiTheme="minorHAnsi" w:cstheme="minorHAnsi"/>
          <w:sz w:val="22"/>
          <w:szCs w:val="22"/>
        </w:rPr>
        <w:t>7 roku - Prawo energetyczne (</w:t>
      </w:r>
      <w:proofErr w:type="spellStart"/>
      <w:r w:rsidR="002B1C0F">
        <w:rPr>
          <w:rFonts w:asciiTheme="minorHAnsi" w:hAnsiTheme="minorHAnsi" w:cstheme="minorHAnsi"/>
          <w:sz w:val="22"/>
          <w:szCs w:val="22"/>
        </w:rPr>
        <w:t>t.</w:t>
      </w:r>
      <w:r w:rsidRPr="00262EFA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Pr="00262EFA">
        <w:rPr>
          <w:rFonts w:asciiTheme="minorHAnsi" w:hAnsiTheme="minorHAnsi" w:cstheme="minorHAnsi"/>
          <w:sz w:val="22"/>
          <w:szCs w:val="22"/>
        </w:rPr>
        <w:t>. Dz. U. z 202</w:t>
      </w:r>
      <w:r w:rsidR="003E216F">
        <w:rPr>
          <w:rFonts w:asciiTheme="minorHAnsi" w:hAnsiTheme="minorHAnsi" w:cstheme="minorHAnsi"/>
          <w:sz w:val="22"/>
          <w:szCs w:val="22"/>
        </w:rPr>
        <w:t>4</w:t>
      </w:r>
      <w:r w:rsidRPr="00262E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3E216F">
        <w:rPr>
          <w:rFonts w:asciiTheme="minorHAnsi" w:hAnsiTheme="minorHAnsi" w:cstheme="minorHAnsi"/>
          <w:sz w:val="22"/>
          <w:szCs w:val="22"/>
        </w:rPr>
        <w:t>266</w:t>
      </w:r>
      <w:r w:rsidRPr="00262EFA">
        <w:rPr>
          <w:rFonts w:asciiTheme="minorHAnsi" w:hAnsiTheme="minorHAnsi" w:cstheme="minorHAnsi"/>
          <w:sz w:val="22"/>
          <w:szCs w:val="22"/>
        </w:rPr>
        <w:t xml:space="preserve"> z</w:t>
      </w:r>
      <w:r w:rsidR="007D28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286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D2866">
        <w:rPr>
          <w:rFonts w:asciiTheme="minorHAnsi" w:hAnsiTheme="minorHAnsi" w:cstheme="minorHAnsi"/>
          <w:sz w:val="22"/>
          <w:szCs w:val="22"/>
        </w:rPr>
        <w:t xml:space="preserve">. </w:t>
      </w:r>
      <w:r w:rsidRPr="00262EFA">
        <w:rPr>
          <w:rFonts w:asciiTheme="minorHAnsi" w:hAnsiTheme="minorHAnsi" w:cstheme="minorHAnsi"/>
          <w:sz w:val="22"/>
          <w:szCs w:val="22"/>
        </w:rPr>
        <w:t xml:space="preserve">zm.), oraz w wydanych na jej podstawie aktach wykonawczych. </w:t>
      </w:r>
    </w:p>
    <w:p w:rsidR="00262EFA" w:rsidRPr="00262EFA" w:rsidRDefault="00262EFA" w:rsidP="000A6B4B">
      <w:pPr>
        <w:pStyle w:val="Default"/>
        <w:numPr>
          <w:ilvl w:val="0"/>
          <w:numId w:val="1"/>
        </w:numPr>
        <w:tabs>
          <w:tab w:val="left" w:pos="426"/>
        </w:tabs>
        <w:spacing w:after="31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62EFA">
        <w:rPr>
          <w:rFonts w:asciiTheme="minorHAnsi" w:hAnsiTheme="minorHAnsi" w:cstheme="minorHAnsi"/>
          <w:sz w:val="22"/>
          <w:szCs w:val="22"/>
        </w:rPr>
        <w:t>Charakterystyka gazowa obiektu</w:t>
      </w:r>
      <w:r w:rsidRPr="00262E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2A8C" w:rsidRPr="00262EFA">
        <w:rPr>
          <w:rFonts w:asciiTheme="minorHAnsi" w:hAnsiTheme="minorHAnsi" w:cstheme="minorHAnsi"/>
          <w:b/>
          <w:bCs/>
          <w:sz w:val="22"/>
          <w:szCs w:val="22"/>
        </w:rPr>
        <w:t xml:space="preserve">Klinicznego Centrum Ginekologii, Położnictwa i </w:t>
      </w:r>
      <w:r w:rsidRPr="00262EFA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522A8C" w:rsidRPr="00262EFA">
        <w:rPr>
          <w:rFonts w:asciiTheme="minorHAnsi" w:hAnsiTheme="minorHAnsi" w:cstheme="minorHAnsi"/>
          <w:b/>
          <w:bCs/>
          <w:sz w:val="22"/>
          <w:szCs w:val="22"/>
        </w:rPr>
        <w:t xml:space="preserve">eonatologii w Opolu </w:t>
      </w:r>
    </w:p>
    <w:p w:rsidR="00262EFA" w:rsidRDefault="00522A8C" w:rsidP="008B1161">
      <w:pPr>
        <w:pStyle w:val="Default"/>
        <w:numPr>
          <w:ilvl w:val="1"/>
          <w:numId w:val="1"/>
        </w:numPr>
        <w:spacing w:after="31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EFA">
        <w:rPr>
          <w:rFonts w:asciiTheme="minorHAnsi" w:hAnsiTheme="minorHAnsi" w:cstheme="minorHAnsi"/>
          <w:sz w:val="22"/>
          <w:szCs w:val="22"/>
        </w:rPr>
        <w:t xml:space="preserve">Grupa taryfowa – w zakresie dostarczania paliw: </w:t>
      </w:r>
      <w:r w:rsidRPr="00262EFA">
        <w:rPr>
          <w:rFonts w:asciiTheme="minorHAnsi" w:hAnsiTheme="minorHAnsi" w:cstheme="minorHAnsi"/>
          <w:b/>
          <w:bCs/>
          <w:sz w:val="22"/>
          <w:szCs w:val="22"/>
        </w:rPr>
        <w:t xml:space="preserve">W5 </w:t>
      </w:r>
      <w:r w:rsidRPr="00262EFA">
        <w:rPr>
          <w:rFonts w:asciiTheme="minorHAnsi" w:hAnsiTheme="minorHAnsi" w:cstheme="minorHAnsi"/>
          <w:sz w:val="22"/>
          <w:szCs w:val="22"/>
        </w:rPr>
        <w:t>- w za</w:t>
      </w:r>
      <w:r w:rsidR="006D31A4">
        <w:rPr>
          <w:rFonts w:asciiTheme="minorHAnsi" w:hAnsiTheme="minorHAnsi" w:cstheme="minorHAnsi"/>
          <w:sz w:val="22"/>
          <w:szCs w:val="22"/>
        </w:rPr>
        <w:t>kresie dystrybucji paliw: W-5.1,</w:t>
      </w:r>
    </w:p>
    <w:p w:rsidR="00262EFA" w:rsidRPr="00262EFA" w:rsidRDefault="00522A8C" w:rsidP="008B1161">
      <w:pPr>
        <w:pStyle w:val="Default"/>
        <w:numPr>
          <w:ilvl w:val="1"/>
          <w:numId w:val="1"/>
        </w:numPr>
        <w:spacing w:after="31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EFA">
        <w:rPr>
          <w:rFonts w:asciiTheme="minorHAnsi" w:hAnsiTheme="minorHAnsi" w:cstheme="minorHAnsi"/>
          <w:sz w:val="22"/>
          <w:szCs w:val="22"/>
        </w:rPr>
        <w:t xml:space="preserve">Miejsce dostawy i odbioru paliwa gazowego – Kliniczne Centrum Ginekologii, Położnictwa i Neonatologii w Opolu, ul. Władysława Reymonta 8, 45-066 Opole - punkt poboru: 8018590365500018264703 </w:t>
      </w:r>
      <w:r w:rsidRPr="00262EFA">
        <w:rPr>
          <w:rFonts w:asciiTheme="minorHAnsi" w:hAnsiTheme="minorHAnsi" w:cstheme="minorHAnsi"/>
          <w:b/>
          <w:bCs/>
          <w:sz w:val="22"/>
          <w:szCs w:val="22"/>
        </w:rPr>
        <w:t>Opole, ul. Reymonta 8 –</w:t>
      </w:r>
      <w:r w:rsidR="006D31A4">
        <w:rPr>
          <w:rFonts w:asciiTheme="minorHAnsi" w:hAnsiTheme="minorHAnsi" w:cstheme="minorHAnsi"/>
          <w:b/>
          <w:bCs/>
          <w:sz w:val="22"/>
          <w:szCs w:val="22"/>
        </w:rPr>
        <w:t xml:space="preserve"> stacja pomiarowa przy kotłowni,</w:t>
      </w:r>
    </w:p>
    <w:p w:rsidR="00262EFA" w:rsidRDefault="00522A8C" w:rsidP="008B1161">
      <w:pPr>
        <w:pStyle w:val="Default"/>
        <w:numPr>
          <w:ilvl w:val="1"/>
          <w:numId w:val="1"/>
        </w:numPr>
        <w:spacing w:after="31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EFA">
        <w:rPr>
          <w:rFonts w:asciiTheme="minorHAnsi" w:hAnsiTheme="minorHAnsi" w:cstheme="minorHAnsi"/>
          <w:sz w:val="22"/>
          <w:szCs w:val="22"/>
        </w:rPr>
        <w:t>Cel wykorzystania paliwa gazowego: paliwo gazowe przeznaczone jest na cele technologiczne i przygotowania cie</w:t>
      </w:r>
      <w:r w:rsidR="006D31A4">
        <w:rPr>
          <w:rFonts w:asciiTheme="minorHAnsi" w:hAnsiTheme="minorHAnsi" w:cstheme="minorHAnsi"/>
          <w:sz w:val="22"/>
          <w:szCs w:val="22"/>
        </w:rPr>
        <w:t>płej wody użytkowej,</w:t>
      </w:r>
    </w:p>
    <w:p w:rsidR="00262EFA" w:rsidRPr="00262EFA" w:rsidRDefault="00522A8C" w:rsidP="008B1161">
      <w:pPr>
        <w:pStyle w:val="Default"/>
        <w:numPr>
          <w:ilvl w:val="1"/>
          <w:numId w:val="1"/>
        </w:numPr>
        <w:spacing w:after="31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EFA">
        <w:rPr>
          <w:rFonts w:asciiTheme="minorHAnsi" w:hAnsiTheme="minorHAnsi" w:cstheme="minorHAnsi"/>
          <w:sz w:val="22"/>
          <w:szCs w:val="22"/>
        </w:rPr>
        <w:t xml:space="preserve">Rodzaj i moc odbiorników gazu: kocioł gazowy – </w:t>
      </w:r>
      <w:r w:rsidRPr="00262EFA">
        <w:rPr>
          <w:rFonts w:asciiTheme="minorHAnsi" w:hAnsiTheme="minorHAnsi" w:cstheme="minorHAnsi"/>
          <w:b/>
          <w:bCs/>
          <w:sz w:val="22"/>
          <w:szCs w:val="22"/>
        </w:rPr>
        <w:t xml:space="preserve">kocioł parowy z palnikiem gazowym wentylatorowym o mocy </w:t>
      </w:r>
      <w:r w:rsidR="00C4310C">
        <w:rPr>
          <w:rFonts w:asciiTheme="minorHAnsi" w:hAnsiTheme="minorHAnsi" w:cstheme="minorHAnsi"/>
          <w:b/>
          <w:bCs/>
          <w:sz w:val="22"/>
          <w:szCs w:val="22"/>
        </w:rPr>
        <w:t>600</w:t>
      </w:r>
      <w:r w:rsidRPr="00262EFA">
        <w:rPr>
          <w:rFonts w:asciiTheme="minorHAnsi" w:hAnsiTheme="minorHAnsi" w:cstheme="minorHAnsi"/>
          <w:b/>
          <w:bCs/>
          <w:sz w:val="22"/>
          <w:szCs w:val="22"/>
        </w:rPr>
        <w:t xml:space="preserve"> kW - 1 szt.; </w:t>
      </w:r>
    </w:p>
    <w:p w:rsidR="00522A8C" w:rsidRPr="00262EFA" w:rsidRDefault="00522A8C" w:rsidP="008B1161">
      <w:pPr>
        <w:pStyle w:val="Default"/>
        <w:numPr>
          <w:ilvl w:val="1"/>
          <w:numId w:val="1"/>
        </w:numPr>
        <w:spacing w:after="31"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62EFA">
        <w:rPr>
          <w:rFonts w:asciiTheme="minorHAnsi" w:hAnsiTheme="minorHAnsi" w:cstheme="minorHAnsi"/>
          <w:sz w:val="22"/>
          <w:szCs w:val="22"/>
        </w:rPr>
        <w:lastRenderedPageBreak/>
        <w:t xml:space="preserve">Moc zamówiona dla potrzeb kalkulacji ceny oferty: </w:t>
      </w:r>
      <w:r w:rsidRPr="00262EFA">
        <w:rPr>
          <w:rFonts w:asciiTheme="minorHAnsi" w:hAnsiTheme="minorHAnsi" w:cstheme="minorHAnsi"/>
          <w:b/>
          <w:bCs/>
          <w:sz w:val="22"/>
          <w:szCs w:val="22"/>
        </w:rPr>
        <w:t xml:space="preserve">549 kWh/h. </w:t>
      </w:r>
    </w:p>
    <w:p w:rsidR="00262EFA" w:rsidRPr="00262EFA" w:rsidRDefault="00522A8C" w:rsidP="008B1161">
      <w:pPr>
        <w:pStyle w:val="Default"/>
        <w:numPr>
          <w:ilvl w:val="0"/>
          <w:numId w:val="1"/>
        </w:numPr>
        <w:spacing w:after="10"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sz w:val="22"/>
          <w:szCs w:val="22"/>
        </w:rPr>
        <w:t xml:space="preserve">W okresie obowiązywania niniejszej umowy, Wykonawca zobowiązuje się do posiadania obowiązującej umowy zawartej z Operatorem Systemu Dystrybucyjnego zwanym dalej „OSD” na świadczenie usługi dystrybucji paliwa gazowego na obszarze, na którym znajduje się miejsce dostarczenia paliwa gazowego. </w:t>
      </w:r>
    </w:p>
    <w:p w:rsidR="00262EFA" w:rsidRDefault="00522A8C" w:rsidP="008B1161">
      <w:pPr>
        <w:pStyle w:val="Default"/>
        <w:numPr>
          <w:ilvl w:val="0"/>
          <w:numId w:val="1"/>
        </w:numPr>
        <w:spacing w:after="10"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Wykonawca będzie dostarczał paliwo gazowe w ilości odpowiadającej rzeczywistemu zapotrzebowaniu Zamawiającego. </w:t>
      </w:r>
    </w:p>
    <w:p w:rsidR="00262EFA" w:rsidRPr="009158C8" w:rsidRDefault="00522A8C" w:rsidP="008B1161">
      <w:pPr>
        <w:pStyle w:val="Default"/>
        <w:numPr>
          <w:ilvl w:val="0"/>
          <w:numId w:val="1"/>
        </w:numPr>
        <w:spacing w:after="7"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9158C8">
        <w:rPr>
          <w:rFonts w:asciiTheme="minorHAnsi" w:hAnsiTheme="minorHAnsi" w:cstheme="minorHAnsi"/>
          <w:color w:val="auto"/>
          <w:sz w:val="22"/>
          <w:szCs w:val="22"/>
        </w:rPr>
        <w:t>Prognozowana ilość jednostek paliwa gazowego, która będzie dostarczona w okresie obowiązywania u</w:t>
      </w:r>
      <w:r w:rsidR="008B1161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9158C8">
        <w:rPr>
          <w:rFonts w:asciiTheme="minorHAnsi" w:hAnsiTheme="minorHAnsi" w:cstheme="minorHAnsi"/>
          <w:color w:val="auto"/>
          <w:sz w:val="22"/>
          <w:szCs w:val="22"/>
        </w:rPr>
        <w:t>owy do punktu poboru</w:t>
      </w:r>
      <w:r w:rsidR="003E216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158C8">
        <w:rPr>
          <w:rFonts w:asciiTheme="minorHAnsi" w:hAnsiTheme="minorHAnsi" w:cstheme="minorHAnsi"/>
          <w:color w:val="auto"/>
          <w:sz w:val="22"/>
          <w:szCs w:val="22"/>
        </w:rPr>
        <w:t xml:space="preserve"> wynosi </w:t>
      </w:r>
      <w:r w:rsidRPr="009158C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1 750 000 kWh. </w:t>
      </w:r>
    </w:p>
    <w:p w:rsidR="00262EFA" w:rsidRPr="00B46D00" w:rsidRDefault="00522A8C" w:rsidP="008B1161">
      <w:pPr>
        <w:pStyle w:val="Default"/>
        <w:numPr>
          <w:ilvl w:val="0"/>
          <w:numId w:val="1"/>
        </w:numPr>
        <w:spacing w:after="7"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niepobrania określonej w ust. </w:t>
      </w:r>
      <w:r w:rsidR="006D31A4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 ilości paliwa gazowego w przypadku zmniejszonego zapotrzebowania Zamawiającego, czego nie można przewidzieć na dzień podpisania umowy. Z faktu tego Wykonawca nie będzie wywodził żadnych roszczeń finansowych, jednakże zmniejszenie pobranych ilości paliwa gazowego nie może </w:t>
      </w:r>
      <w:r w:rsidRPr="002918BA">
        <w:rPr>
          <w:rFonts w:asciiTheme="minorHAnsi" w:hAnsiTheme="minorHAnsi" w:cstheme="minorHAnsi"/>
          <w:color w:val="auto"/>
          <w:sz w:val="22"/>
          <w:szCs w:val="22"/>
        </w:rPr>
        <w:t xml:space="preserve">przekroczyć </w:t>
      </w:r>
      <w:r w:rsidR="00A4732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2918BA" w:rsidRPr="002918BA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2918BA">
        <w:rPr>
          <w:rFonts w:asciiTheme="minorHAnsi" w:hAnsiTheme="minorHAnsi" w:cstheme="minorHAnsi"/>
          <w:color w:val="auto"/>
          <w:sz w:val="22"/>
          <w:szCs w:val="22"/>
        </w:rPr>
        <w:t>% ilości jednostek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 określonych w ust. </w:t>
      </w:r>
      <w:r w:rsidR="006D31A4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, z zastrzeżeniem wyłączenia z tego przypadku sytuacji spowodowanych siłą wyższą, strajkiem pracowników </w:t>
      </w:r>
      <w:r w:rsidR="006D31A4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>amawiającego, ograniczeniem kontraktu zawartego z Narodowym Funduszem Zdrowia</w:t>
      </w:r>
      <w:r w:rsidR="007401E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wyłączeniem z eksploatacji pomieszczeń </w:t>
      </w:r>
      <w:r w:rsidRPr="00B46D00">
        <w:rPr>
          <w:rFonts w:asciiTheme="minorHAnsi" w:hAnsiTheme="minorHAnsi" w:cstheme="minorHAnsi"/>
          <w:color w:val="auto"/>
          <w:sz w:val="22"/>
          <w:szCs w:val="22"/>
        </w:rPr>
        <w:t>Zamawiającego</w:t>
      </w:r>
      <w:r w:rsidR="007401EE" w:rsidRPr="00B46D00">
        <w:rPr>
          <w:rFonts w:asciiTheme="minorHAnsi" w:hAnsiTheme="minorHAnsi" w:cstheme="minorHAnsi"/>
          <w:color w:val="auto"/>
          <w:sz w:val="22"/>
          <w:szCs w:val="22"/>
        </w:rPr>
        <w:t xml:space="preserve"> lub wcześniejszym rozwiązaniem umowy</w:t>
      </w:r>
      <w:r w:rsidR="00F63F90" w:rsidRPr="00B46D00">
        <w:rPr>
          <w:rFonts w:asciiTheme="minorHAnsi" w:hAnsiTheme="minorHAnsi" w:cstheme="minorHAnsi"/>
          <w:color w:val="auto"/>
          <w:sz w:val="22"/>
          <w:szCs w:val="22"/>
        </w:rPr>
        <w:t xml:space="preserve"> bez względu na przyczynę</w:t>
      </w:r>
      <w:r w:rsidRPr="00B46D0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262EFA" w:rsidRDefault="00522A8C" w:rsidP="00327F42">
      <w:pPr>
        <w:pStyle w:val="Default"/>
        <w:numPr>
          <w:ilvl w:val="0"/>
          <w:numId w:val="1"/>
        </w:numPr>
        <w:spacing w:after="7"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Własność paliwa gazowego przechodzi na Zamawiającego w granicy własności sieci gazowej OSD określonej w warunkach przyłączenia do sieci gazowej. </w:t>
      </w:r>
    </w:p>
    <w:p w:rsidR="00262EFA" w:rsidRDefault="00522A8C" w:rsidP="00327F42">
      <w:pPr>
        <w:pStyle w:val="Default"/>
        <w:numPr>
          <w:ilvl w:val="0"/>
          <w:numId w:val="1"/>
        </w:numPr>
        <w:spacing w:after="7"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dokonania wszelkich czynności i uzgodnień z OSD niezbędnych do przeprowadzenia procedury zmiany sprzedawcy. </w:t>
      </w:r>
    </w:p>
    <w:p w:rsidR="00262EFA" w:rsidRDefault="00522A8C" w:rsidP="00327F42">
      <w:pPr>
        <w:pStyle w:val="Default"/>
        <w:numPr>
          <w:ilvl w:val="0"/>
          <w:numId w:val="1"/>
        </w:numPr>
        <w:spacing w:after="7"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>Wykonawca, zgodnie z posiadanymi kompetencjami</w:t>
      </w:r>
      <w:r w:rsidR="002B1C0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 pośredniczy w sprawach zmiany mocy oraz udziela pełnego wsparcia merytorycznego w zakresie optymalizacji zamówienia. </w:t>
      </w:r>
      <w:r w:rsidR="00CC08A4">
        <w:rPr>
          <w:rFonts w:asciiTheme="minorHAnsi" w:hAnsiTheme="minorHAnsi" w:cstheme="minorHAnsi"/>
          <w:sz w:val="22"/>
          <w:szCs w:val="22"/>
        </w:rPr>
        <w:t>Zmiana mocy umownej i grupy taryfowej jest uwarunkowana zgodą OSD.</w:t>
      </w:r>
    </w:p>
    <w:p w:rsidR="006D31A4" w:rsidRPr="00E918F8" w:rsidRDefault="00522A8C" w:rsidP="00327F42">
      <w:pPr>
        <w:pStyle w:val="Default"/>
        <w:numPr>
          <w:ilvl w:val="0"/>
          <w:numId w:val="1"/>
        </w:numPr>
        <w:spacing w:after="300" w:line="360" w:lineRule="auto"/>
        <w:ind w:left="426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E918F8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również do pełnienia funkcji podmiotu odpowiedzialnego za bilansowanie handlowe dla paliwa gazowego sprzedanego w ramach niniejszej Umowy. Koszty wynikające z dokonania bilansowania uwzględnione są w cenie opłaty za sprzedaż paliwa gazowego określonej w </w:t>
      </w:r>
      <w:r w:rsidRPr="00E918F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Załączniku Nr 1 </w:t>
      </w:r>
      <w:r w:rsidRPr="00E918F8">
        <w:rPr>
          <w:rFonts w:asciiTheme="minorHAnsi" w:hAnsiTheme="minorHAnsi" w:cstheme="minorHAnsi"/>
          <w:color w:val="auto"/>
          <w:sz w:val="22"/>
          <w:szCs w:val="22"/>
        </w:rPr>
        <w:t xml:space="preserve">do niniejszej Umowy. </w:t>
      </w:r>
    </w:p>
    <w:p w:rsidR="00522A8C" w:rsidRPr="00E918F8" w:rsidRDefault="00522A8C" w:rsidP="00262EF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918F8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119C0" w:rsidRPr="00E918F8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:rsidR="00262EFA" w:rsidRDefault="00522A8C" w:rsidP="0099562F">
      <w:pPr>
        <w:pStyle w:val="Default"/>
        <w:numPr>
          <w:ilvl w:val="0"/>
          <w:numId w:val="5"/>
        </w:numPr>
        <w:spacing w:after="26"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>Standardy jakości obsługi Zamawiającego zostały określone w obowiązujących przepisach wykonawczych wydanych na podstawie Ustawy z dnia 10 kwietnia 1997 roku - Prawo energetyczne (</w:t>
      </w:r>
      <w:proofErr w:type="spellStart"/>
      <w:r w:rsidR="002B1C0F">
        <w:rPr>
          <w:rFonts w:asciiTheme="minorHAnsi" w:hAnsiTheme="minorHAnsi" w:cstheme="minorHAnsi"/>
          <w:sz w:val="22"/>
          <w:szCs w:val="22"/>
        </w:rPr>
        <w:t>t.</w:t>
      </w:r>
      <w:r w:rsidR="002B1C0F" w:rsidRPr="00262EFA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="002B1C0F" w:rsidRPr="00262EFA">
        <w:rPr>
          <w:rFonts w:asciiTheme="minorHAnsi" w:hAnsiTheme="minorHAnsi" w:cstheme="minorHAnsi"/>
          <w:sz w:val="22"/>
          <w:szCs w:val="22"/>
        </w:rPr>
        <w:t>. Dz. U. z 202</w:t>
      </w:r>
      <w:r w:rsidR="002B1C0F">
        <w:rPr>
          <w:rFonts w:asciiTheme="minorHAnsi" w:hAnsiTheme="minorHAnsi" w:cstheme="minorHAnsi"/>
          <w:sz w:val="22"/>
          <w:szCs w:val="22"/>
        </w:rPr>
        <w:t>4</w:t>
      </w:r>
      <w:r w:rsidR="002B1C0F" w:rsidRPr="00262E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2B1C0F">
        <w:rPr>
          <w:rFonts w:asciiTheme="minorHAnsi" w:hAnsiTheme="minorHAnsi" w:cstheme="minorHAnsi"/>
          <w:sz w:val="22"/>
          <w:szCs w:val="22"/>
        </w:rPr>
        <w:t>266</w:t>
      </w:r>
      <w:r w:rsidR="002B1C0F" w:rsidRPr="00262EFA">
        <w:rPr>
          <w:rFonts w:asciiTheme="minorHAnsi" w:hAnsiTheme="minorHAnsi" w:cstheme="minorHAnsi"/>
          <w:sz w:val="22"/>
          <w:szCs w:val="22"/>
        </w:rPr>
        <w:t xml:space="preserve"> z</w:t>
      </w:r>
      <w:r w:rsidR="002B1C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B1C0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B1C0F">
        <w:rPr>
          <w:rFonts w:asciiTheme="minorHAnsi" w:hAnsiTheme="minorHAnsi" w:cstheme="minorHAnsi"/>
          <w:sz w:val="22"/>
          <w:szCs w:val="22"/>
        </w:rPr>
        <w:t xml:space="preserve">. </w:t>
      </w:r>
      <w:r w:rsidR="002B1C0F" w:rsidRPr="00262EFA">
        <w:rPr>
          <w:rFonts w:asciiTheme="minorHAnsi" w:hAnsiTheme="minorHAnsi" w:cstheme="minorHAnsi"/>
          <w:sz w:val="22"/>
          <w:szCs w:val="22"/>
        </w:rPr>
        <w:t>zm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.) oraz w wydanych na jej podstawie aktach wykonawczych. </w:t>
      </w:r>
    </w:p>
    <w:p w:rsidR="00522A8C" w:rsidRDefault="00522A8C" w:rsidP="0099562F">
      <w:pPr>
        <w:pStyle w:val="Default"/>
        <w:numPr>
          <w:ilvl w:val="0"/>
          <w:numId w:val="5"/>
        </w:numPr>
        <w:spacing w:after="300"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W przypadku niedotrzymania jakościowych standardów obsługi Zamawiającemu na jego pisemny wniosek przysługuje prawo bonifikaty według stawek określonych w § 41 Rozporządzenia Ministra Energii z dnia </w:t>
      </w:r>
      <w:r w:rsidR="009B7984">
        <w:rPr>
          <w:rFonts w:asciiTheme="minorHAnsi" w:hAnsiTheme="minorHAnsi" w:cstheme="minorHAnsi"/>
          <w:color w:val="auto"/>
          <w:sz w:val="22"/>
          <w:szCs w:val="22"/>
        </w:rPr>
        <w:t>15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B7984">
        <w:rPr>
          <w:rFonts w:asciiTheme="minorHAnsi" w:hAnsiTheme="minorHAnsi" w:cstheme="minorHAnsi"/>
          <w:color w:val="auto"/>
          <w:sz w:val="22"/>
          <w:szCs w:val="22"/>
        </w:rPr>
        <w:t>marca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 2018</w:t>
      </w:r>
      <w:r w:rsidR="009B79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9B798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 w sprawie szczegółowych zasad kształtowania i kalkulacji taryf oraz rozliczeń w obrocie 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lastRenderedPageBreak/>
        <w:t>paliwami gazowymi (</w:t>
      </w:r>
      <w:proofErr w:type="spellStart"/>
      <w:r w:rsidR="002B1C0F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2B1C0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>Dz. U. z 20</w:t>
      </w:r>
      <w:r w:rsidR="009B7984">
        <w:rPr>
          <w:rFonts w:asciiTheme="minorHAnsi" w:hAnsiTheme="minorHAnsi" w:cstheme="minorHAnsi"/>
          <w:color w:val="auto"/>
          <w:sz w:val="22"/>
          <w:szCs w:val="22"/>
        </w:rPr>
        <w:t>21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9B7984">
        <w:rPr>
          <w:rFonts w:asciiTheme="minorHAnsi" w:hAnsiTheme="minorHAnsi" w:cstheme="minorHAnsi"/>
          <w:color w:val="auto"/>
          <w:sz w:val="22"/>
          <w:szCs w:val="22"/>
        </w:rPr>
        <w:t>280</w:t>
      </w:r>
      <w:r w:rsidR="002B1C0F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="002B1C0F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2B1C0F">
        <w:rPr>
          <w:rFonts w:asciiTheme="minorHAnsi" w:hAnsiTheme="minorHAnsi" w:cstheme="minorHAnsi"/>
          <w:color w:val="auto"/>
          <w:sz w:val="22"/>
          <w:szCs w:val="22"/>
        </w:rPr>
        <w:t>. zm.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) lub w każdym później wydanym akcie prawnym określającym te stawki. </w:t>
      </w:r>
    </w:p>
    <w:p w:rsidR="00522A8C" w:rsidRPr="00E918F8" w:rsidRDefault="00522A8C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918F8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119C0" w:rsidRPr="00E918F8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</w:p>
    <w:p w:rsidR="004A39CC" w:rsidRDefault="005C1C12" w:rsidP="0099562F">
      <w:pPr>
        <w:pStyle w:val="Default"/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4A39CC">
        <w:rPr>
          <w:rFonts w:asciiTheme="minorHAnsi" w:hAnsiTheme="minorHAnsi" w:cstheme="minorHAnsi"/>
          <w:color w:val="auto"/>
          <w:sz w:val="22"/>
          <w:szCs w:val="22"/>
        </w:rPr>
        <w:t>artość umowy netto wynosi …………….netto, brutto ………………. (słownie: ……………</w:t>
      </w:r>
      <w:r w:rsidR="00E04EAA">
        <w:rPr>
          <w:rFonts w:asciiTheme="minorHAnsi" w:hAnsiTheme="minorHAnsi" w:cstheme="minorHAnsi"/>
          <w:color w:val="auto"/>
          <w:sz w:val="22"/>
          <w:szCs w:val="22"/>
        </w:rPr>
        <w:t>……………………..</w:t>
      </w:r>
      <w:r w:rsidR="004A39CC">
        <w:rPr>
          <w:rFonts w:asciiTheme="minorHAnsi" w:hAnsiTheme="minorHAnsi" w:cstheme="minorHAnsi"/>
          <w:color w:val="auto"/>
          <w:sz w:val="22"/>
          <w:szCs w:val="22"/>
        </w:rPr>
        <w:t>………… złotych …../100).</w:t>
      </w:r>
    </w:p>
    <w:p w:rsidR="00262EFA" w:rsidRDefault="004A39CC" w:rsidP="0099562F">
      <w:pPr>
        <w:pStyle w:val="Default"/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Wynagrodzenie </w:t>
      </w:r>
      <w:r w:rsidR="00522A8C"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należne Wykonawcy z tytułu sprzedaży paliwa gazowego obliczane będzie </w:t>
      </w:r>
      <w:r w:rsidR="005C1C12">
        <w:rPr>
          <w:rFonts w:asciiTheme="minorHAnsi" w:hAnsiTheme="minorHAnsi" w:cstheme="minorHAnsi"/>
          <w:color w:val="auto"/>
          <w:sz w:val="22"/>
          <w:szCs w:val="22"/>
        </w:rPr>
        <w:t xml:space="preserve">zgodnie z faktycznym zużyciem </w:t>
      </w:r>
      <w:r w:rsidR="00522A8C"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według cen i stawek określonych w </w:t>
      </w:r>
      <w:r w:rsidR="00522A8C" w:rsidRPr="00262EFA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</w:t>
      </w:r>
      <w:r w:rsidR="009461E6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331FA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1</w:t>
      </w:r>
      <w:r w:rsidR="00522A8C" w:rsidRPr="00262E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22A8C"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do niniejszej Umowy. </w:t>
      </w:r>
    </w:p>
    <w:p w:rsidR="00262EFA" w:rsidRPr="00FE5E8C" w:rsidRDefault="00522A8C" w:rsidP="0099562F">
      <w:pPr>
        <w:pStyle w:val="Default"/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FE5E8C">
        <w:rPr>
          <w:rFonts w:asciiTheme="minorHAnsi" w:hAnsiTheme="minorHAnsi" w:cstheme="minorHAnsi"/>
          <w:color w:val="auto"/>
          <w:sz w:val="22"/>
          <w:szCs w:val="22"/>
        </w:rPr>
        <w:t xml:space="preserve">Ceny jednostkowe paliwa gazowego i opłaty abonamentowej nie ulegną zmianie w okresie obowiązywania umowy, z </w:t>
      </w:r>
      <w:r w:rsidR="00FE5E8C" w:rsidRPr="00FE5E8C">
        <w:rPr>
          <w:rFonts w:asciiTheme="minorHAnsi" w:hAnsiTheme="minorHAnsi" w:cstheme="minorHAnsi"/>
          <w:color w:val="auto"/>
          <w:sz w:val="22"/>
          <w:szCs w:val="22"/>
        </w:rPr>
        <w:t>zastrzeżeniem</w:t>
      </w:r>
      <w:r w:rsidR="00E918F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E5E8C" w:rsidRPr="00FE5E8C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8119C0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FE5E8C" w:rsidRPr="00FE5E8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262EFA" w:rsidRDefault="00522A8C" w:rsidP="0099562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Wynagrodzenie należne Wykonawcy z tytułu świadczenia usług dystrybucji dokonywane będzie według cen i stawek oraz zasad rozliczeń określonych w Taryfie OSD zatwierdzonej przez Prezesa Urzędu Regulacji Energetyki. </w:t>
      </w:r>
    </w:p>
    <w:p w:rsidR="00262EFA" w:rsidRDefault="00522A8C" w:rsidP="0043038F">
      <w:pPr>
        <w:pStyle w:val="Default"/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Należność Wykonawcy za zużyte paliwo gazowe obliczana będzie w miesięcznych okresach rozliczeniowych, na podstawie odczytu układu pomiarowo-rozliczeniowego dokonywanego przez OSD, przy zastosowaniu cen jednostkowych określonych </w:t>
      </w:r>
      <w:r w:rsidR="004A39CC">
        <w:rPr>
          <w:rFonts w:asciiTheme="minorHAnsi" w:hAnsiTheme="minorHAnsi" w:cstheme="minorHAnsi"/>
          <w:color w:val="auto"/>
          <w:sz w:val="22"/>
          <w:szCs w:val="22"/>
        </w:rPr>
        <w:t xml:space="preserve">w Załączniku nr </w:t>
      </w:r>
      <w:r w:rsidR="00331FA0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A39CC">
        <w:rPr>
          <w:rFonts w:asciiTheme="minorHAnsi" w:hAnsiTheme="minorHAnsi" w:cstheme="minorHAnsi"/>
          <w:color w:val="auto"/>
          <w:sz w:val="22"/>
          <w:szCs w:val="22"/>
        </w:rPr>
        <w:t xml:space="preserve"> do niniejszej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 Umow</w:t>
      </w:r>
      <w:r w:rsidR="004A39CC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522A8C" w:rsidRPr="00262EFA" w:rsidRDefault="00522A8C" w:rsidP="0043038F">
      <w:pPr>
        <w:pStyle w:val="Default"/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Na każdej fakturze zostaną umieszczone dodatkowo: </w:t>
      </w:r>
    </w:p>
    <w:p w:rsidR="00262EFA" w:rsidRDefault="00262EFA" w:rsidP="0043038F">
      <w:pPr>
        <w:pStyle w:val="Default"/>
        <w:numPr>
          <w:ilvl w:val="0"/>
          <w:numId w:val="8"/>
        </w:numPr>
        <w:spacing w:after="14" w:line="360" w:lineRule="auto"/>
        <w:ind w:left="709" w:hanging="283"/>
        <w:rPr>
          <w:rFonts w:asciiTheme="minorHAnsi" w:hAnsiTheme="minorHAnsi" w:cstheme="minorHAnsi"/>
          <w:color w:val="000009"/>
          <w:sz w:val="22"/>
          <w:szCs w:val="22"/>
        </w:rPr>
      </w:pPr>
      <w:r>
        <w:rPr>
          <w:rFonts w:asciiTheme="minorHAnsi" w:hAnsiTheme="minorHAnsi" w:cstheme="minorHAnsi"/>
          <w:color w:val="000009"/>
          <w:sz w:val="22"/>
          <w:szCs w:val="22"/>
        </w:rPr>
        <w:t>Adres i numer punktu poboru,</w:t>
      </w:r>
    </w:p>
    <w:p w:rsidR="00262EFA" w:rsidRDefault="007E5D98" w:rsidP="0043038F">
      <w:pPr>
        <w:pStyle w:val="Default"/>
        <w:numPr>
          <w:ilvl w:val="0"/>
          <w:numId w:val="8"/>
        </w:numPr>
        <w:spacing w:after="14" w:line="360" w:lineRule="auto"/>
        <w:ind w:left="709" w:hanging="283"/>
        <w:rPr>
          <w:rFonts w:asciiTheme="minorHAnsi" w:hAnsiTheme="minorHAnsi" w:cstheme="minorHAnsi"/>
          <w:color w:val="000009"/>
          <w:sz w:val="22"/>
          <w:szCs w:val="22"/>
        </w:rPr>
      </w:pPr>
      <w:r>
        <w:rPr>
          <w:rFonts w:asciiTheme="minorHAnsi" w:hAnsiTheme="minorHAnsi" w:cstheme="minorHAnsi"/>
          <w:color w:val="000009"/>
          <w:sz w:val="22"/>
          <w:szCs w:val="22"/>
        </w:rPr>
        <w:t>Moc zamówiona,</w:t>
      </w:r>
    </w:p>
    <w:p w:rsidR="00262EFA" w:rsidRDefault="00522A8C" w:rsidP="0043038F">
      <w:pPr>
        <w:pStyle w:val="Default"/>
        <w:numPr>
          <w:ilvl w:val="0"/>
          <w:numId w:val="8"/>
        </w:numPr>
        <w:spacing w:after="14" w:line="360" w:lineRule="auto"/>
        <w:ind w:left="709" w:hanging="283"/>
        <w:rPr>
          <w:rFonts w:asciiTheme="minorHAnsi" w:hAnsiTheme="minorHAnsi" w:cstheme="minorHAnsi"/>
          <w:color w:val="000009"/>
          <w:sz w:val="22"/>
          <w:szCs w:val="22"/>
        </w:rPr>
      </w:pPr>
      <w:r w:rsidRPr="00262EFA">
        <w:rPr>
          <w:rFonts w:asciiTheme="minorHAnsi" w:hAnsiTheme="minorHAnsi" w:cstheme="minorHAnsi"/>
          <w:color w:val="000009"/>
          <w:sz w:val="22"/>
          <w:szCs w:val="22"/>
        </w:rPr>
        <w:t>Okres roz</w:t>
      </w:r>
      <w:r w:rsidR="00262EFA" w:rsidRPr="00262EFA">
        <w:rPr>
          <w:rFonts w:asciiTheme="minorHAnsi" w:hAnsiTheme="minorHAnsi" w:cstheme="minorHAnsi"/>
          <w:color w:val="000009"/>
          <w:sz w:val="22"/>
          <w:szCs w:val="22"/>
        </w:rPr>
        <w:t>liczeniowy,</w:t>
      </w:r>
    </w:p>
    <w:p w:rsidR="00262EFA" w:rsidRDefault="00522A8C" w:rsidP="0043038F">
      <w:pPr>
        <w:pStyle w:val="Default"/>
        <w:numPr>
          <w:ilvl w:val="0"/>
          <w:numId w:val="8"/>
        </w:numPr>
        <w:spacing w:after="14" w:line="360" w:lineRule="auto"/>
        <w:ind w:left="709" w:hanging="283"/>
        <w:rPr>
          <w:rFonts w:asciiTheme="minorHAnsi" w:hAnsiTheme="minorHAnsi" w:cstheme="minorHAnsi"/>
          <w:color w:val="000009"/>
          <w:sz w:val="22"/>
          <w:szCs w:val="22"/>
        </w:rPr>
      </w:pPr>
      <w:r w:rsidRPr="00262EFA">
        <w:rPr>
          <w:rFonts w:asciiTheme="minorHAnsi" w:hAnsiTheme="minorHAnsi" w:cstheme="minorHAnsi"/>
          <w:color w:val="000009"/>
          <w:sz w:val="22"/>
          <w:szCs w:val="22"/>
        </w:rPr>
        <w:t>Zużycie w m</w:t>
      </w:r>
      <w:r w:rsidR="00262EFA" w:rsidRPr="006D5C65">
        <w:rPr>
          <w:rFonts w:asciiTheme="minorHAnsi" w:hAnsiTheme="minorHAnsi" w:cstheme="minorHAnsi"/>
          <w:color w:val="000009"/>
          <w:sz w:val="22"/>
          <w:szCs w:val="22"/>
          <w:vertAlign w:val="superscript"/>
        </w:rPr>
        <w:t>3</w:t>
      </w:r>
      <w:r w:rsidR="00262EFA" w:rsidRPr="00262EFA">
        <w:rPr>
          <w:rFonts w:asciiTheme="minorHAnsi" w:hAnsiTheme="minorHAnsi" w:cstheme="minorHAnsi"/>
          <w:color w:val="000009"/>
          <w:sz w:val="22"/>
          <w:szCs w:val="22"/>
        </w:rPr>
        <w:t xml:space="preserve"> i kWh, współczynnik konwersji, </w:t>
      </w:r>
    </w:p>
    <w:p w:rsidR="00522A8C" w:rsidRPr="00262EFA" w:rsidRDefault="007E5D98" w:rsidP="0043038F">
      <w:pPr>
        <w:pStyle w:val="Default"/>
        <w:numPr>
          <w:ilvl w:val="0"/>
          <w:numId w:val="8"/>
        </w:numPr>
        <w:spacing w:after="14" w:line="360" w:lineRule="auto"/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000009"/>
          <w:sz w:val="22"/>
          <w:szCs w:val="22"/>
        </w:rPr>
        <w:t>Ciepło spalania</w:t>
      </w:r>
      <w:r w:rsidR="00262EFA" w:rsidRPr="00262EFA">
        <w:rPr>
          <w:rFonts w:asciiTheme="minorHAnsi" w:hAnsiTheme="minorHAnsi" w:cstheme="minorHAnsi"/>
          <w:color w:val="000009"/>
          <w:sz w:val="22"/>
          <w:szCs w:val="22"/>
        </w:rPr>
        <w:t>.</w:t>
      </w:r>
    </w:p>
    <w:p w:rsidR="00262EFA" w:rsidRDefault="00522A8C" w:rsidP="00A579E8">
      <w:pPr>
        <w:pStyle w:val="Default"/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Zapłata należności za kompleksową dostawę paliwa gazowego w poprzednim miesiącu kalendarzowym w stosunku do miesiąca wystawienia faktury następować będzie przelewem na podstawie prawidłowo wystawionych przez Wykonawcę faktur, na rachunek bankowy Wykonawcy wskazany na fakturze, w terminie 30 dni od daty </w:t>
      </w:r>
      <w:r w:rsidR="00CC08A4">
        <w:rPr>
          <w:rFonts w:asciiTheme="minorHAnsi" w:hAnsiTheme="minorHAnsi" w:cstheme="minorHAnsi"/>
          <w:color w:val="auto"/>
          <w:sz w:val="22"/>
          <w:szCs w:val="22"/>
        </w:rPr>
        <w:t xml:space="preserve">wystawienia </w:t>
      </w:r>
      <w:r w:rsidR="0079066B">
        <w:rPr>
          <w:rFonts w:asciiTheme="minorHAnsi" w:hAnsiTheme="minorHAnsi" w:cstheme="minorHAnsi"/>
          <w:color w:val="auto"/>
          <w:sz w:val="22"/>
          <w:szCs w:val="22"/>
        </w:rPr>
        <w:t xml:space="preserve">prawidłowej 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faktury, przy czym za dzień spełnienia świadczenia pieniężnego uważać się będzie dzień obciążenia rachunku w banku Zamawiającego. </w:t>
      </w:r>
    </w:p>
    <w:p w:rsidR="007E5D98" w:rsidRDefault="007E5D98" w:rsidP="00A579E8">
      <w:pPr>
        <w:pStyle w:val="Default"/>
        <w:numPr>
          <w:ilvl w:val="0"/>
          <w:numId w:val="7"/>
        </w:numPr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Zamawiający wyraża zgodę na wystawianie faktur VAT bez jego podpisu oraz na przekazywanie faktury w formie pliku PDF na adres </w:t>
      </w:r>
      <w:r w:rsidRPr="007E5D98">
        <w:rPr>
          <w:rFonts w:asciiTheme="minorHAnsi" w:hAnsiTheme="minorHAnsi" w:cstheme="minorHAnsi"/>
          <w:color w:val="auto"/>
          <w:sz w:val="22"/>
          <w:szCs w:val="22"/>
        </w:rPr>
        <w:t>faktury@ginekologia.opole.pl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 adresu e-mail ………………</w:t>
      </w:r>
      <w:r w:rsidR="0080498A">
        <w:rPr>
          <w:rFonts w:asciiTheme="minorHAnsi" w:hAnsiTheme="minorHAnsi" w:cstheme="minorHAnsi"/>
          <w:color w:val="auto"/>
          <w:sz w:val="22"/>
          <w:szCs w:val="22"/>
        </w:rPr>
        <w:t>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</w:p>
    <w:p w:rsidR="00522A8C" w:rsidRPr="00262EFA" w:rsidRDefault="00522A8C" w:rsidP="00A579E8">
      <w:pPr>
        <w:pStyle w:val="Default"/>
        <w:numPr>
          <w:ilvl w:val="0"/>
          <w:numId w:val="7"/>
        </w:numPr>
        <w:spacing w:after="960" w:line="360" w:lineRule="auto"/>
        <w:ind w:left="425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262EFA">
        <w:rPr>
          <w:rFonts w:asciiTheme="minorHAnsi" w:hAnsiTheme="minorHAnsi" w:cstheme="minorHAnsi"/>
          <w:color w:val="auto"/>
          <w:sz w:val="22"/>
          <w:szCs w:val="22"/>
        </w:rPr>
        <w:t>W przypadku uzasadnionych wątpliwości, co do prawidłowości wystawionej faktury, Zamawiający złoży pisemną reklamację, dołączając jednocześnie sporną fakturę</w:t>
      </w:r>
      <w:r w:rsidR="00A828C9">
        <w:rPr>
          <w:rFonts w:asciiTheme="minorHAnsi" w:hAnsiTheme="minorHAnsi" w:cstheme="minorHAnsi"/>
          <w:color w:val="auto"/>
          <w:sz w:val="22"/>
          <w:szCs w:val="22"/>
        </w:rPr>
        <w:t>, co stanowi wstrzymanie terminu płatności do czasu jej rozpatrzenia</w:t>
      </w:r>
      <w:r w:rsidRPr="00262EFA">
        <w:rPr>
          <w:rFonts w:asciiTheme="minorHAnsi" w:hAnsiTheme="minorHAnsi" w:cstheme="minorHAnsi"/>
          <w:color w:val="auto"/>
          <w:sz w:val="22"/>
          <w:szCs w:val="22"/>
        </w:rPr>
        <w:t xml:space="preserve">. Reklamacja winna być rozpatrzona przez Wykonawcę w terminie do 14 dni. </w:t>
      </w:r>
    </w:p>
    <w:p w:rsidR="00522A8C" w:rsidRPr="00E918F8" w:rsidRDefault="00522A8C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918F8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§ </w:t>
      </w:r>
      <w:r w:rsidR="008119C0" w:rsidRPr="00E918F8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:rsidR="001B24EF" w:rsidRDefault="001B24EF" w:rsidP="00A579E8">
      <w:pPr>
        <w:pStyle w:val="Default"/>
        <w:numPr>
          <w:ilvl w:val="0"/>
          <w:numId w:val="33"/>
        </w:numPr>
        <w:autoSpaceDE/>
        <w:autoSpaceDN/>
        <w:adjustRightInd/>
        <w:spacing w:line="360" w:lineRule="auto"/>
        <w:ind w:left="426" w:right="-2"/>
        <w:rPr>
          <w:rFonts w:asciiTheme="minorHAnsi" w:hAnsiTheme="minorHAnsi" w:cstheme="minorHAnsi"/>
          <w:color w:val="00000A"/>
          <w:sz w:val="22"/>
          <w:szCs w:val="22"/>
        </w:rPr>
      </w:pPr>
      <w:r w:rsidRPr="00A47320">
        <w:rPr>
          <w:rFonts w:asciiTheme="minorHAnsi" w:hAnsiTheme="minorHAnsi" w:cstheme="minorHAnsi"/>
          <w:color w:val="00000A"/>
          <w:sz w:val="22"/>
          <w:szCs w:val="22"/>
        </w:rPr>
        <w:t>Zamawiający ma prawo obciążyć Wykonawcę karami umownymi za odstąpienie od umowy lub jej rozwiązania przez którąkolwiek ze stron z przyczyn, za które odpowiedzialność ponosi Wykonawca w wysokości 10% wartości netto umowy określonej §</w:t>
      </w:r>
      <w:r w:rsidR="008119C0" w:rsidRPr="00A47320">
        <w:rPr>
          <w:rFonts w:asciiTheme="minorHAnsi" w:hAnsiTheme="minorHAnsi" w:cstheme="minorHAnsi"/>
          <w:color w:val="00000A"/>
          <w:sz w:val="22"/>
          <w:szCs w:val="22"/>
        </w:rPr>
        <w:t xml:space="preserve"> 3</w:t>
      </w:r>
      <w:r w:rsidRPr="00A47320">
        <w:rPr>
          <w:rFonts w:asciiTheme="minorHAnsi" w:hAnsiTheme="minorHAnsi" w:cstheme="minorHAnsi"/>
          <w:color w:val="00000A"/>
          <w:sz w:val="22"/>
          <w:szCs w:val="22"/>
        </w:rPr>
        <w:t xml:space="preserve"> ust. 1 niniejszej umowy; </w:t>
      </w:r>
    </w:p>
    <w:p w:rsidR="00A47320" w:rsidRDefault="00A47320" w:rsidP="00A579E8">
      <w:pPr>
        <w:pStyle w:val="Default"/>
        <w:numPr>
          <w:ilvl w:val="0"/>
          <w:numId w:val="33"/>
        </w:numPr>
        <w:autoSpaceDE/>
        <w:autoSpaceDN/>
        <w:adjustRightInd/>
        <w:spacing w:line="360" w:lineRule="auto"/>
        <w:ind w:left="426" w:right="-2" w:hanging="426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Wykonawcy przysługuje od Zamawiającego kara umowna za odstąpienie od umowy z przyczyn, za które odpowiada Zamawiający w wysokości 10% wartości przedmiotu umowy brutto (określonej w § 3 ust. 1 niniejszej umowy), z zastrzeżeniem okoliczności wymienionych w </w:t>
      </w:r>
      <w:r w:rsidRPr="0080498A">
        <w:rPr>
          <w:rFonts w:asciiTheme="minorHAnsi" w:hAnsiTheme="minorHAnsi" w:cstheme="minorHAnsi"/>
          <w:color w:val="00000A"/>
          <w:sz w:val="22"/>
          <w:szCs w:val="22"/>
        </w:rPr>
        <w:t xml:space="preserve">§ 6 ust. </w:t>
      </w:r>
      <w:r w:rsidR="0080498A">
        <w:rPr>
          <w:rFonts w:asciiTheme="minorHAnsi" w:hAnsiTheme="minorHAnsi" w:cstheme="minorHAnsi"/>
          <w:color w:val="00000A"/>
          <w:sz w:val="22"/>
          <w:szCs w:val="22"/>
        </w:rPr>
        <w:t>3</w:t>
      </w:r>
      <w:r w:rsidRPr="0080498A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:rsidR="005411C2" w:rsidRPr="00A47320" w:rsidRDefault="005411C2" w:rsidP="00A579E8">
      <w:pPr>
        <w:pStyle w:val="Default"/>
        <w:numPr>
          <w:ilvl w:val="0"/>
          <w:numId w:val="33"/>
        </w:numPr>
        <w:autoSpaceDE/>
        <w:autoSpaceDN/>
        <w:adjustRightInd/>
        <w:spacing w:line="360" w:lineRule="auto"/>
        <w:ind w:left="426" w:right="-2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Kary, o których mowa w ust. 1</w:t>
      </w:r>
      <w:r w:rsidR="00A828C9">
        <w:rPr>
          <w:rFonts w:asciiTheme="minorHAnsi" w:hAnsiTheme="minorHAnsi" w:cstheme="minorHAnsi"/>
          <w:color w:val="00000A"/>
          <w:sz w:val="22"/>
          <w:szCs w:val="22"/>
        </w:rPr>
        <w:t>,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Wykonawca zapłaci na wskazany przez Zamawiającego rachunek bankowy przelewem, w terminie 14 dni kalendarzowych od dnia doręczenia mu żądania zapłaty takiej kary umownej. Zamawiający jest upoważniony do potrącenia kar umownych z należności związanej z wykonaniem przedmiotu umowy.</w:t>
      </w:r>
    </w:p>
    <w:p w:rsidR="001B24EF" w:rsidRPr="001B24EF" w:rsidRDefault="001B24EF" w:rsidP="00A579E8">
      <w:pPr>
        <w:pStyle w:val="Default"/>
        <w:numPr>
          <w:ilvl w:val="0"/>
          <w:numId w:val="33"/>
        </w:numPr>
        <w:autoSpaceDE/>
        <w:autoSpaceDN/>
        <w:adjustRightInd/>
        <w:spacing w:line="360" w:lineRule="auto"/>
        <w:ind w:left="426" w:right="-2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1B24EF">
        <w:rPr>
          <w:rFonts w:asciiTheme="minorHAnsi" w:hAnsiTheme="minorHAnsi" w:cstheme="minorHAnsi"/>
          <w:color w:val="00000A"/>
          <w:sz w:val="22"/>
          <w:szCs w:val="22"/>
        </w:rPr>
        <w:t xml:space="preserve">Zamawiający ma prawo dochodzić odszkodowania przekraczającego wysokość kary umownej do wysokości rzeczywistej szkody (straty). </w:t>
      </w:r>
    </w:p>
    <w:p w:rsidR="001B24EF" w:rsidRPr="001B24EF" w:rsidRDefault="001B24EF" w:rsidP="009404E7">
      <w:pPr>
        <w:pStyle w:val="Default"/>
        <w:numPr>
          <w:ilvl w:val="0"/>
          <w:numId w:val="33"/>
        </w:numPr>
        <w:autoSpaceDE/>
        <w:autoSpaceDN/>
        <w:adjustRightInd/>
        <w:spacing w:after="300" w:line="360" w:lineRule="auto"/>
        <w:ind w:left="425" w:hanging="357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bookmarkStart w:id="0" w:name="_GoBack"/>
      <w:r w:rsidRPr="001B24EF">
        <w:rPr>
          <w:rFonts w:asciiTheme="minorHAnsi" w:hAnsiTheme="minorHAnsi" w:cstheme="minorHAnsi"/>
          <w:color w:val="00000A"/>
          <w:sz w:val="22"/>
          <w:szCs w:val="22"/>
        </w:rPr>
        <w:t xml:space="preserve">Wykonawca ponosi odpowiedzialność za niewykonanie lub nienależyte wykonanie niniejszej umowy na zasadach ogólnych. </w:t>
      </w:r>
    </w:p>
    <w:bookmarkEnd w:id="0"/>
    <w:p w:rsidR="00522A8C" w:rsidRPr="00E918F8" w:rsidRDefault="00522A8C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918F8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119C0" w:rsidRPr="00E918F8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:rsidR="000C43CC" w:rsidRDefault="00522A8C" w:rsidP="00552429">
      <w:pPr>
        <w:pStyle w:val="Default"/>
        <w:numPr>
          <w:ilvl w:val="0"/>
          <w:numId w:val="15"/>
        </w:numPr>
        <w:spacing w:after="14"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240700">
        <w:rPr>
          <w:rFonts w:asciiTheme="minorHAnsi" w:hAnsiTheme="minorHAnsi" w:cstheme="minorHAnsi"/>
          <w:b/>
          <w:color w:val="auto"/>
          <w:sz w:val="22"/>
          <w:szCs w:val="22"/>
        </w:rPr>
        <w:t xml:space="preserve">Umowa </w:t>
      </w:r>
      <w:r w:rsidR="00A1738F">
        <w:rPr>
          <w:rFonts w:asciiTheme="minorHAnsi" w:hAnsiTheme="minorHAnsi" w:cstheme="minorHAnsi"/>
          <w:b/>
          <w:color w:val="auto"/>
          <w:sz w:val="22"/>
          <w:szCs w:val="22"/>
        </w:rPr>
        <w:t xml:space="preserve">zostaje zawarta na okres od </w:t>
      </w:r>
      <w:r w:rsidR="00AB28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dnia </w:t>
      </w:r>
      <w:r w:rsidR="00BA1970">
        <w:rPr>
          <w:rFonts w:asciiTheme="minorHAnsi" w:hAnsiTheme="minorHAnsi" w:cstheme="minorHAnsi"/>
          <w:b/>
          <w:color w:val="auto"/>
          <w:sz w:val="22"/>
          <w:szCs w:val="22"/>
        </w:rPr>
        <w:t>………………</w:t>
      </w:r>
      <w:r w:rsidR="00AB28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.2025 r. </w:t>
      </w:r>
      <w:r w:rsidR="00A1738F">
        <w:rPr>
          <w:rFonts w:asciiTheme="minorHAnsi" w:hAnsiTheme="minorHAnsi" w:cstheme="minorHAnsi"/>
          <w:b/>
          <w:color w:val="auto"/>
          <w:sz w:val="22"/>
          <w:szCs w:val="22"/>
        </w:rPr>
        <w:t>do</w:t>
      </w:r>
      <w:r w:rsidR="00AB28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dnia </w:t>
      </w:r>
      <w:r w:rsidR="0079066B">
        <w:rPr>
          <w:rFonts w:asciiTheme="minorHAnsi" w:hAnsiTheme="minorHAnsi" w:cstheme="minorHAnsi"/>
          <w:b/>
          <w:color w:val="auto"/>
          <w:sz w:val="22"/>
          <w:szCs w:val="22"/>
        </w:rPr>
        <w:t>…………….</w:t>
      </w:r>
      <w:r w:rsidR="00AB288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:rsidR="00715ECC" w:rsidRDefault="00522A8C" w:rsidP="0079066B">
      <w:pPr>
        <w:pStyle w:val="Default"/>
        <w:numPr>
          <w:ilvl w:val="0"/>
          <w:numId w:val="15"/>
        </w:numPr>
        <w:spacing w:line="360" w:lineRule="auto"/>
        <w:ind w:left="425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552429">
        <w:rPr>
          <w:rFonts w:asciiTheme="minorHAnsi" w:hAnsiTheme="minorHAnsi" w:cstheme="minorHAnsi"/>
          <w:color w:val="auto"/>
          <w:sz w:val="22"/>
          <w:szCs w:val="22"/>
        </w:rPr>
        <w:t xml:space="preserve">Termin </w:t>
      </w:r>
      <w:r w:rsidR="00715ECC" w:rsidRPr="00552429">
        <w:rPr>
          <w:rFonts w:asciiTheme="minorHAnsi" w:hAnsiTheme="minorHAnsi" w:cstheme="minorHAnsi"/>
          <w:color w:val="auto"/>
          <w:sz w:val="22"/>
          <w:szCs w:val="22"/>
        </w:rPr>
        <w:t xml:space="preserve">obowiązywania umowy ulegnie </w:t>
      </w:r>
      <w:r w:rsidR="003E216F" w:rsidRPr="00552429">
        <w:rPr>
          <w:rFonts w:asciiTheme="minorHAnsi" w:hAnsiTheme="minorHAnsi" w:cstheme="minorHAnsi"/>
          <w:color w:val="auto"/>
          <w:sz w:val="22"/>
          <w:szCs w:val="22"/>
        </w:rPr>
        <w:t xml:space="preserve">stosownemu </w:t>
      </w:r>
      <w:r w:rsidR="00715ECC" w:rsidRPr="00552429">
        <w:rPr>
          <w:rFonts w:asciiTheme="minorHAnsi" w:hAnsiTheme="minorHAnsi" w:cstheme="minorHAnsi"/>
          <w:color w:val="auto"/>
          <w:sz w:val="22"/>
          <w:szCs w:val="22"/>
        </w:rPr>
        <w:t>przesunięciu w przypadku wydłużenia procesu zmiany dotychczasowego sprzedawcy paliwa gazowego.</w:t>
      </w:r>
    </w:p>
    <w:p w:rsidR="00716ADF" w:rsidRPr="00552429" w:rsidRDefault="00716ADF" w:rsidP="00552429">
      <w:pPr>
        <w:pStyle w:val="Default"/>
        <w:numPr>
          <w:ilvl w:val="0"/>
          <w:numId w:val="15"/>
        </w:numPr>
        <w:spacing w:after="300" w:line="360" w:lineRule="auto"/>
        <w:ind w:left="425" w:hanging="357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Warunkiem rozpoczęcia dostaw jest pozytywnie zgłoszona przez Wykonawcę umowa do OSD, zgodnie z terminami wynikającymi z Instrukcji Ruchu i Eksploatacji Sieci Dystrybucyjnej.</w:t>
      </w:r>
    </w:p>
    <w:p w:rsidR="00522A8C" w:rsidRPr="00B46D00" w:rsidRDefault="00522A8C" w:rsidP="00E918F8">
      <w:pPr>
        <w:pStyle w:val="Default"/>
        <w:spacing w:after="10"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46D00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119C0" w:rsidRPr="00B46D00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</w:p>
    <w:p w:rsidR="00F63F90" w:rsidRPr="00B46D00" w:rsidRDefault="00F63F90" w:rsidP="00F63F90">
      <w:pPr>
        <w:pStyle w:val="Default"/>
        <w:numPr>
          <w:ilvl w:val="0"/>
          <w:numId w:val="36"/>
        </w:numPr>
        <w:autoSpaceDE/>
        <w:autoSpaceDN/>
        <w:adjustRightInd/>
        <w:spacing w:line="360" w:lineRule="auto"/>
        <w:ind w:left="426" w:right="-2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B46D00">
        <w:rPr>
          <w:rFonts w:asciiTheme="minorHAnsi" w:hAnsiTheme="minorHAnsi" w:cstheme="minorHAnsi"/>
          <w:color w:val="auto"/>
          <w:sz w:val="22"/>
          <w:szCs w:val="22"/>
        </w:rPr>
        <w:t xml:space="preserve">Zamawiającemu przysługuje prawo rozwiązania umowy za 1-miesięcznym wypowiedzeniem ze skutkiem na koniec miesięcznego okresu rozliczeniowego. </w:t>
      </w:r>
    </w:p>
    <w:p w:rsidR="00785EE3" w:rsidRPr="006D5C65" w:rsidRDefault="00785EE3" w:rsidP="00AB2887">
      <w:pPr>
        <w:pStyle w:val="Default"/>
        <w:numPr>
          <w:ilvl w:val="0"/>
          <w:numId w:val="36"/>
        </w:numPr>
        <w:autoSpaceDE/>
        <w:autoSpaceDN/>
        <w:adjustRightInd/>
        <w:spacing w:line="360" w:lineRule="auto"/>
        <w:ind w:left="426" w:right="-2" w:hanging="284"/>
        <w:rPr>
          <w:rFonts w:asciiTheme="minorHAnsi" w:hAnsiTheme="minorHAnsi" w:cstheme="minorHAnsi"/>
          <w:color w:val="00000A"/>
          <w:sz w:val="22"/>
          <w:szCs w:val="22"/>
        </w:rPr>
      </w:pPr>
      <w:r w:rsidRPr="006D5C65">
        <w:rPr>
          <w:rFonts w:asciiTheme="minorHAnsi" w:hAnsiTheme="minorHAnsi" w:cstheme="minorHAnsi"/>
          <w:color w:val="00000A"/>
          <w:sz w:val="22"/>
          <w:szCs w:val="22"/>
        </w:rPr>
        <w:t xml:space="preserve">Zamawiający ma prawo odstąpić od umowy w następujących przypadkach: </w:t>
      </w:r>
    </w:p>
    <w:p w:rsidR="00785EE3" w:rsidRPr="006D5C65" w:rsidRDefault="00785EE3" w:rsidP="00AB2887">
      <w:pPr>
        <w:pStyle w:val="Default"/>
        <w:numPr>
          <w:ilvl w:val="1"/>
          <w:numId w:val="35"/>
        </w:numPr>
        <w:autoSpaceDE/>
        <w:autoSpaceDN/>
        <w:adjustRightInd/>
        <w:spacing w:line="360" w:lineRule="auto"/>
        <w:ind w:left="709" w:right="-2" w:hanging="283"/>
        <w:rPr>
          <w:rFonts w:asciiTheme="minorHAnsi" w:hAnsiTheme="minorHAnsi" w:cstheme="minorHAnsi"/>
          <w:color w:val="00000A"/>
          <w:sz w:val="22"/>
          <w:szCs w:val="22"/>
        </w:rPr>
      </w:pPr>
      <w:r w:rsidRPr="006D5C65">
        <w:rPr>
          <w:rFonts w:asciiTheme="minorHAnsi" w:hAnsiTheme="minorHAnsi" w:cstheme="minorHAnsi"/>
          <w:color w:val="00000A"/>
          <w:sz w:val="22"/>
          <w:szCs w:val="22"/>
        </w:rPr>
        <w:t>jeśli Wykonawca nie przystąpi do wykonania przedmiotu umowy w terminie przewidzianym na jej realizację;</w:t>
      </w:r>
    </w:p>
    <w:p w:rsidR="00785EE3" w:rsidRPr="006D5C65" w:rsidRDefault="00785EE3" w:rsidP="00AB2887">
      <w:pPr>
        <w:pStyle w:val="Default"/>
        <w:numPr>
          <w:ilvl w:val="1"/>
          <w:numId w:val="35"/>
        </w:numPr>
        <w:autoSpaceDE/>
        <w:autoSpaceDN/>
        <w:adjustRightInd/>
        <w:spacing w:line="360" w:lineRule="auto"/>
        <w:ind w:left="709" w:right="-2" w:hanging="283"/>
        <w:rPr>
          <w:rFonts w:asciiTheme="minorHAnsi" w:hAnsiTheme="minorHAnsi" w:cstheme="minorHAnsi"/>
          <w:color w:val="00000A"/>
          <w:sz w:val="22"/>
          <w:szCs w:val="22"/>
        </w:rPr>
      </w:pPr>
      <w:r w:rsidRPr="006D5C65">
        <w:rPr>
          <w:rFonts w:asciiTheme="minorHAnsi" w:hAnsiTheme="minorHAnsi" w:cstheme="minorHAnsi"/>
          <w:color w:val="00000A"/>
          <w:sz w:val="22"/>
          <w:szCs w:val="22"/>
        </w:rPr>
        <w:t xml:space="preserve">gdy Wykonawca utraci uprawnienia niezbędne do wykonywania przedmiotu zamówienia; </w:t>
      </w:r>
    </w:p>
    <w:p w:rsidR="00785EE3" w:rsidRPr="006D5C65" w:rsidRDefault="00785EE3" w:rsidP="00AB2887">
      <w:pPr>
        <w:pStyle w:val="Default"/>
        <w:numPr>
          <w:ilvl w:val="1"/>
          <w:numId w:val="35"/>
        </w:numPr>
        <w:autoSpaceDE/>
        <w:autoSpaceDN/>
        <w:adjustRightInd/>
        <w:spacing w:line="360" w:lineRule="auto"/>
        <w:ind w:left="709" w:right="-2" w:hanging="283"/>
        <w:rPr>
          <w:rFonts w:asciiTheme="minorHAnsi" w:hAnsiTheme="minorHAnsi" w:cstheme="minorHAnsi"/>
          <w:color w:val="00000A"/>
          <w:sz w:val="22"/>
          <w:szCs w:val="22"/>
        </w:rPr>
      </w:pPr>
      <w:r w:rsidRPr="006D5C65">
        <w:rPr>
          <w:rFonts w:asciiTheme="minorHAnsi" w:hAnsiTheme="minorHAnsi" w:cstheme="minorHAnsi"/>
          <w:color w:val="00000A"/>
          <w:sz w:val="22"/>
          <w:szCs w:val="22"/>
        </w:rPr>
        <w:t xml:space="preserve">jeżeli Wykonawca będzie realizował przedmiot umowy w sposób wadliwy, nienależyty lub sprzeczny </w:t>
      </w:r>
      <w:r w:rsidR="00552429">
        <w:rPr>
          <w:rFonts w:asciiTheme="minorHAnsi" w:hAnsiTheme="minorHAnsi" w:cstheme="minorHAnsi"/>
          <w:color w:val="00000A"/>
          <w:sz w:val="22"/>
          <w:szCs w:val="22"/>
        </w:rPr>
        <w:br/>
      </w:r>
      <w:r w:rsidRPr="006D5C65">
        <w:rPr>
          <w:rFonts w:asciiTheme="minorHAnsi" w:hAnsiTheme="minorHAnsi" w:cstheme="minorHAnsi"/>
          <w:color w:val="00000A"/>
          <w:sz w:val="22"/>
          <w:szCs w:val="22"/>
        </w:rPr>
        <w:t>z umową, niezgodny z obowiązującymi normami, a Zamawiający wezwie Wykonawcę do zmiany sposobu jej wykonania, wyznaczając Wykonawcy w tym celu odpowiedni termin nie krótszy aniżeli 3 dni, po którego bezskutecznym upływie uprawniony będzie do odstąpienia od umowy;</w:t>
      </w:r>
    </w:p>
    <w:p w:rsidR="00785EE3" w:rsidRPr="006D5C65" w:rsidRDefault="00785EE3" w:rsidP="00AB2887">
      <w:pPr>
        <w:pStyle w:val="Default"/>
        <w:numPr>
          <w:ilvl w:val="1"/>
          <w:numId w:val="35"/>
        </w:numPr>
        <w:autoSpaceDE/>
        <w:autoSpaceDN/>
        <w:adjustRightInd/>
        <w:spacing w:line="360" w:lineRule="auto"/>
        <w:ind w:left="709" w:right="-2" w:hanging="283"/>
        <w:rPr>
          <w:rFonts w:asciiTheme="minorHAnsi" w:hAnsiTheme="minorHAnsi" w:cstheme="minorHAnsi"/>
          <w:color w:val="00000A"/>
          <w:sz w:val="22"/>
          <w:szCs w:val="22"/>
        </w:rPr>
      </w:pPr>
      <w:r w:rsidRPr="006D5C65">
        <w:rPr>
          <w:rFonts w:asciiTheme="minorHAnsi" w:hAnsiTheme="minorHAnsi" w:cstheme="minorHAnsi"/>
          <w:color w:val="00000A"/>
          <w:sz w:val="22"/>
          <w:szCs w:val="22"/>
        </w:rPr>
        <w:lastRenderedPageBreak/>
        <w:t>Wykonawca zleci wykonanie usług objętych umową lub ich części podwykonawcy bez uzyskania zgody Zamawiającego;</w:t>
      </w:r>
    </w:p>
    <w:p w:rsidR="00785EE3" w:rsidRPr="006D5C65" w:rsidRDefault="00785EE3" w:rsidP="00AB2887">
      <w:pPr>
        <w:pStyle w:val="Default"/>
        <w:numPr>
          <w:ilvl w:val="1"/>
          <w:numId w:val="35"/>
        </w:numPr>
        <w:autoSpaceDE/>
        <w:autoSpaceDN/>
        <w:adjustRightInd/>
        <w:spacing w:line="360" w:lineRule="auto"/>
        <w:ind w:left="709" w:right="-2" w:hanging="283"/>
        <w:rPr>
          <w:rFonts w:asciiTheme="minorHAnsi" w:hAnsiTheme="minorHAnsi" w:cstheme="minorHAnsi"/>
          <w:color w:val="00000A"/>
          <w:sz w:val="22"/>
          <w:szCs w:val="22"/>
        </w:rPr>
      </w:pPr>
      <w:r w:rsidRPr="006D5C65">
        <w:rPr>
          <w:rFonts w:asciiTheme="minorHAnsi" w:hAnsiTheme="minorHAnsi" w:cstheme="minorHAnsi"/>
          <w:color w:val="00000A"/>
          <w:sz w:val="22"/>
          <w:szCs w:val="22"/>
        </w:rPr>
        <w:t>w przypadku, gdy istotne dane zawarte w ofercie mające wpływ na wybór Wykonawcy okażą się nieprawdziwe;</w:t>
      </w:r>
    </w:p>
    <w:p w:rsidR="00785EE3" w:rsidRPr="006D5C65" w:rsidRDefault="00785EE3" w:rsidP="00AB2887">
      <w:pPr>
        <w:pStyle w:val="Default"/>
        <w:numPr>
          <w:ilvl w:val="1"/>
          <w:numId w:val="35"/>
        </w:numPr>
        <w:autoSpaceDE/>
        <w:autoSpaceDN/>
        <w:adjustRightInd/>
        <w:spacing w:line="360" w:lineRule="auto"/>
        <w:ind w:left="709" w:right="-2" w:hanging="283"/>
        <w:rPr>
          <w:rFonts w:asciiTheme="minorHAnsi" w:hAnsiTheme="minorHAnsi" w:cstheme="minorHAnsi"/>
          <w:color w:val="00000A"/>
          <w:sz w:val="22"/>
          <w:szCs w:val="22"/>
        </w:rPr>
      </w:pPr>
      <w:r w:rsidRPr="006D5C65">
        <w:rPr>
          <w:rFonts w:asciiTheme="minorHAnsi" w:hAnsiTheme="minorHAnsi" w:cstheme="minorHAnsi"/>
          <w:color w:val="00000A"/>
          <w:sz w:val="22"/>
          <w:szCs w:val="22"/>
        </w:rPr>
        <w:t xml:space="preserve">gdy Wykonawca zaprzestanie dostarczać </w:t>
      </w:r>
      <w:r w:rsidR="006D5C65">
        <w:rPr>
          <w:rFonts w:asciiTheme="minorHAnsi" w:hAnsiTheme="minorHAnsi" w:cstheme="minorHAnsi"/>
          <w:color w:val="00000A"/>
          <w:sz w:val="22"/>
          <w:szCs w:val="22"/>
        </w:rPr>
        <w:t>przedmiot umowy</w:t>
      </w:r>
      <w:r w:rsidRPr="006D5C65">
        <w:rPr>
          <w:rFonts w:asciiTheme="minorHAnsi" w:hAnsiTheme="minorHAnsi" w:cstheme="minorHAnsi"/>
          <w:color w:val="00000A"/>
          <w:sz w:val="22"/>
          <w:szCs w:val="22"/>
        </w:rPr>
        <w:t xml:space="preserve"> w przypadkach nieuwzględnionych w umowie. </w:t>
      </w:r>
    </w:p>
    <w:p w:rsidR="00785EE3" w:rsidRPr="006D5C65" w:rsidRDefault="00A47320" w:rsidP="00AB2887">
      <w:pPr>
        <w:pStyle w:val="Default"/>
        <w:numPr>
          <w:ilvl w:val="0"/>
          <w:numId w:val="36"/>
        </w:numPr>
        <w:autoSpaceDE/>
        <w:autoSpaceDN/>
        <w:adjustRightInd/>
        <w:spacing w:line="360" w:lineRule="auto"/>
        <w:ind w:left="426" w:right="-2" w:hanging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785EE3" w:rsidRPr="006D5C65">
        <w:rPr>
          <w:rFonts w:asciiTheme="minorHAnsi" w:hAnsiTheme="minorHAnsi" w:cstheme="minorHAnsi"/>
          <w:color w:val="auto"/>
          <w:sz w:val="22"/>
          <w:szCs w:val="22"/>
        </w:rPr>
        <w:t xml:space="preserve"> razie wystąpienia istotnej zmiany okoliczności powodującej, że wykonanie umowy nie leży w interesie publicznym, czego nie można było przewidzieć w chwili jej zawarcia, </w:t>
      </w:r>
      <w:r w:rsidR="00715ECC">
        <w:rPr>
          <w:rFonts w:asciiTheme="minorHAnsi" w:hAnsiTheme="minorHAnsi" w:cstheme="minorHAnsi"/>
          <w:color w:val="auto"/>
          <w:sz w:val="22"/>
          <w:szCs w:val="22"/>
        </w:rPr>
        <w:t xml:space="preserve">lub dalsze wykonywanie umowy może zagrozić podstawowemu interesowi bezpieczeństwa państwa lub bezpieczeństwu publicznemu, Zamawiający może odstąpić od umowy </w:t>
      </w:r>
      <w:r w:rsidR="00785EE3" w:rsidRPr="006D5C65">
        <w:rPr>
          <w:rFonts w:asciiTheme="minorHAnsi" w:hAnsiTheme="minorHAnsi" w:cstheme="minorHAnsi"/>
          <w:color w:val="auto"/>
          <w:sz w:val="22"/>
          <w:szCs w:val="22"/>
        </w:rPr>
        <w:t xml:space="preserve">w terminie 30 dni od powzięcia wiadomości o tych okolicznościach. W takim przypadku Wykonawca może żądać jedynie wynagrodzenia należnego mu z tytułu rzeczywistego wykonania części umowy. </w:t>
      </w:r>
    </w:p>
    <w:p w:rsidR="00785EE3" w:rsidRPr="006D5C65" w:rsidRDefault="00785EE3" w:rsidP="00AB2887">
      <w:pPr>
        <w:pStyle w:val="Default"/>
        <w:numPr>
          <w:ilvl w:val="0"/>
          <w:numId w:val="36"/>
        </w:numPr>
        <w:autoSpaceDE/>
        <w:autoSpaceDN/>
        <w:adjustRightInd/>
        <w:spacing w:line="360" w:lineRule="auto"/>
        <w:ind w:left="426" w:right="-2" w:hanging="284"/>
        <w:rPr>
          <w:rFonts w:asciiTheme="minorHAnsi" w:hAnsiTheme="minorHAnsi" w:cstheme="minorHAnsi"/>
          <w:color w:val="00000A"/>
          <w:sz w:val="22"/>
          <w:szCs w:val="22"/>
        </w:rPr>
      </w:pPr>
      <w:r w:rsidRPr="006D5C65">
        <w:rPr>
          <w:rFonts w:asciiTheme="minorHAnsi" w:hAnsiTheme="minorHAnsi" w:cstheme="minorHAnsi"/>
          <w:color w:val="00000A"/>
          <w:sz w:val="22"/>
          <w:szCs w:val="22"/>
        </w:rPr>
        <w:t xml:space="preserve">Odstąpienie od umowy przez Zamawiającego poprzedzone zostanie wezwaniem Wykonawcy do realizacji przedmiotu niniejszej umowy zgodnie z jej postanowieniami. </w:t>
      </w:r>
    </w:p>
    <w:p w:rsidR="00785EE3" w:rsidRPr="006D5C65" w:rsidRDefault="00785EE3" w:rsidP="00AB2887">
      <w:pPr>
        <w:pStyle w:val="Default"/>
        <w:numPr>
          <w:ilvl w:val="0"/>
          <w:numId w:val="36"/>
        </w:numPr>
        <w:autoSpaceDE/>
        <w:autoSpaceDN/>
        <w:adjustRightInd/>
        <w:spacing w:after="300" w:line="360" w:lineRule="auto"/>
        <w:ind w:left="426" w:hanging="284"/>
        <w:rPr>
          <w:rFonts w:asciiTheme="minorHAnsi" w:hAnsiTheme="minorHAnsi" w:cstheme="minorHAnsi"/>
          <w:color w:val="00000A"/>
          <w:sz w:val="22"/>
          <w:szCs w:val="22"/>
        </w:rPr>
      </w:pPr>
      <w:r w:rsidRPr="006D5C65">
        <w:rPr>
          <w:rFonts w:asciiTheme="minorHAnsi" w:hAnsiTheme="minorHAnsi" w:cstheme="minorHAnsi"/>
          <w:color w:val="00000A"/>
          <w:sz w:val="22"/>
          <w:szCs w:val="22"/>
        </w:rPr>
        <w:t xml:space="preserve">Realizacja prawa odstąpienia od umowy wymaga oświadczenia w formie pisemnej, w terminie do 30 dni od powzięcia wiadomości o zaistnieniu przyczyny odstąpienia od umowy wraz z podaniem uzasadnienia. </w:t>
      </w:r>
    </w:p>
    <w:p w:rsidR="00522A8C" w:rsidRPr="00552429" w:rsidRDefault="00522A8C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2429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119C0" w:rsidRPr="00552429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:rsidR="0079066B" w:rsidRDefault="00522A8C" w:rsidP="0079066B">
      <w:pPr>
        <w:pStyle w:val="Default"/>
        <w:numPr>
          <w:ilvl w:val="0"/>
          <w:numId w:val="22"/>
        </w:numPr>
        <w:spacing w:after="10" w:line="360" w:lineRule="auto"/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0C43CC">
        <w:rPr>
          <w:rFonts w:asciiTheme="minorHAnsi" w:hAnsiTheme="minorHAnsi" w:cstheme="minorHAnsi"/>
          <w:color w:val="auto"/>
          <w:sz w:val="22"/>
          <w:szCs w:val="22"/>
        </w:rPr>
        <w:t>Wszelkie zmiany i uzupełnienia niniejszej Umowy mogą być dokonywane wyłącznie w formie pisemnej, pod rygorem nieważności</w:t>
      </w:r>
      <w:r w:rsidR="004C075C">
        <w:rPr>
          <w:rFonts w:asciiTheme="minorHAnsi" w:hAnsiTheme="minorHAnsi" w:cstheme="minorHAnsi"/>
          <w:color w:val="auto"/>
          <w:sz w:val="22"/>
          <w:szCs w:val="22"/>
        </w:rPr>
        <w:t xml:space="preserve"> z zastrzeżeniem ust. </w:t>
      </w:r>
      <w:r w:rsidR="00BF5D4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79066B">
        <w:rPr>
          <w:rFonts w:asciiTheme="minorHAnsi" w:hAnsiTheme="minorHAnsi" w:cstheme="minorHAnsi"/>
          <w:color w:val="auto"/>
          <w:sz w:val="22"/>
          <w:szCs w:val="22"/>
        </w:rPr>
        <w:t xml:space="preserve"> pkt 3-5. </w:t>
      </w:r>
    </w:p>
    <w:p w:rsidR="00716ADF" w:rsidRPr="0079066B" w:rsidRDefault="00716ADF" w:rsidP="0079066B">
      <w:pPr>
        <w:pStyle w:val="Default"/>
        <w:numPr>
          <w:ilvl w:val="0"/>
          <w:numId w:val="22"/>
        </w:numPr>
        <w:spacing w:after="10" w:line="360" w:lineRule="auto"/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79066B">
        <w:rPr>
          <w:rFonts w:asciiTheme="minorHAnsi" w:hAnsiTheme="minorHAnsi" w:cstheme="minorHAnsi"/>
          <w:color w:val="auto"/>
          <w:sz w:val="22"/>
          <w:szCs w:val="22"/>
        </w:rPr>
        <w:t xml:space="preserve">Strony dopuszczają możliwość zmiany postanowień umowy w stosunku do treści oferty, na podstawie, której dokonano wyboru Wykonawcy w następujących przypadkach: </w:t>
      </w:r>
    </w:p>
    <w:p w:rsidR="00716ADF" w:rsidRDefault="00716ADF" w:rsidP="00716ADF">
      <w:pPr>
        <w:pStyle w:val="Default"/>
        <w:numPr>
          <w:ilvl w:val="0"/>
          <w:numId w:val="41"/>
        </w:numPr>
        <w:spacing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przejścia na następców prawnych praw i obowiązków Wykonawcy, w tym wynikających z niniejszej umowy, na podstawie pisemnego wniosku Wykonawcy, który wymaga akceptacji Zamawiającego, z tym zastrzeżeniem, iż zmiana umowy w takim przypadku dotyczy tylko zmiany oznaczenia Wykonawcy</w:t>
      </w:r>
      <w:r w:rsidR="00E04EA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 zachowaniem pozostałych postanowień umowy; </w:t>
      </w:r>
    </w:p>
    <w:p w:rsidR="00716ADF" w:rsidRDefault="00716ADF" w:rsidP="00716ADF">
      <w:pPr>
        <w:pStyle w:val="Default"/>
        <w:numPr>
          <w:ilvl w:val="0"/>
          <w:numId w:val="41"/>
        </w:numPr>
        <w:spacing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</w:t>
      </w:r>
      <w:r w:rsidR="00E04EAA">
        <w:rPr>
          <w:rFonts w:asciiTheme="minorHAnsi" w:hAnsiTheme="minorHAnsi" w:cstheme="minorHAnsi"/>
          <w:color w:val="auto"/>
          <w:sz w:val="22"/>
          <w:szCs w:val="22"/>
        </w:rPr>
        <w:t>;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716ADF" w:rsidRDefault="00716ADF" w:rsidP="00716ADF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zmiany ceny, o której mowa w § 3 ust. 1 na skutek zmiany stawek podatku VAT, wynikających z przepisów prawa w określonym tymi przepisami terminie ich wprowadzenia i obowiązywania. W takim wypadku zmianie ulegnie wyłącznie cena brutto, zaś cena netto pozostanie bez zmian (nie wymaga podpisania przez Strony umowy aneksu)</w:t>
      </w:r>
      <w:r w:rsidR="00E04EAA">
        <w:rPr>
          <w:rFonts w:asciiTheme="minorHAnsi" w:hAnsiTheme="minorHAnsi" w:cstheme="minorHAnsi"/>
          <w:color w:val="auto"/>
          <w:sz w:val="22"/>
          <w:szCs w:val="22"/>
        </w:rPr>
        <w:t>;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716ADF" w:rsidRDefault="00716ADF" w:rsidP="00716ADF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lastRenderedPageBreak/>
        <w:t>zmiany ceny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wyszczególnionych w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Załączniku Nr 1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 niniejszej umowy 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na skutek zmiany podatku akcyzowego, </w:t>
      </w:r>
      <w:r>
        <w:rPr>
          <w:rFonts w:asciiTheme="minorHAnsi" w:hAnsiTheme="minorHAnsi" w:cstheme="minorHAnsi"/>
          <w:color w:val="auto"/>
          <w:sz w:val="22"/>
          <w:szCs w:val="22"/>
        </w:rPr>
        <w:t>wynikających z przepisów prawa w określonym tymi przepisami terminie ich wprowadzenia i obowiązywania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 (nie wymaga podpisania przez Strony aneksu do umowy)</w:t>
      </w:r>
      <w:r w:rsidR="00E04EAA">
        <w:rPr>
          <w:rFonts w:asciiTheme="minorHAnsi" w:hAnsiTheme="minorHAnsi" w:cstheme="minorHAnsi"/>
          <w:color w:val="00000A"/>
          <w:sz w:val="22"/>
          <w:szCs w:val="22"/>
        </w:rPr>
        <w:t>;</w:t>
      </w:r>
    </w:p>
    <w:p w:rsidR="00716ADF" w:rsidRDefault="00716ADF" w:rsidP="00716ADF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zmiany opłat dystrybucyjnych wyszczególnionych w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Załączniku Nr 1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do niniejszej umowy w pozycjach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3 i 4 – zmiana cen jednostkowych nastąpi z dniem wejścia w życie aktu prawnego Prezesa Urzędu Regulacji Energetyki </w:t>
      </w:r>
      <w:r>
        <w:rPr>
          <w:rFonts w:asciiTheme="minorHAnsi" w:hAnsiTheme="minorHAnsi" w:cstheme="minorHAnsi"/>
          <w:color w:val="00000A"/>
          <w:sz w:val="22"/>
          <w:szCs w:val="22"/>
        </w:rPr>
        <w:t>(nie wymaga podpisania przez Strony aneksu do umowy)</w:t>
      </w:r>
      <w:r w:rsidR="00E04EAA">
        <w:rPr>
          <w:rFonts w:asciiTheme="minorHAnsi" w:hAnsiTheme="minorHAnsi" w:cstheme="minorHAnsi"/>
          <w:color w:val="00000A"/>
          <w:sz w:val="22"/>
          <w:szCs w:val="22"/>
        </w:rPr>
        <w:t>;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716ADF" w:rsidRDefault="00716ADF" w:rsidP="00716ADF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zmiany opłaty abonamentowej wyszczególnionej w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Załączniku Nr 1 </w:t>
      </w:r>
      <w:r>
        <w:rPr>
          <w:rFonts w:asciiTheme="minorHAnsi" w:hAnsiTheme="minorHAnsi" w:cstheme="minorHAnsi"/>
          <w:color w:val="auto"/>
          <w:sz w:val="22"/>
          <w:szCs w:val="22"/>
        </w:rPr>
        <w:t>do niniejszej umowy w pozycji 2</w:t>
      </w:r>
      <w:r w:rsidR="00E04EAA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716ADF" w:rsidRDefault="00716ADF" w:rsidP="00716ADF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dostosowanie grupy taryfowej oraz mocy </w:t>
      </w:r>
      <w:r w:rsidR="00E04EAA">
        <w:rPr>
          <w:rFonts w:asciiTheme="minorHAnsi" w:hAnsiTheme="minorHAnsi" w:cstheme="minorHAnsi"/>
          <w:color w:val="auto"/>
          <w:sz w:val="22"/>
          <w:szCs w:val="22"/>
        </w:rPr>
        <w:t>umownej do obowiązujących u OSD;</w:t>
      </w:r>
    </w:p>
    <w:p w:rsidR="00716ADF" w:rsidRDefault="00716ADF" w:rsidP="00716ADF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gdy zaistnieje konieczność waloryzacji wynagrodzenia Wykonawcy z uwagi na niemożliwy do przewidzenia wzrost cen (kosztów wytwarzania przedmiotu zamówienia) – z zastosowaniem następujących zasad:</w:t>
      </w:r>
    </w:p>
    <w:p w:rsidR="00716ADF" w:rsidRDefault="00716ADF" w:rsidP="00716ADF">
      <w:pPr>
        <w:pStyle w:val="Default"/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a) Strony przewidują możliwość zmiany dla stawki jednostkowej za kWh pobranego paliwa gazowego w odniesieniu do wolumenu nieobjętego ochroną taryfową, w związku ze wzrostem cen paliwa gazowego, które Wykonawca musi zakupić w celu zrealizowania przedmiotu zamówienia.</w:t>
      </w:r>
    </w:p>
    <w:p w:rsidR="00716ADF" w:rsidRDefault="00716ADF" w:rsidP="00716ADF">
      <w:pPr>
        <w:pStyle w:val="Default"/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b) Waloryzacja nie dotyczy cen jednostkowych stosowanych do rozliczeń i zawartych w taryfach  dystrybucyjnych i sprzedażowych zatwierdzonych przez Prezesa URE.</w:t>
      </w:r>
    </w:p>
    <w:p w:rsidR="00716ADF" w:rsidRDefault="00716ADF" w:rsidP="00716ADF">
      <w:pPr>
        <w:pStyle w:val="Default"/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c) Strony zgodnie oświadczają, że waloryzacja wynagrodzenia nie będzie miała zastosowania, gdy Wykonawca dokonał zakupu gazu ziemnego z góry dla całego okresu zamówienia wynikającego z niniejszej Umowy, wobec powyższego zmiana cen gazu ziemnego nie będzie miała wypływu na wartość wynagrodzenia, przy czym Wykonawca oświadcza, że do dnia zawarcia przedmiotowej umowy dokonał zakupu gazu ziemnego w wysokości 100% (wielkość procentowa) na zasadach złożonej oferty.</w:t>
      </w:r>
    </w:p>
    <w:p w:rsidR="00716ADF" w:rsidRDefault="00716ADF" w:rsidP="00716ADF">
      <w:pPr>
        <w:pStyle w:val="Default"/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d) Warunkiem zastosowania mechanizmu waloryzacji jest złożenie przez Wykonawcę wniosku o zmianę stawki jednostkowej za 1 kWh paliwa gazowego dostarczonego odbiorcy, ponad wolumen objęty ochroną taryfową oraz ponad wolumen zakupionego gazu, o którym mowa w pkt 3 powyżej, w związku ze zmianą hurtowych cen gazu ziemnego, ze wskazaniem proponowanej zwaloryzowanej stawki, przy czym pierwszy wniosek może zostać złożony nie wcześniej niż po 6 miesiącach realizowania dostaw w ramach Umowy oraz nie częściej niż 1 raz na kwartał.     </w:t>
      </w:r>
    </w:p>
    <w:p w:rsidR="00716ADF" w:rsidRDefault="00716ADF" w:rsidP="00716ADF">
      <w:pPr>
        <w:pStyle w:val="Default"/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e) Wykonawca uprawniony jest do złożenia wniosku o waloryzację w przypadku zmiany średnioważonej ceny miesięcznej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RDNg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(Rynek Dnia Następnego gazu) na Towarowej Giełdzie Energii SA (cena publikowana w Raportach Miesięcznych https://tge.pl/dane-statystyczne), przy czym:</w:t>
      </w:r>
    </w:p>
    <w:p w:rsidR="00716ADF" w:rsidRDefault="00716ADF" w:rsidP="00B46D00">
      <w:pPr>
        <w:pStyle w:val="Default"/>
        <w:spacing w:after="7" w:line="360" w:lineRule="auto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e.1) punktem odniesienia jest średnioważona cena miesięczna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RDNg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ustalona na dzień zawarcia umowy, a w przypadku dokonania waloryzacji wynagrodzenia – ustalona na dzień dokonania ostatniej waloryzacji,</w:t>
      </w:r>
    </w:p>
    <w:p w:rsidR="00716ADF" w:rsidRDefault="00716ADF" w:rsidP="00B46D00">
      <w:pPr>
        <w:pStyle w:val="Default"/>
        <w:spacing w:after="7" w:line="360" w:lineRule="auto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e.2) zmiana średnioważonej ceny miesięcznej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RDNg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na TGE może być kalkulowana po upływie 6 miesięcy obowiązywania:</w:t>
      </w:r>
    </w:p>
    <w:p w:rsidR="00716ADF" w:rsidRDefault="00716ADF" w:rsidP="00B46D00">
      <w:pPr>
        <w:pStyle w:val="Default"/>
        <w:spacing w:after="7" w:line="360" w:lineRule="auto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e.3) zmiana w zakresie od 30% do 40% - wszystkie ceny jednostkowe paliwa gazowego mogą zostać odpowiednio powiększone o 2 %</w:t>
      </w:r>
    </w:p>
    <w:p w:rsidR="00716ADF" w:rsidRDefault="00716ADF" w:rsidP="00B46D00">
      <w:pPr>
        <w:pStyle w:val="Default"/>
        <w:spacing w:after="7" w:line="360" w:lineRule="auto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e.4) zmiana w zakresie od 40,1% do 50% - wszystkie ceny jednostkowe paliwa gazowego mogą zostać odpowiednio powiększone o 3 %</w:t>
      </w:r>
    </w:p>
    <w:p w:rsidR="00716ADF" w:rsidRDefault="00716ADF" w:rsidP="00B46D00">
      <w:pPr>
        <w:pStyle w:val="Default"/>
        <w:spacing w:after="7" w:line="360" w:lineRule="auto"/>
        <w:ind w:left="85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e.5) zmiana w zakresie od 50,1% - wszystkie ceny jednostkowe paliwa gazowego mogą zostać odpowiednio powiększone o 5 %. </w:t>
      </w:r>
    </w:p>
    <w:p w:rsidR="00716ADF" w:rsidRDefault="00716ADF" w:rsidP="00716ADF">
      <w:pPr>
        <w:pStyle w:val="Default"/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f) Wykonawca składając wniosek o zmianę, powinien przedstawić w szczególności wyliczenie wnioskowanej kwoty zmiany wynagrodzenia oraz dowody na to, czy i jak zmiana ceny paliwa gazowego na Towarowej Giełdzie Energii SA wpływa na koszt realizacji zamówienia.</w:t>
      </w:r>
    </w:p>
    <w:p w:rsidR="00716ADF" w:rsidRDefault="00716ADF" w:rsidP="00716ADF">
      <w:pPr>
        <w:pStyle w:val="Default"/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g) Zamawiający zobowiązany jest rozpatrzyć wniosek Wnioskodawcy w terminie do 7 dni od daty wpływu (również w postaci elektronicznej).</w:t>
      </w:r>
    </w:p>
    <w:p w:rsidR="00716ADF" w:rsidRDefault="00716ADF" w:rsidP="00716ADF">
      <w:pPr>
        <w:pStyle w:val="Default"/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h) Zmiana lub zmiany wynagrodzenia nie mogą łącznie przekroczyć progu 10% wartości pierwotnej umowy.</w:t>
      </w:r>
    </w:p>
    <w:p w:rsidR="00432E30" w:rsidRDefault="00716ADF" w:rsidP="00716ADF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 w:rsidRPr="00432E30">
        <w:rPr>
          <w:rFonts w:asciiTheme="minorHAnsi" w:hAnsiTheme="minorHAnsi" w:cstheme="minorHAnsi"/>
          <w:color w:val="auto"/>
          <w:sz w:val="22"/>
          <w:szCs w:val="22"/>
        </w:rPr>
        <w:t xml:space="preserve">Wykonawca uprawniony jest w każdym czasie, do dostarczania towarów po obniżonej cenie, za pisemnym powiadomieniem Zamawiającego. </w:t>
      </w:r>
    </w:p>
    <w:p w:rsidR="00432E30" w:rsidRDefault="00716ADF" w:rsidP="00716ADF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 w:rsidRPr="00432E30">
        <w:rPr>
          <w:rFonts w:asciiTheme="minorHAnsi" w:hAnsiTheme="minorHAnsi" w:cstheme="minorHAnsi"/>
          <w:color w:val="auto"/>
          <w:sz w:val="22"/>
          <w:szCs w:val="22"/>
        </w:rPr>
        <w:t xml:space="preserve">zmian w ustawie o Podatku akcyzowym, w szczególności utrata zwolnienia, bezpośrednio wpływających na ceny jednostkowe, ceny jednostkowe netto pozostają bez zmian. </w:t>
      </w:r>
    </w:p>
    <w:p w:rsidR="00432E30" w:rsidRPr="00432E30" w:rsidRDefault="00716ADF" w:rsidP="00432E30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 w:rsidRPr="00432E30">
        <w:rPr>
          <w:rFonts w:asciiTheme="minorHAnsi" w:hAnsiTheme="minorHAnsi" w:cstheme="minorHAnsi"/>
          <w:color w:val="auto"/>
          <w:sz w:val="22"/>
          <w:szCs w:val="22"/>
        </w:rPr>
        <w:t>zmian obowiązujących przepisów prawa m.in. ustawy Prawo energetyczne oraz właściwych aktów wykonawczych mających wpływ na zmianę ceny zawartej w ofercie Wykonawcy,</w:t>
      </w:r>
    </w:p>
    <w:p w:rsidR="004C075C" w:rsidRDefault="00716ADF" w:rsidP="00432E30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 w:rsidRPr="00432E30">
        <w:rPr>
          <w:rFonts w:asciiTheme="minorHAnsi" w:hAnsiTheme="minorHAnsi" w:cstheme="minorHAnsi"/>
          <w:color w:val="auto"/>
          <w:sz w:val="22"/>
          <w:szCs w:val="22"/>
        </w:rPr>
        <w:t xml:space="preserve">ewentualne wprowadzenie nowych cen, w wysokości proporcjonalnej do wprowadzonych zmian wynikających z okoliczności wskazanych w niniejszym ustępie uwzględniających </w:t>
      </w:r>
      <w:r w:rsidR="0079066B" w:rsidRPr="00432E30">
        <w:rPr>
          <w:rFonts w:asciiTheme="minorHAnsi" w:hAnsiTheme="minorHAnsi" w:cstheme="minorHAnsi"/>
          <w:color w:val="auto"/>
          <w:sz w:val="22"/>
          <w:szCs w:val="22"/>
        </w:rPr>
        <w:t>faktyczne zmiany</w:t>
      </w:r>
      <w:r w:rsidR="004C075C" w:rsidRPr="00432E30">
        <w:rPr>
          <w:rFonts w:asciiTheme="minorHAnsi" w:hAnsiTheme="minorHAnsi" w:cstheme="minorHAnsi"/>
          <w:color w:val="auto"/>
          <w:sz w:val="22"/>
          <w:szCs w:val="22"/>
        </w:rPr>
        <w:t xml:space="preserve"> ww. czynników cenotwórczych wymaga zawarcia aneksu do umowy</w:t>
      </w:r>
      <w:r w:rsidR="00BB5421" w:rsidRPr="00432E3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66CC6" w:rsidRPr="00432E30" w:rsidRDefault="00766CC6" w:rsidP="00432E30">
      <w:pPr>
        <w:pStyle w:val="Default"/>
        <w:numPr>
          <w:ilvl w:val="0"/>
          <w:numId w:val="41"/>
        </w:numPr>
        <w:spacing w:after="7" w:line="360" w:lineRule="auto"/>
        <w:ind w:left="64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 przypadku zmiany kwalifikacji opłat dystrybucyjnych przez OSD.</w:t>
      </w:r>
    </w:p>
    <w:p w:rsidR="00522A8C" w:rsidRPr="00552429" w:rsidRDefault="004C075C" w:rsidP="00B46D00">
      <w:pPr>
        <w:pStyle w:val="Default"/>
        <w:numPr>
          <w:ilvl w:val="0"/>
          <w:numId w:val="22"/>
        </w:numPr>
        <w:spacing w:after="300" w:line="360" w:lineRule="auto"/>
        <w:ind w:left="426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432E30">
        <w:rPr>
          <w:rFonts w:asciiTheme="minorHAnsi" w:hAnsiTheme="minorHAnsi" w:cstheme="minorHAnsi"/>
          <w:color w:val="auto"/>
          <w:sz w:val="22"/>
          <w:szCs w:val="22"/>
        </w:rPr>
        <w:t xml:space="preserve">Zmiany danych teleadresowych Stron oraz danych osób uprawnionych do ich reprezentacji lub upełnomocnionych w umowie do dokonywania czynności nie stanowią zmiany umowy, o ile informacja o dokonaniu zmiany została skutecznie doręczona drugiej Stronie na piśmie. </w:t>
      </w:r>
    </w:p>
    <w:p w:rsidR="00522A8C" w:rsidRPr="00552429" w:rsidRDefault="00522A8C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2429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119C0" w:rsidRPr="00552429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</w:p>
    <w:p w:rsidR="000C43CC" w:rsidRDefault="00F72D8B" w:rsidP="00E04EAA">
      <w:pPr>
        <w:pStyle w:val="Default"/>
        <w:spacing w:after="300" w:line="360" w:lineRule="auto"/>
        <w:ind w:left="142"/>
        <w:rPr>
          <w:rFonts w:asciiTheme="minorHAnsi" w:hAnsiTheme="minorHAnsi" w:cstheme="minorHAnsi"/>
          <w:color w:val="auto"/>
          <w:sz w:val="22"/>
          <w:szCs w:val="22"/>
        </w:rPr>
      </w:pPr>
      <w:r w:rsidRPr="00F72D8B">
        <w:rPr>
          <w:rFonts w:asciiTheme="minorHAnsi" w:hAnsiTheme="minorHAnsi" w:cstheme="minorHAnsi"/>
          <w:color w:val="auto"/>
          <w:sz w:val="22"/>
          <w:szCs w:val="22"/>
        </w:rPr>
        <w:t xml:space="preserve">Strony zgodnie ustalają, iż Wykonawca nie może przenieść na inny podmiot wierzytelności przysługujących mu względem Zamawiającego, a wynikających z niniejszej umowy, bez zgody </w:t>
      </w:r>
      <w:r w:rsidR="00BB5421">
        <w:rPr>
          <w:rFonts w:asciiTheme="minorHAnsi" w:hAnsiTheme="minorHAnsi" w:cstheme="minorHAnsi"/>
          <w:color w:val="auto"/>
          <w:sz w:val="22"/>
          <w:szCs w:val="22"/>
        </w:rPr>
        <w:t xml:space="preserve">podmiotu tworzącego Zamawiającego i </w:t>
      </w:r>
      <w:r w:rsidRPr="00F72D8B">
        <w:rPr>
          <w:rFonts w:asciiTheme="minorHAnsi" w:hAnsiTheme="minorHAnsi" w:cstheme="minorHAnsi"/>
          <w:color w:val="auto"/>
          <w:sz w:val="22"/>
          <w:szCs w:val="22"/>
        </w:rPr>
        <w:t>Zamawiającego wyrażonej w formie pisemnej pod rygorem nieważności</w:t>
      </w:r>
      <w:r w:rsidR="00522A8C" w:rsidRPr="00F72D8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22A8C" w:rsidRPr="00522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522A8C" w:rsidRPr="00552429" w:rsidRDefault="00522A8C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2429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119C0" w:rsidRPr="00552429">
        <w:rPr>
          <w:rFonts w:asciiTheme="minorHAnsi" w:hAnsiTheme="minorHAnsi" w:cstheme="minorHAnsi"/>
          <w:b/>
          <w:bCs/>
          <w:color w:val="auto"/>
          <w:sz w:val="22"/>
          <w:szCs w:val="22"/>
        </w:rPr>
        <w:t>9</w:t>
      </w:r>
    </w:p>
    <w:p w:rsidR="008E081A" w:rsidRDefault="00522A8C" w:rsidP="007913B9">
      <w:pPr>
        <w:pStyle w:val="Default"/>
        <w:numPr>
          <w:ilvl w:val="0"/>
          <w:numId w:val="26"/>
        </w:numPr>
        <w:spacing w:line="360" w:lineRule="auto"/>
        <w:ind w:left="426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8E081A">
        <w:rPr>
          <w:rFonts w:asciiTheme="minorHAnsi" w:hAnsiTheme="minorHAnsi" w:cstheme="minorHAnsi"/>
          <w:color w:val="auto"/>
          <w:sz w:val="22"/>
          <w:szCs w:val="22"/>
        </w:rPr>
        <w:t xml:space="preserve">Zamawiający oraz Wykonawca zarówno w trakcie obowiązywania niniejszej Umowy, jak również po jej zakończeniu, są zobowiązani do zachowania w tajemnicy wszelkich informacji dotyczących warunków i </w:t>
      </w:r>
      <w:r w:rsidRPr="008E081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realizacji niniejszej Umowy, z wyłączeniem informacji podlegających obowiązkowi podania ich do wiadomości publicznej. </w:t>
      </w:r>
    </w:p>
    <w:p w:rsidR="008E081A" w:rsidRPr="00552429" w:rsidRDefault="00522A8C" w:rsidP="007913B9">
      <w:pPr>
        <w:pStyle w:val="Default"/>
        <w:numPr>
          <w:ilvl w:val="0"/>
          <w:numId w:val="26"/>
        </w:numPr>
        <w:tabs>
          <w:tab w:val="left" w:pos="426"/>
        </w:tabs>
        <w:spacing w:after="300" w:line="360" w:lineRule="auto"/>
        <w:ind w:left="284" w:hanging="142"/>
        <w:rPr>
          <w:rFonts w:asciiTheme="minorHAnsi" w:hAnsiTheme="minorHAnsi" w:cstheme="minorHAnsi"/>
          <w:color w:val="auto"/>
          <w:sz w:val="22"/>
          <w:szCs w:val="22"/>
        </w:rPr>
      </w:pPr>
      <w:r w:rsidRPr="00552429">
        <w:rPr>
          <w:rFonts w:asciiTheme="minorHAnsi" w:hAnsiTheme="minorHAnsi" w:cstheme="minorHAnsi"/>
          <w:color w:val="auto"/>
          <w:sz w:val="22"/>
          <w:szCs w:val="22"/>
        </w:rPr>
        <w:t xml:space="preserve">Strona Umowy, która naruszyła postanowienia ust. 1 odpowiada za wyrządzenie szkody na zasadach ogólnych. </w:t>
      </w:r>
    </w:p>
    <w:p w:rsidR="00522A8C" w:rsidRPr="00552429" w:rsidRDefault="00522A8C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2429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119C0" w:rsidRPr="00552429">
        <w:rPr>
          <w:rFonts w:asciiTheme="minorHAnsi" w:hAnsiTheme="minorHAnsi" w:cstheme="minorHAnsi"/>
          <w:b/>
          <w:bCs/>
          <w:color w:val="auto"/>
          <w:sz w:val="22"/>
          <w:szCs w:val="22"/>
        </w:rPr>
        <w:t>10</w:t>
      </w:r>
    </w:p>
    <w:p w:rsidR="00522A8C" w:rsidRPr="00522A8C" w:rsidRDefault="00522A8C" w:rsidP="007913B9">
      <w:pPr>
        <w:pStyle w:val="Default"/>
        <w:spacing w:after="300" w:line="360" w:lineRule="auto"/>
        <w:ind w:left="142"/>
        <w:rPr>
          <w:rFonts w:asciiTheme="minorHAnsi" w:hAnsiTheme="minorHAnsi" w:cstheme="minorHAnsi"/>
          <w:color w:val="auto"/>
          <w:sz w:val="22"/>
          <w:szCs w:val="22"/>
        </w:rPr>
      </w:pPr>
      <w:r w:rsidRPr="00522A8C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w sprawach nieuregulowanych postanowieniami niniejszej Umowy będą miały zastosowanie przepisy prawa polskiego, w szczególności Kodeksu cywilnego, Prawa zamówień publicznych oraz Ustawy - Prawo energetyczne  i wydanych na jej podstawie aktach wykonawczych. </w:t>
      </w:r>
    </w:p>
    <w:p w:rsidR="00522A8C" w:rsidRPr="00552429" w:rsidRDefault="00522A8C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242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E081A" w:rsidRPr="0055242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119C0" w:rsidRPr="00552429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:rsidR="008E081A" w:rsidRPr="00522A8C" w:rsidRDefault="00522A8C" w:rsidP="007913B9">
      <w:pPr>
        <w:pStyle w:val="Default"/>
        <w:spacing w:after="300"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522A8C">
        <w:rPr>
          <w:rFonts w:asciiTheme="minorHAnsi" w:hAnsiTheme="minorHAnsi" w:cstheme="minorHAnsi"/>
          <w:sz w:val="22"/>
          <w:szCs w:val="22"/>
        </w:rPr>
        <w:t xml:space="preserve">Spory wynikłe na tle realizacji niniejszej Umowy rozstrzygane będą przez sąd rzeczowo właściwy dla siedziby Zamawiającego. </w:t>
      </w:r>
    </w:p>
    <w:p w:rsidR="00522A8C" w:rsidRPr="00552429" w:rsidRDefault="00522A8C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000009"/>
          <w:sz w:val="22"/>
          <w:szCs w:val="22"/>
        </w:rPr>
      </w:pPr>
      <w:r w:rsidRPr="00552429">
        <w:rPr>
          <w:rFonts w:asciiTheme="minorHAnsi" w:hAnsiTheme="minorHAnsi" w:cstheme="minorHAnsi"/>
          <w:b/>
          <w:color w:val="000009"/>
          <w:sz w:val="22"/>
          <w:szCs w:val="22"/>
        </w:rPr>
        <w:t xml:space="preserve">§ </w:t>
      </w:r>
      <w:r w:rsidR="008E081A" w:rsidRPr="00552429">
        <w:rPr>
          <w:rFonts w:asciiTheme="minorHAnsi" w:hAnsiTheme="minorHAnsi" w:cstheme="minorHAnsi"/>
          <w:b/>
          <w:bCs/>
          <w:color w:val="000009"/>
          <w:sz w:val="22"/>
          <w:szCs w:val="22"/>
        </w:rPr>
        <w:t>1</w:t>
      </w:r>
      <w:r w:rsidR="008119C0" w:rsidRPr="00552429">
        <w:rPr>
          <w:rFonts w:asciiTheme="minorHAnsi" w:hAnsiTheme="minorHAnsi" w:cstheme="minorHAnsi"/>
          <w:b/>
          <w:bCs/>
          <w:color w:val="000009"/>
          <w:sz w:val="22"/>
          <w:szCs w:val="22"/>
        </w:rPr>
        <w:t>2</w:t>
      </w:r>
    </w:p>
    <w:p w:rsidR="00522A8C" w:rsidRPr="00522A8C" w:rsidRDefault="00522A8C" w:rsidP="007913B9">
      <w:pPr>
        <w:pStyle w:val="Default"/>
        <w:spacing w:line="360" w:lineRule="auto"/>
        <w:ind w:left="142"/>
        <w:rPr>
          <w:rFonts w:asciiTheme="minorHAnsi" w:hAnsiTheme="minorHAnsi" w:cstheme="minorHAnsi"/>
          <w:color w:val="000009"/>
          <w:sz w:val="22"/>
          <w:szCs w:val="22"/>
        </w:rPr>
      </w:pPr>
      <w:r w:rsidRPr="00522A8C">
        <w:rPr>
          <w:rFonts w:asciiTheme="minorHAnsi" w:hAnsiTheme="minorHAnsi" w:cstheme="minorHAnsi"/>
          <w:color w:val="000009"/>
          <w:sz w:val="22"/>
          <w:szCs w:val="22"/>
        </w:rPr>
        <w:t xml:space="preserve">Do bieżącej współpracy w sprawach związanych z wykonaniem umowy upoważnieni są: </w:t>
      </w:r>
    </w:p>
    <w:p w:rsidR="008E081A" w:rsidRPr="008E081A" w:rsidRDefault="00522A8C" w:rsidP="00E918F8">
      <w:pPr>
        <w:pStyle w:val="Default"/>
        <w:numPr>
          <w:ilvl w:val="1"/>
          <w:numId w:val="16"/>
        </w:numPr>
        <w:spacing w:line="360" w:lineRule="auto"/>
        <w:ind w:left="709"/>
        <w:rPr>
          <w:rFonts w:asciiTheme="minorHAnsi" w:hAnsiTheme="minorHAnsi" w:cstheme="minorHAnsi"/>
          <w:color w:val="000009"/>
          <w:sz w:val="22"/>
          <w:szCs w:val="22"/>
        </w:rPr>
      </w:pPr>
      <w:r w:rsidRPr="008E081A">
        <w:rPr>
          <w:rFonts w:asciiTheme="minorHAnsi" w:hAnsiTheme="minorHAnsi" w:cstheme="minorHAnsi"/>
          <w:sz w:val="22"/>
          <w:szCs w:val="22"/>
        </w:rPr>
        <w:t xml:space="preserve">Ze strony Zamawiającego: </w:t>
      </w:r>
      <w:r w:rsidR="00E451B0">
        <w:rPr>
          <w:rFonts w:asciiTheme="minorHAnsi" w:hAnsiTheme="minorHAnsi" w:cstheme="minorHAnsi"/>
          <w:sz w:val="22"/>
          <w:szCs w:val="22"/>
        </w:rPr>
        <w:t>…</w:t>
      </w:r>
      <w:r w:rsidR="007913B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8E081A">
        <w:rPr>
          <w:rFonts w:asciiTheme="minorHAnsi" w:hAnsiTheme="minorHAnsi" w:cstheme="minorHAnsi"/>
          <w:sz w:val="22"/>
          <w:szCs w:val="22"/>
        </w:rPr>
        <w:t xml:space="preserve">, adres email: </w:t>
      </w:r>
      <w:r w:rsidR="002267FA">
        <w:rPr>
          <w:rFonts w:asciiTheme="minorHAnsi" w:hAnsiTheme="minorHAnsi" w:cstheme="minorHAnsi"/>
          <w:sz w:val="22"/>
          <w:szCs w:val="22"/>
        </w:rPr>
        <w:t>techniczny@ginekologia.opole.pl</w:t>
      </w:r>
      <w:r w:rsidRPr="008E081A">
        <w:rPr>
          <w:rFonts w:asciiTheme="minorHAnsi" w:hAnsiTheme="minorHAnsi" w:cstheme="minorHAnsi"/>
          <w:sz w:val="22"/>
          <w:szCs w:val="22"/>
        </w:rPr>
        <w:t xml:space="preserve">, nr tel. </w:t>
      </w:r>
      <w:r w:rsidR="00E451B0">
        <w:rPr>
          <w:rFonts w:asciiTheme="minorHAnsi" w:hAnsiTheme="minorHAnsi" w:cstheme="minorHAnsi"/>
          <w:sz w:val="22"/>
          <w:szCs w:val="22"/>
        </w:rPr>
        <w:t>…</w:t>
      </w:r>
      <w:r w:rsidR="007913B9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8E08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5E8C" w:rsidRPr="00552429" w:rsidRDefault="00522A8C" w:rsidP="00552429">
      <w:pPr>
        <w:pStyle w:val="Default"/>
        <w:numPr>
          <w:ilvl w:val="1"/>
          <w:numId w:val="16"/>
        </w:numPr>
        <w:spacing w:after="300" w:line="360" w:lineRule="auto"/>
        <w:ind w:left="709" w:hanging="357"/>
        <w:rPr>
          <w:rFonts w:asciiTheme="minorHAnsi" w:hAnsiTheme="minorHAnsi" w:cstheme="minorHAnsi"/>
          <w:color w:val="000009"/>
          <w:sz w:val="22"/>
          <w:szCs w:val="22"/>
        </w:rPr>
      </w:pPr>
      <w:r w:rsidRPr="00552429">
        <w:rPr>
          <w:rFonts w:asciiTheme="minorHAnsi" w:hAnsiTheme="minorHAnsi" w:cstheme="minorHAnsi"/>
          <w:color w:val="000009"/>
          <w:sz w:val="22"/>
          <w:szCs w:val="22"/>
        </w:rPr>
        <w:t xml:space="preserve">Ze strony Wykonawcy: </w:t>
      </w:r>
      <w:r w:rsidR="008E081A" w:rsidRPr="00552429">
        <w:rPr>
          <w:rFonts w:asciiTheme="minorHAnsi" w:hAnsiTheme="minorHAnsi" w:cstheme="minorHAnsi"/>
          <w:color w:val="000009"/>
          <w:sz w:val="22"/>
          <w:szCs w:val="22"/>
        </w:rPr>
        <w:t>…</w:t>
      </w:r>
      <w:r w:rsidR="007913B9">
        <w:rPr>
          <w:rFonts w:asciiTheme="minorHAnsi" w:hAnsiTheme="minorHAnsi" w:cstheme="minorHAnsi"/>
          <w:color w:val="000009"/>
          <w:sz w:val="22"/>
          <w:szCs w:val="22"/>
        </w:rPr>
        <w:t>…………………………………………………………………………………….…………….</w:t>
      </w:r>
      <w:r w:rsidRPr="00552429">
        <w:rPr>
          <w:rFonts w:asciiTheme="minorHAnsi" w:hAnsiTheme="minorHAnsi" w:cstheme="minorHAnsi"/>
          <w:color w:val="000009"/>
          <w:sz w:val="22"/>
          <w:szCs w:val="22"/>
        </w:rPr>
        <w:t>, adres email:</w:t>
      </w:r>
      <w:r w:rsidRPr="005524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E081A" w:rsidRPr="00552429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7913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…………………………………….…………</w:t>
      </w:r>
      <w:r w:rsidRPr="0055242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52429">
        <w:rPr>
          <w:rFonts w:asciiTheme="minorHAnsi" w:hAnsiTheme="minorHAnsi" w:cstheme="minorHAnsi"/>
          <w:color w:val="000009"/>
          <w:sz w:val="22"/>
          <w:szCs w:val="22"/>
        </w:rPr>
        <w:t xml:space="preserve"> </w:t>
      </w:r>
      <w:r w:rsidR="007913B9">
        <w:rPr>
          <w:rFonts w:asciiTheme="minorHAnsi" w:hAnsiTheme="minorHAnsi" w:cstheme="minorHAnsi"/>
          <w:color w:val="000009"/>
          <w:sz w:val="22"/>
          <w:szCs w:val="22"/>
        </w:rPr>
        <w:t xml:space="preserve">nr </w:t>
      </w:r>
      <w:r w:rsidRPr="00552429">
        <w:rPr>
          <w:rFonts w:asciiTheme="minorHAnsi" w:hAnsiTheme="minorHAnsi" w:cstheme="minorHAnsi"/>
          <w:color w:val="000009"/>
          <w:sz w:val="22"/>
          <w:szCs w:val="22"/>
        </w:rPr>
        <w:t>tel</w:t>
      </w:r>
      <w:r w:rsidR="008E081A" w:rsidRPr="00552429">
        <w:rPr>
          <w:rFonts w:asciiTheme="minorHAnsi" w:hAnsiTheme="minorHAnsi" w:cstheme="minorHAnsi"/>
          <w:color w:val="000009"/>
          <w:sz w:val="22"/>
          <w:szCs w:val="22"/>
        </w:rPr>
        <w:t xml:space="preserve">. </w:t>
      </w:r>
      <w:r w:rsidR="007913B9">
        <w:rPr>
          <w:rFonts w:asciiTheme="minorHAnsi" w:hAnsiTheme="minorHAnsi" w:cstheme="minorHAnsi"/>
          <w:color w:val="000009"/>
          <w:sz w:val="22"/>
          <w:szCs w:val="22"/>
        </w:rPr>
        <w:t>……………………………</w:t>
      </w:r>
      <w:r w:rsidR="008E081A" w:rsidRPr="00552429">
        <w:rPr>
          <w:rFonts w:asciiTheme="minorHAnsi" w:hAnsiTheme="minorHAnsi" w:cstheme="minorHAnsi"/>
          <w:color w:val="000009"/>
          <w:sz w:val="22"/>
          <w:szCs w:val="22"/>
        </w:rPr>
        <w:t>…</w:t>
      </w:r>
    </w:p>
    <w:p w:rsidR="00651249" w:rsidRPr="00552429" w:rsidRDefault="00651249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000009"/>
          <w:sz w:val="22"/>
          <w:szCs w:val="22"/>
        </w:rPr>
      </w:pPr>
      <w:r w:rsidRPr="00552429">
        <w:rPr>
          <w:rFonts w:asciiTheme="minorHAnsi" w:hAnsiTheme="minorHAnsi" w:cstheme="minorHAnsi"/>
          <w:b/>
          <w:color w:val="000009"/>
          <w:sz w:val="22"/>
          <w:szCs w:val="22"/>
        </w:rPr>
        <w:t xml:space="preserve">§ </w:t>
      </w:r>
      <w:r w:rsidR="00FE5E8C" w:rsidRPr="00552429">
        <w:rPr>
          <w:rFonts w:asciiTheme="minorHAnsi" w:hAnsiTheme="minorHAnsi" w:cstheme="minorHAnsi"/>
          <w:b/>
          <w:bCs/>
          <w:color w:val="000009"/>
          <w:sz w:val="22"/>
          <w:szCs w:val="22"/>
        </w:rPr>
        <w:t>1</w:t>
      </w:r>
      <w:r w:rsidR="008119C0" w:rsidRPr="00552429">
        <w:rPr>
          <w:rFonts w:asciiTheme="minorHAnsi" w:hAnsiTheme="minorHAnsi" w:cstheme="minorHAnsi"/>
          <w:b/>
          <w:bCs/>
          <w:color w:val="000009"/>
          <w:sz w:val="22"/>
          <w:szCs w:val="22"/>
        </w:rPr>
        <w:t>3</w:t>
      </w:r>
    </w:p>
    <w:p w:rsidR="00651249" w:rsidRPr="001856A2" w:rsidRDefault="00651249" w:rsidP="007913B9">
      <w:pPr>
        <w:numPr>
          <w:ilvl w:val="0"/>
          <w:numId w:val="31"/>
        </w:numPr>
        <w:spacing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 xml:space="preserve">Zgodnie z art. 13 ust. 1 Ogólnego Rozporządzenia o Ochronie Danych (RODO) Zamawiający informuje, że: </w:t>
      </w:r>
    </w:p>
    <w:p w:rsidR="00651249" w:rsidRPr="001856A2" w:rsidRDefault="00651249" w:rsidP="00E918F8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>administratorem danych osobowych Wykonawcy</w:t>
      </w:r>
      <w:r w:rsidRPr="001856A2">
        <w:rPr>
          <w:rFonts w:ascii="Calibri" w:hAnsi="Calibri" w:cs="Calibri"/>
          <w:b/>
          <w:sz w:val="22"/>
          <w:szCs w:val="22"/>
        </w:rPr>
        <w:t xml:space="preserve"> </w:t>
      </w:r>
      <w:r w:rsidRPr="001856A2">
        <w:rPr>
          <w:rFonts w:ascii="Calibri" w:hAnsi="Calibri" w:cs="Calibri"/>
          <w:sz w:val="22"/>
          <w:szCs w:val="22"/>
        </w:rPr>
        <w:t>jest Kliniczne Centrum Ginekologii, Położnictwa</w:t>
      </w:r>
      <w:r w:rsidR="00E04EAA">
        <w:rPr>
          <w:rFonts w:ascii="Calibri" w:hAnsi="Calibri" w:cs="Calibri"/>
          <w:sz w:val="22"/>
          <w:szCs w:val="22"/>
        </w:rPr>
        <w:t xml:space="preserve"> </w:t>
      </w:r>
      <w:r w:rsidRPr="001856A2">
        <w:rPr>
          <w:rFonts w:ascii="Calibri" w:hAnsi="Calibri" w:cs="Calibri"/>
          <w:sz w:val="22"/>
          <w:szCs w:val="22"/>
        </w:rPr>
        <w:t>i Neonatologii w Opolu</w:t>
      </w:r>
      <w:r w:rsidRPr="001856A2">
        <w:rPr>
          <w:rFonts w:ascii="Calibri" w:hAnsi="Calibri" w:cs="Calibri"/>
          <w:iCs/>
          <w:sz w:val="22"/>
          <w:szCs w:val="22"/>
        </w:rPr>
        <w:t>, adres: ul. Reymonta 8, 45-066 Opole</w:t>
      </w:r>
      <w:r w:rsidRPr="001856A2">
        <w:rPr>
          <w:rFonts w:ascii="Calibri" w:hAnsi="Calibri" w:cs="Calibri"/>
          <w:sz w:val="22"/>
          <w:szCs w:val="22"/>
        </w:rPr>
        <w:t>;</w:t>
      </w:r>
    </w:p>
    <w:p w:rsidR="00651249" w:rsidRPr="001856A2" w:rsidRDefault="00651249" w:rsidP="00E918F8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 xml:space="preserve">administrator wyznaczył Inspektora Ochrony Danych, z którym mogą się Państwo kontaktować </w:t>
      </w:r>
      <w:r>
        <w:rPr>
          <w:rFonts w:ascii="Calibri" w:hAnsi="Calibri" w:cs="Calibri"/>
          <w:sz w:val="22"/>
          <w:szCs w:val="22"/>
        </w:rPr>
        <w:br/>
      </w:r>
      <w:r w:rsidRPr="001856A2">
        <w:rPr>
          <w:rFonts w:ascii="Calibri" w:hAnsi="Calibri" w:cs="Calibri"/>
          <w:sz w:val="22"/>
          <w:szCs w:val="22"/>
        </w:rPr>
        <w:t xml:space="preserve">w sprawach przetwarzania Państwa danych osobowych za pośrednictwem poczty elektronicznej: </w:t>
      </w:r>
      <w:r w:rsidRPr="002267FA">
        <w:rPr>
          <w:rFonts w:ascii="Calibri" w:hAnsi="Calibri" w:cs="Calibri"/>
          <w:sz w:val="22"/>
          <w:szCs w:val="22"/>
        </w:rPr>
        <w:t>iod@ginekologia.opole.pl</w:t>
      </w:r>
      <w:r w:rsidRPr="001856A2">
        <w:rPr>
          <w:rFonts w:ascii="Calibri" w:hAnsi="Calibri" w:cs="Calibri"/>
          <w:sz w:val="22"/>
          <w:szCs w:val="22"/>
        </w:rPr>
        <w:t>;</w:t>
      </w:r>
    </w:p>
    <w:p w:rsidR="00651249" w:rsidRPr="001856A2" w:rsidRDefault="00651249" w:rsidP="00E918F8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 xml:space="preserve">administrator będzie przetwarzał Państwa dane osobowe na podstawie art. 6 ust. 1 lit. b) RODO, tj. </w:t>
      </w:r>
      <w:r w:rsidRPr="001856A2">
        <w:rPr>
          <w:rFonts w:ascii="Calibri" w:eastAsia="Arial" w:hAnsi="Calibri" w:cs="Calibri"/>
          <w:sz w:val="22"/>
          <w:szCs w:val="22"/>
        </w:rPr>
        <w:t>przetwarzanie jest niezbędne w celu wykonania umowy, której stroną jest osoba, której dane dotyczą, lub do podjęcia działań na żądanie osoby, której dane dotyczą, przed zawarciem umowy</w:t>
      </w:r>
      <w:r w:rsidRPr="001856A2">
        <w:rPr>
          <w:rFonts w:ascii="Calibri" w:hAnsi="Calibri" w:cs="Calibri"/>
          <w:sz w:val="22"/>
          <w:szCs w:val="22"/>
        </w:rPr>
        <w:t>;</w:t>
      </w:r>
    </w:p>
    <w:p w:rsidR="00651249" w:rsidRPr="001856A2" w:rsidRDefault="00651249" w:rsidP="00E918F8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:rsidR="00651249" w:rsidRPr="001856A2" w:rsidRDefault="00651249" w:rsidP="00E918F8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lastRenderedPageBreak/>
        <w:t>administrator nie zamierza przekazywać Państwa danych osobowych do państwa trzeciego lub organizacji międzynarodowej;</w:t>
      </w:r>
    </w:p>
    <w:p w:rsidR="00651249" w:rsidRPr="001856A2" w:rsidRDefault="00651249" w:rsidP="00E918F8">
      <w:pPr>
        <w:pStyle w:val="Akapitzlist"/>
        <w:widowControl/>
        <w:numPr>
          <w:ilvl w:val="0"/>
          <w:numId w:val="29"/>
        </w:numPr>
        <w:autoSpaceDE/>
        <w:autoSpaceDN/>
        <w:spacing w:line="360" w:lineRule="auto"/>
        <w:ind w:left="709" w:hanging="283"/>
        <w:contextualSpacing w:val="0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>mają Państwo prawo uzyskać kopię swoich danych osobowych w siedzibie administratora.</w:t>
      </w:r>
    </w:p>
    <w:p w:rsidR="00651249" w:rsidRPr="001856A2" w:rsidRDefault="00651249" w:rsidP="00A24115">
      <w:pPr>
        <w:numPr>
          <w:ilvl w:val="0"/>
          <w:numId w:val="31"/>
        </w:numPr>
        <w:spacing w:line="360" w:lineRule="auto"/>
        <w:ind w:left="426" w:hanging="284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>Dodatkowo zgodnie z art. 13 ust. 2 RODO Zamawiający informuje, że:</w:t>
      </w:r>
    </w:p>
    <w:p w:rsidR="00651249" w:rsidRPr="001856A2" w:rsidRDefault="00651249" w:rsidP="00E918F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>Państwa dane osobowe będą przechowywane do momentu upływu okresu przedawnienia wynikającego z ustawy z dnia 23 kwietnia 1964 r. Kodeks cywilny</w:t>
      </w:r>
      <w:r w:rsidRPr="001856A2">
        <w:rPr>
          <w:rFonts w:ascii="Calibri" w:eastAsia="Calibri" w:hAnsi="Calibri" w:cs="Calibri"/>
          <w:sz w:val="22"/>
          <w:szCs w:val="22"/>
        </w:rPr>
        <w:t>;</w:t>
      </w:r>
    </w:p>
    <w:p w:rsidR="00651249" w:rsidRPr="001856A2" w:rsidRDefault="00651249" w:rsidP="00E918F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651249" w:rsidRPr="001856A2" w:rsidRDefault="00651249" w:rsidP="00E918F8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ind w:left="709" w:hanging="283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>podanie danych osobowych jest dobrowolne, jednakże niezbędne do zawarcia umowy. Konsekwencją niepodania danych osobowych będzie brak realizacji umowy;</w:t>
      </w:r>
    </w:p>
    <w:p w:rsidR="00651249" w:rsidRPr="00C2006E" w:rsidRDefault="00651249" w:rsidP="00E918F8">
      <w:pPr>
        <w:pStyle w:val="Akapitzlist"/>
        <w:widowControl/>
        <w:numPr>
          <w:ilvl w:val="0"/>
          <w:numId w:val="30"/>
        </w:numPr>
        <w:autoSpaceDE/>
        <w:autoSpaceDN/>
        <w:spacing w:after="300" w:line="360" w:lineRule="auto"/>
        <w:ind w:left="709" w:hanging="284"/>
        <w:rPr>
          <w:rFonts w:ascii="Calibri" w:hAnsi="Calibri" w:cs="Calibri"/>
          <w:sz w:val="22"/>
          <w:szCs w:val="22"/>
        </w:rPr>
      </w:pPr>
      <w:r w:rsidRPr="001856A2">
        <w:rPr>
          <w:rFonts w:ascii="Calibri" w:hAnsi="Calibri" w:cs="Calibri"/>
          <w:sz w:val="22"/>
          <w:szCs w:val="22"/>
        </w:rPr>
        <w:t>administrator nie podejmuje decyzji w sposób zautomatyzowany w oparciu o Państwa dane osobowe.</w:t>
      </w:r>
    </w:p>
    <w:p w:rsidR="00522A8C" w:rsidRPr="00552429" w:rsidRDefault="00522A8C" w:rsidP="00E918F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2429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E081A" w:rsidRPr="00552429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8119C0" w:rsidRPr="00552429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:rsidR="00522A8C" w:rsidRDefault="00522A8C" w:rsidP="00A24115">
      <w:pPr>
        <w:pStyle w:val="Akapitzlist"/>
        <w:numPr>
          <w:ilvl w:val="0"/>
          <w:numId w:val="39"/>
        </w:numPr>
        <w:spacing w:line="360" w:lineRule="auto"/>
        <w:ind w:hanging="218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72D8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Umowę sporządzono w dwóch jednobrzmiących egzemplarzach, po jednym dla każdej ze stron.</w:t>
      </w:r>
    </w:p>
    <w:p w:rsidR="00F72D8B" w:rsidRDefault="00F72D8B" w:rsidP="00A24115">
      <w:pPr>
        <w:pStyle w:val="Akapitzlist"/>
        <w:numPr>
          <w:ilvl w:val="0"/>
          <w:numId w:val="39"/>
        </w:numPr>
        <w:spacing w:line="360" w:lineRule="auto"/>
        <w:ind w:hanging="218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Integralną część umowy stanowi załącznik/i nr …. do umowy.</w:t>
      </w:r>
    </w:p>
    <w:p w:rsidR="00552429" w:rsidRDefault="00552429" w:rsidP="00552429">
      <w:pPr>
        <w:spacing w:before="840" w:after="30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ZAMAWIAJĄCY            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                          </w:t>
      </w:r>
      <w:r>
        <w:rPr>
          <w:rFonts w:ascii="Calibri" w:hAnsi="Calibri" w:cs="Calibri"/>
          <w:b/>
          <w:bCs/>
          <w:sz w:val="22"/>
          <w:szCs w:val="22"/>
        </w:rPr>
        <w:tab/>
        <w:t>WYKONAWCA</w:t>
      </w:r>
    </w:p>
    <w:p w:rsidR="003E216F" w:rsidRPr="003E216F" w:rsidRDefault="003E216F" w:rsidP="003E216F">
      <w:p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sectPr w:rsidR="003E216F" w:rsidRPr="003E216F" w:rsidSect="00E918F8">
      <w:headerReference w:type="default" r:id="rId9"/>
      <w:pgSz w:w="11899" w:h="16840"/>
      <w:pgMar w:top="1077" w:right="851" w:bottom="1701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90" w:rsidRDefault="009D6190" w:rsidP="00522A8C">
      <w:r>
        <w:separator/>
      </w:r>
    </w:p>
  </w:endnote>
  <w:endnote w:type="continuationSeparator" w:id="0">
    <w:p w:rsidR="009D6190" w:rsidRDefault="009D6190" w:rsidP="0052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90" w:rsidRDefault="009D6190" w:rsidP="00522A8C">
      <w:r>
        <w:separator/>
      </w:r>
    </w:p>
  </w:footnote>
  <w:footnote w:type="continuationSeparator" w:id="0">
    <w:p w:rsidR="009D6190" w:rsidRDefault="009D6190" w:rsidP="0052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8C" w:rsidRPr="00DC1492" w:rsidRDefault="001A2DC8">
    <w:pPr>
      <w:pStyle w:val="Nagwek"/>
      <w:rPr>
        <w:rFonts w:asciiTheme="minorHAnsi" w:hAnsiTheme="minorHAnsi" w:cstheme="minorHAnsi"/>
      </w:rPr>
    </w:pPr>
    <w:r w:rsidRPr="00DC1492">
      <w:rPr>
        <w:rFonts w:asciiTheme="minorHAnsi" w:hAnsiTheme="minorHAnsi" w:cstheme="minorHAnsi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8D8"/>
    <w:multiLevelType w:val="hybridMultilevel"/>
    <w:tmpl w:val="212E63E2"/>
    <w:lvl w:ilvl="0" w:tplc="F7E46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1DD8"/>
    <w:multiLevelType w:val="hybridMultilevel"/>
    <w:tmpl w:val="629C7716"/>
    <w:lvl w:ilvl="0" w:tplc="F402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0461"/>
    <w:multiLevelType w:val="hybridMultilevel"/>
    <w:tmpl w:val="53823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007C"/>
    <w:multiLevelType w:val="hybridMultilevel"/>
    <w:tmpl w:val="2580F8B6"/>
    <w:lvl w:ilvl="0" w:tplc="48B22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C167E"/>
    <w:multiLevelType w:val="hybridMultilevel"/>
    <w:tmpl w:val="85EC4F34"/>
    <w:lvl w:ilvl="0" w:tplc="6CAA2C22">
      <w:start w:val="1"/>
      <w:numFmt w:val="decimal"/>
      <w:lvlText w:val="%1."/>
      <w:lvlJc w:val="left"/>
      <w:pPr>
        <w:ind w:left="153" w:hanging="360"/>
      </w:pPr>
    </w:lvl>
    <w:lvl w:ilvl="1" w:tplc="7DEEB4C2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64A42B9"/>
    <w:multiLevelType w:val="hybridMultilevel"/>
    <w:tmpl w:val="C6AE9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2486"/>
    <w:multiLevelType w:val="hybridMultilevel"/>
    <w:tmpl w:val="54849F64"/>
    <w:lvl w:ilvl="0" w:tplc="7F127C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3002D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01561"/>
    <w:multiLevelType w:val="hybridMultilevel"/>
    <w:tmpl w:val="97A4E89E"/>
    <w:lvl w:ilvl="0" w:tplc="864A2F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938D3"/>
    <w:multiLevelType w:val="hybridMultilevel"/>
    <w:tmpl w:val="35BE400A"/>
    <w:lvl w:ilvl="0" w:tplc="148E0202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B80450F"/>
    <w:multiLevelType w:val="hybridMultilevel"/>
    <w:tmpl w:val="1FFA1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C2183"/>
    <w:multiLevelType w:val="hybridMultilevel"/>
    <w:tmpl w:val="81DA0972"/>
    <w:lvl w:ilvl="0" w:tplc="AB205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A6658"/>
    <w:multiLevelType w:val="hybridMultilevel"/>
    <w:tmpl w:val="CE36A6AE"/>
    <w:lvl w:ilvl="0" w:tplc="DD04954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34082"/>
    <w:multiLevelType w:val="hybridMultilevel"/>
    <w:tmpl w:val="F8D21F1E"/>
    <w:lvl w:ilvl="0" w:tplc="CF7C6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A5954"/>
    <w:multiLevelType w:val="hybridMultilevel"/>
    <w:tmpl w:val="62CCC59E"/>
    <w:lvl w:ilvl="0" w:tplc="F402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220AD"/>
    <w:multiLevelType w:val="hybridMultilevel"/>
    <w:tmpl w:val="FB94F42E"/>
    <w:lvl w:ilvl="0" w:tplc="0E869640">
      <w:start w:val="2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52063"/>
    <w:multiLevelType w:val="hybridMultilevel"/>
    <w:tmpl w:val="5E44D964"/>
    <w:lvl w:ilvl="0" w:tplc="68DEA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F5E6D"/>
    <w:multiLevelType w:val="hybridMultilevel"/>
    <w:tmpl w:val="A7A04718"/>
    <w:lvl w:ilvl="0" w:tplc="F402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B0466"/>
    <w:multiLevelType w:val="hybridMultilevel"/>
    <w:tmpl w:val="3332631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C6A2135"/>
    <w:multiLevelType w:val="hybridMultilevel"/>
    <w:tmpl w:val="4D948994"/>
    <w:lvl w:ilvl="0" w:tplc="68DEA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224B1"/>
    <w:multiLevelType w:val="hybridMultilevel"/>
    <w:tmpl w:val="A03A70BA"/>
    <w:lvl w:ilvl="0" w:tplc="48B22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14608"/>
    <w:multiLevelType w:val="hybridMultilevel"/>
    <w:tmpl w:val="FD040A6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3DF06DD0"/>
    <w:multiLevelType w:val="hybridMultilevel"/>
    <w:tmpl w:val="02BA0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D66A3"/>
    <w:multiLevelType w:val="hybridMultilevel"/>
    <w:tmpl w:val="3E165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84558"/>
    <w:multiLevelType w:val="hybridMultilevel"/>
    <w:tmpl w:val="5A5CD2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8A2115C">
      <w:start w:val="1"/>
      <w:numFmt w:val="decimal"/>
      <w:lvlText w:val="%2."/>
      <w:lvlJc w:val="left"/>
      <w:pPr>
        <w:ind w:left="1788" w:hanging="360"/>
      </w:pPr>
      <w:rPr>
        <w:rFonts w:hint="default"/>
        <w:color w:val="000009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1FA481C"/>
    <w:multiLevelType w:val="hybridMultilevel"/>
    <w:tmpl w:val="539AA804"/>
    <w:lvl w:ilvl="0" w:tplc="F402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C71B2"/>
    <w:multiLevelType w:val="hybridMultilevel"/>
    <w:tmpl w:val="15F256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5E3B19"/>
    <w:multiLevelType w:val="hybridMultilevel"/>
    <w:tmpl w:val="D9C88A00"/>
    <w:lvl w:ilvl="0" w:tplc="86060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534D83"/>
    <w:multiLevelType w:val="hybridMultilevel"/>
    <w:tmpl w:val="A3BE27A0"/>
    <w:lvl w:ilvl="0" w:tplc="F402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5271B8"/>
    <w:multiLevelType w:val="hybridMultilevel"/>
    <w:tmpl w:val="E050FA9C"/>
    <w:lvl w:ilvl="0" w:tplc="F7E46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13D30"/>
    <w:multiLevelType w:val="hybridMultilevel"/>
    <w:tmpl w:val="64D6C24E"/>
    <w:lvl w:ilvl="0" w:tplc="F402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A4E4A"/>
    <w:multiLevelType w:val="hybridMultilevel"/>
    <w:tmpl w:val="5D98F1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2333F58"/>
    <w:multiLevelType w:val="hybridMultilevel"/>
    <w:tmpl w:val="85B8893A"/>
    <w:lvl w:ilvl="0" w:tplc="F402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75B13"/>
    <w:multiLevelType w:val="hybridMultilevel"/>
    <w:tmpl w:val="0002A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4F41B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05576"/>
    <w:multiLevelType w:val="hybridMultilevel"/>
    <w:tmpl w:val="12500E12"/>
    <w:lvl w:ilvl="0" w:tplc="F402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C007A"/>
    <w:multiLevelType w:val="hybridMultilevel"/>
    <w:tmpl w:val="0A688132"/>
    <w:lvl w:ilvl="0" w:tplc="CF7C6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74A3B"/>
    <w:multiLevelType w:val="hybridMultilevel"/>
    <w:tmpl w:val="ED86D5F0"/>
    <w:lvl w:ilvl="0" w:tplc="D6E0F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E3916"/>
    <w:multiLevelType w:val="hybridMultilevel"/>
    <w:tmpl w:val="95E87BE0"/>
    <w:lvl w:ilvl="0" w:tplc="6CAA2C22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33"/>
  </w:num>
  <w:num w:numId="5">
    <w:abstractNumId w:val="35"/>
  </w:num>
  <w:num w:numId="6">
    <w:abstractNumId w:val="29"/>
  </w:num>
  <w:num w:numId="7">
    <w:abstractNumId w:val="14"/>
  </w:num>
  <w:num w:numId="8">
    <w:abstractNumId w:val="32"/>
  </w:num>
  <w:num w:numId="9">
    <w:abstractNumId w:val="17"/>
  </w:num>
  <w:num w:numId="10">
    <w:abstractNumId w:val="1"/>
  </w:num>
  <w:num w:numId="11">
    <w:abstractNumId w:val="27"/>
  </w:num>
  <w:num w:numId="12">
    <w:abstractNumId w:val="19"/>
  </w:num>
  <w:num w:numId="13">
    <w:abstractNumId w:val="16"/>
  </w:num>
  <w:num w:numId="14">
    <w:abstractNumId w:val="26"/>
  </w:num>
  <w:num w:numId="15">
    <w:abstractNumId w:val="7"/>
  </w:num>
  <w:num w:numId="16">
    <w:abstractNumId w:val="25"/>
  </w:num>
  <w:num w:numId="17">
    <w:abstractNumId w:val="36"/>
  </w:num>
  <w:num w:numId="18">
    <w:abstractNumId w:val="13"/>
  </w:num>
  <w:num w:numId="19">
    <w:abstractNumId w:val="37"/>
  </w:num>
  <w:num w:numId="20">
    <w:abstractNumId w:val="34"/>
  </w:num>
  <w:num w:numId="21">
    <w:abstractNumId w:val="9"/>
  </w:num>
  <w:num w:numId="22">
    <w:abstractNumId w:val="10"/>
  </w:num>
  <w:num w:numId="23">
    <w:abstractNumId w:val="11"/>
  </w:num>
  <w:num w:numId="24">
    <w:abstractNumId w:val="3"/>
  </w:num>
  <w:num w:numId="25">
    <w:abstractNumId w:val="20"/>
  </w:num>
  <w:num w:numId="26">
    <w:abstractNumId w:val="0"/>
  </w:num>
  <w:num w:numId="27">
    <w:abstractNumId w:val="30"/>
  </w:num>
  <w:num w:numId="28">
    <w:abstractNumId w:val="2"/>
  </w:num>
  <w:num w:numId="29">
    <w:abstractNumId w:val="12"/>
  </w:num>
  <w:num w:numId="30">
    <w:abstractNumId w:val="38"/>
  </w:num>
  <w:num w:numId="31">
    <w:abstractNumId w:val="23"/>
  </w:num>
  <w:num w:numId="32">
    <w:abstractNumId w:val="39"/>
  </w:num>
  <w:num w:numId="33">
    <w:abstractNumId w:val="6"/>
  </w:num>
  <w:num w:numId="34">
    <w:abstractNumId w:val="15"/>
  </w:num>
  <w:num w:numId="35">
    <w:abstractNumId w:val="21"/>
  </w:num>
  <w:num w:numId="36">
    <w:abstractNumId w:val="4"/>
  </w:num>
  <w:num w:numId="37">
    <w:abstractNumId w:val="8"/>
  </w:num>
  <w:num w:numId="38">
    <w:abstractNumId w:val="18"/>
  </w:num>
  <w:num w:numId="39">
    <w:abstractNumId w:val="28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FC"/>
    <w:rsid w:val="00045454"/>
    <w:rsid w:val="0004769C"/>
    <w:rsid w:val="000A6B4B"/>
    <w:rsid w:val="000B7DAC"/>
    <w:rsid w:val="000C43CC"/>
    <w:rsid w:val="00113AF0"/>
    <w:rsid w:val="001149FA"/>
    <w:rsid w:val="001511B1"/>
    <w:rsid w:val="001A2DC8"/>
    <w:rsid w:val="001B24EF"/>
    <w:rsid w:val="001E064E"/>
    <w:rsid w:val="002267FA"/>
    <w:rsid w:val="00240700"/>
    <w:rsid w:val="002570F5"/>
    <w:rsid w:val="00262EFA"/>
    <w:rsid w:val="002918BA"/>
    <w:rsid w:val="002B1C0F"/>
    <w:rsid w:val="002B388F"/>
    <w:rsid w:val="00327F42"/>
    <w:rsid w:val="00331FA0"/>
    <w:rsid w:val="003600C8"/>
    <w:rsid w:val="003C1BD8"/>
    <w:rsid w:val="003E216F"/>
    <w:rsid w:val="003E4BCC"/>
    <w:rsid w:val="0043038F"/>
    <w:rsid w:val="00432E30"/>
    <w:rsid w:val="00435C03"/>
    <w:rsid w:val="004A39CC"/>
    <w:rsid w:val="004B1CA2"/>
    <w:rsid w:val="004C075C"/>
    <w:rsid w:val="00522A8C"/>
    <w:rsid w:val="005411C2"/>
    <w:rsid w:val="00543B3C"/>
    <w:rsid w:val="00552429"/>
    <w:rsid w:val="005A3876"/>
    <w:rsid w:val="005C1C12"/>
    <w:rsid w:val="005C53CA"/>
    <w:rsid w:val="005D5AB4"/>
    <w:rsid w:val="005D69D5"/>
    <w:rsid w:val="00634038"/>
    <w:rsid w:val="00651249"/>
    <w:rsid w:val="006535AD"/>
    <w:rsid w:val="006D31A4"/>
    <w:rsid w:val="006D5C65"/>
    <w:rsid w:val="006E2625"/>
    <w:rsid w:val="00712082"/>
    <w:rsid w:val="00715ECC"/>
    <w:rsid w:val="00716ADF"/>
    <w:rsid w:val="00725779"/>
    <w:rsid w:val="007401EE"/>
    <w:rsid w:val="00766CC6"/>
    <w:rsid w:val="00785444"/>
    <w:rsid w:val="00785EE3"/>
    <w:rsid w:val="0079066B"/>
    <w:rsid w:val="007913B9"/>
    <w:rsid w:val="00791CB8"/>
    <w:rsid w:val="007D2866"/>
    <w:rsid w:val="007E5D98"/>
    <w:rsid w:val="0080498A"/>
    <w:rsid w:val="008119C0"/>
    <w:rsid w:val="00857ABE"/>
    <w:rsid w:val="00896704"/>
    <w:rsid w:val="008B1161"/>
    <w:rsid w:val="008D7AF0"/>
    <w:rsid w:val="008E081A"/>
    <w:rsid w:val="0090603B"/>
    <w:rsid w:val="009158C8"/>
    <w:rsid w:val="009404E7"/>
    <w:rsid w:val="009461E6"/>
    <w:rsid w:val="00982774"/>
    <w:rsid w:val="0099562F"/>
    <w:rsid w:val="009B7984"/>
    <w:rsid w:val="009D6190"/>
    <w:rsid w:val="00A1738F"/>
    <w:rsid w:val="00A24115"/>
    <w:rsid w:val="00A47320"/>
    <w:rsid w:val="00A579E8"/>
    <w:rsid w:val="00A828C9"/>
    <w:rsid w:val="00AB2887"/>
    <w:rsid w:val="00B02B95"/>
    <w:rsid w:val="00B11643"/>
    <w:rsid w:val="00B1184F"/>
    <w:rsid w:val="00B46D00"/>
    <w:rsid w:val="00B71F90"/>
    <w:rsid w:val="00BA1970"/>
    <w:rsid w:val="00BB5421"/>
    <w:rsid w:val="00BF5D43"/>
    <w:rsid w:val="00C4310C"/>
    <w:rsid w:val="00C457D6"/>
    <w:rsid w:val="00CC08A4"/>
    <w:rsid w:val="00CC2A25"/>
    <w:rsid w:val="00D46324"/>
    <w:rsid w:val="00DC1492"/>
    <w:rsid w:val="00DF692F"/>
    <w:rsid w:val="00E04EAA"/>
    <w:rsid w:val="00E27B86"/>
    <w:rsid w:val="00E451B0"/>
    <w:rsid w:val="00E60FF7"/>
    <w:rsid w:val="00E918F8"/>
    <w:rsid w:val="00E96EB8"/>
    <w:rsid w:val="00EF57FC"/>
    <w:rsid w:val="00F15D63"/>
    <w:rsid w:val="00F63F90"/>
    <w:rsid w:val="00F72D8B"/>
    <w:rsid w:val="00F91BCF"/>
    <w:rsid w:val="00FD233E"/>
    <w:rsid w:val="00FD5000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5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22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2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A8C"/>
  </w:style>
  <w:style w:type="paragraph" w:styleId="Stopka">
    <w:name w:val="footer"/>
    <w:basedOn w:val="Normalny"/>
    <w:link w:val="StopkaZnak"/>
    <w:uiPriority w:val="99"/>
    <w:unhideWhenUsed/>
    <w:rsid w:val="00522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A8C"/>
  </w:style>
  <w:style w:type="character" w:styleId="Hipercze">
    <w:name w:val="Hyperlink"/>
    <w:uiPriority w:val="99"/>
    <w:rsid w:val="00651249"/>
    <w:rPr>
      <w:rFonts w:cs="Times New Roman"/>
      <w:color w:val="0000FF"/>
      <w:u w:val="single"/>
    </w:rPr>
  </w:style>
  <w:style w:type="paragraph" w:styleId="Akapitzlist">
    <w:name w:val="List Paragraph"/>
    <w:aliases w:val="wypunktowanie,Nag 1,L1,Numerowanie,List Paragraph,2 heading,A_wyliczenie,K-P_odwolanie,Akapit z listą5,maz_wyliczenie,opis dzialania,Wypunktowanie,CW_Lista"/>
    <w:basedOn w:val="Normalny"/>
    <w:link w:val="AkapitzlistZnak"/>
    <w:uiPriority w:val="34"/>
    <w:qFormat/>
    <w:rsid w:val="00651249"/>
    <w:pPr>
      <w:widowControl w:val="0"/>
      <w:autoSpaceDE w:val="0"/>
      <w:autoSpaceDN w:val="0"/>
      <w:ind w:left="720"/>
      <w:contextualSpacing/>
    </w:pPr>
  </w:style>
  <w:style w:type="character" w:customStyle="1" w:styleId="AkapitzlistZnak">
    <w:name w:val="Akapit z listą Znak"/>
    <w:aliases w:val="wypunktowanie Znak,Nag 1 Znak,L1 Znak,Numerowanie Znak,List Paragraph Znak,2 heading Znak,A_wyliczenie Znak,K-P_odwolanie Znak,Akapit z listą5 Znak,maz_wyliczenie Znak,opis dzialania Znak,Wypunktowanie Znak,CW_Lista Znak"/>
    <w:link w:val="Akapitzlist"/>
    <w:uiPriority w:val="34"/>
    <w:qFormat/>
    <w:rsid w:val="00651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B24EF"/>
    <w:pPr>
      <w:spacing w:after="120" w:line="480" w:lineRule="auto"/>
      <w:ind w:left="283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B24EF"/>
    <w:rPr>
      <w:rFonts w:ascii="Calibri" w:eastAsia="Calibri" w:hAnsi="Calibri" w:cs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E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E8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E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5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22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2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A8C"/>
  </w:style>
  <w:style w:type="paragraph" w:styleId="Stopka">
    <w:name w:val="footer"/>
    <w:basedOn w:val="Normalny"/>
    <w:link w:val="StopkaZnak"/>
    <w:uiPriority w:val="99"/>
    <w:unhideWhenUsed/>
    <w:rsid w:val="00522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A8C"/>
  </w:style>
  <w:style w:type="character" w:styleId="Hipercze">
    <w:name w:val="Hyperlink"/>
    <w:uiPriority w:val="99"/>
    <w:rsid w:val="00651249"/>
    <w:rPr>
      <w:rFonts w:cs="Times New Roman"/>
      <w:color w:val="0000FF"/>
      <w:u w:val="single"/>
    </w:rPr>
  </w:style>
  <w:style w:type="paragraph" w:styleId="Akapitzlist">
    <w:name w:val="List Paragraph"/>
    <w:aliases w:val="wypunktowanie,Nag 1,L1,Numerowanie,List Paragraph,2 heading,A_wyliczenie,K-P_odwolanie,Akapit z listą5,maz_wyliczenie,opis dzialania,Wypunktowanie,CW_Lista"/>
    <w:basedOn w:val="Normalny"/>
    <w:link w:val="AkapitzlistZnak"/>
    <w:uiPriority w:val="34"/>
    <w:qFormat/>
    <w:rsid w:val="00651249"/>
    <w:pPr>
      <w:widowControl w:val="0"/>
      <w:autoSpaceDE w:val="0"/>
      <w:autoSpaceDN w:val="0"/>
      <w:ind w:left="720"/>
      <w:contextualSpacing/>
    </w:pPr>
  </w:style>
  <w:style w:type="character" w:customStyle="1" w:styleId="AkapitzlistZnak">
    <w:name w:val="Akapit z listą Znak"/>
    <w:aliases w:val="wypunktowanie Znak,Nag 1 Znak,L1 Znak,Numerowanie Znak,List Paragraph Znak,2 heading Znak,A_wyliczenie Znak,K-P_odwolanie Znak,Akapit z listą5 Znak,maz_wyliczenie Znak,opis dzialania Znak,Wypunktowanie Znak,CW_Lista Znak"/>
    <w:link w:val="Akapitzlist"/>
    <w:uiPriority w:val="34"/>
    <w:qFormat/>
    <w:rsid w:val="00651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B24EF"/>
    <w:pPr>
      <w:spacing w:after="120" w:line="480" w:lineRule="auto"/>
      <w:ind w:left="283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B24EF"/>
    <w:rPr>
      <w:rFonts w:ascii="Calibri" w:eastAsia="Calibri" w:hAnsi="Calibri" w:cs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E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E8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E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AE59-213E-4374-826F-D7AFE832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2872</Words>
  <Characters>17232</Characters>
  <Application>Microsoft Office Word</Application>
  <DocSecurity>4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Rzadkowski</dc:creator>
  <cp:lastModifiedBy>Agnieszka Kormanek</cp:lastModifiedBy>
  <cp:revision>2</cp:revision>
  <cp:lastPrinted>2024-10-08T06:03:00Z</cp:lastPrinted>
  <dcterms:created xsi:type="dcterms:W3CDTF">2025-05-13T08:15:00Z</dcterms:created>
  <dcterms:modified xsi:type="dcterms:W3CDTF">2025-05-13T08:15:00Z</dcterms:modified>
</cp:coreProperties>
</file>