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C76736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66755A">
        <w:rPr>
          <w:rFonts w:ascii="Arial" w:eastAsia="Arial" w:hAnsi="Arial" w:cs="Arial"/>
          <w:b/>
          <w:color w:val="000000"/>
        </w:rPr>
        <w:t>17</w:t>
      </w:r>
      <w:r w:rsidR="00DF5546">
        <w:rPr>
          <w:rFonts w:ascii="Arial" w:eastAsia="Arial" w:hAnsi="Arial" w:cs="Arial"/>
          <w:b/>
          <w:color w:val="000000"/>
        </w:rPr>
        <w:t>.</w:t>
      </w:r>
      <w:r w:rsidR="00E9532F">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76CE32B8"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w:t>
      </w:r>
      <w:r w:rsidR="00E9532F">
        <w:rPr>
          <w:rFonts w:ascii="Arial" w:eastAsia="Arial" w:hAnsi="Arial" w:cs="Arial"/>
          <w:b/>
        </w:rPr>
        <w:t>, urządzeń ITS</w:t>
      </w:r>
      <w:r w:rsidR="00E0511C">
        <w:rPr>
          <w:rFonts w:ascii="Arial" w:eastAsia="Arial" w:hAnsi="Arial" w:cs="Arial"/>
          <w:b/>
        </w:rPr>
        <w:t xml:space="preserve"> i aktywnych przejść dla pieszych na terenie miasta Świnoujście w latach 2024 – 202</w:t>
      </w:r>
      <w:r w:rsidR="00E9532F">
        <w:rPr>
          <w:rFonts w:ascii="Arial" w:eastAsia="Arial" w:hAnsi="Arial" w:cs="Arial"/>
          <w:b/>
        </w:rPr>
        <w:t>5</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1F340CE7"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66755A">
        <w:rPr>
          <w:rFonts w:ascii="Arial" w:eastAsia="Arial" w:hAnsi="Arial" w:cs="Arial"/>
        </w:rPr>
        <w:t>maj</w:t>
      </w:r>
      <w:r w:rsidR="00E9532F">
        <w:rPr>
          <w:rFonts w:ascii="Arial" w:eastAsia="Arial" w:hAnsi="Arial" w:cs="Arial"/>
        </w:rPr>
        <w:t xml:space="preserve"> </w:t>
      </w:r>
      <w:r>
        <w:rPr>
          <w:rFonts w:ascii="Arial" w:eastAsia="Arial" w:hAnsi="Arial" w:cs="Arial"/>
        </w:rPr>
        <w:t>202</w:t>
      </w:r>
      <w:r w:rsidR="00E9532F">
        <w:rPr>
          <w:rFonts w:ascii="Arial" w:eastAsia="Arial" w:hAnsi="Arial" w:cs="Arial"/>
        </w:rPr>
        <w:t>4</w:t>
      </w:r>
      <w:r>
        <w:rPr>
          <w:rFonts w:ascii="Arial" w:eastAsia="Arial" w:hAnsi="Arial" w:cs="Arial"/>
        </w:rPr>
        <w:t xml:space="preserve">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5EBCB540" w:rsidR="0005064F" w:rsidRPr="000930B0"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b/>
          <w:color w:val="000000"/>
          <w:spacing w:val="-4"/>
          <w:lang w:eastAsia="en-US"/>
        </w:rPr>
        <w:t xml:space="preserve"> </w:t>
      </w:r>
      <w:r w:rsidRPr="0005064F">
        <w:rPr>
          <w:rFonts w:ascii="Arial" w:eastAsia="Calibri" w:hAnsi="Arial" w:cs="Arial"/>
          <w:color w:val="000000"/>
          <w:spacing w:val="-4"/>
          <w:lang w:eastAsia="en-US"/>
        </w:rPr>
        <w:t>konserwacja, eksploatacja i utrzymanie bieżące w stałej sprawności technicznej sygnalizacji świetlnej</w:t>
      </w:r>
      <w:r w:rsidR="00E9532F">
        <w:rPr>
          <w:rFonts w:ascii="Arial" w:eastAsia="Calibri" w:hAnsi="Arial" w:cs="Arial"/>
          <w:color w:val="000000"/>
          <w:spacing w:val="-4"/>
          <w:lang w:eastAsia="en-US"/>
        </w:rPr>
        <w:t>, urządzeń ITS</w:t>
      </w:r>
      <w:r w:rsidRPr="0005064F">
        <w:rPr>
          <w:rFonts w:ascii="Arial" w:eastAsia="Calibri" w:hAnsi="Arial" w:cs="Arial"/>
          <w:color w:val="000000"/>
          <w:spacing w:val="-4"/>
          <w:lang w:eastAsia="en-US"/>
        </w:rPr>
        <w:t xml:space="preserve"> i aktywnych przejść dla pieszych na terenie miasta Świnoujście w </w:t>
      </w:r>
      <w:r>
        <w:rPr>
          <w:rFonts w:ascii="Arial" w:eastAsia="Calibri" w:hAnsi="Arial" w:cs="Arial"/>
          <w:color w:val="000000"/>
          <w:spacing w:val="-4"/>
          <w:lang w:eastAsia="en-US"/>
        </w:rPr>
        <w:t> </w:t>
      </w:r>
      <w:r w:rsidRPr="0005064F">
        <w:rPr>
          <w:rFonts w:ascii="Arial" w:eastAsia="Calibri" w:hAnsi="Arial" w:cs="Arial"/>
          <w:color w:val="000000"/>
          <w:spacing w:val="-4"/>
          <w:lang w:eastAsia="en-US"/>
        </w:rPr>
        <w:t>latach 2024 – 202</w:t>
      </w:r>
      <w:r w:rsidR="00E9532F">
        <w:rPr>
          <w:rFonts w:ascii="Arial" w:eastAsia="Calibri" w:hAnsi="Arial" w:cs="Arial"/>
          <w:color w:val="000000"/>
          <w:spacing w:val="-4"/>
          <w:lang w:eastAsia="en-US"/>
        </w:rPr>
        <w:t>5</w:t>
      </w:r>
      <w:r w:rsidRPr="0005064F">
        <w:rPr>
          <w:rFonts w:ascii="Arial" w:eastAsia="Calibri" w:hAnsi="Arial" w:cs="Arial"/>
          <w:color w:val="000000"/>
          <w:spacing w:val="-4"/>
          <w:lang w:eastAsia="en-US"/>
        </w:rPr>
        <w:t>.</w:t>
      </w:r>
    </w:p>
    <w:p w14:paraId="00AF4663" w14:textId="77777777" w:rsidR="003A20B5" w:rsidRDefault="000930B0" w:rsidP="000930B0">
      <w:pPr>
        <w:pStyle w:val="Akapitzlist"/>
        <w:spacing w:line="360" w:lineRule="auto"/>
        <w:ind w:left="284"/>
        <w:rPr>
          <w:rFonts w:ascii="Arial" w:eastAsia="Arial" w:hAnsi="Arial" w:cs="Arial"/>
          <w:b/>
          <w:color w:val="000000"/>
          <w:u w:val="single"/>
        </w:rPr>
      </w:pPr>
      <w:r>
        <w:rPr>
          <w:rFonts w:ascii="Arial" w:eastAsia="Arial" w:hAnsi="Arial" w:cs="Arial"/>
          <w:b/>
          <w:color w:val="000000"/>
          <w:u w:val="single"/>
        </w:rPr>
        <w:t xml:space="preserve">Prawo opcji </w:t>
      </w:r>
    </w:p>
    <w:p w14:paraId="088249B2" w14:textId="3E588D7A" w:rsidR="000930B0" w:rsidRPr="000268AF" w:rsidRDefault="000930B0" w:rsidP="000930B0">
      <w:pPr>
        <w:pStyle w:val="Akapitzlist"/>
        <w:spacing w:line="360" w:lineRule="auto"/>
        <w:ind w:left="284"/>
        <w:rPr>
          <w:rFonts w:ascii="Arial" w:eastAsia="Arial" w:hAnsi="Arial" w:cs="Arial"/>
          <w:color w:val="000000"/>
        </w:rPr>
      </w:pPr>
      <w:r w:rsidRPr="000930B0">
        <w:rPr>
          <w:rFonts w:ascii="Arial" w:eastAsia="Arial" w:hAnsi="Arial" w:cs="Arial"/>
          <w:color w:val="000000"/>
        </w:rPr>
        <w:t>W ramach niniejszej umowy Zamawiający przewiduje możliwość skorzystania z prawa opcji, w zakresie czynności wynikających z zakresu rzeczowo – finansowego stanowiącego załącznik nr 1 do umowy tj. „Konserwacja i utrzymania serwerowni oraz ściany wizyjnej w</w:t>
      </w:r>
      <w:r w:rsidR="003A20B5">
        <w:rPr>
          <w:rFonts w:ascii="Arial" w:eastAsia="Arial" w:hAnsi="Arial" w:cs="Arial"/>
          <w:color w:val="000000"/>
        </w:rPr>
        <w:t> </w:t>
      </w:r>
      <w:r w:rsidRPr="000930B0">
        <w:rPr>
          <w:rFonts w:ascii="Arial" w:eastAsia="Arial" w:hAnsi="Arial" w:cs="Arial"/>
          <w:color w:val="000000"/>
        </w:rPr>
        <w:t>budynku BCO”.</w:t>
      </w:r>
    </w:p>
    <w:p w14:paraId="06B67406" w14:textId="29CAAE13" w:rsidR="001E030C" w:rsidRDefault="001E030C" w:rsidP="001E030C">
      <w:pPr>
        <w:pStyle w:val="Akapitzlist"/>
        <w:numPr>
          <w:ilvl w:val="0"/>
          <w:numId w:val="45"/>
        </w:numPr>
        <w:spacing w:after="120" w:line="360" w:lineRule="auto"/>
        <w:ind w:left="284" w:hanging="284"/>
        <w:rPr>
          <w:rFonts w:ascii="Arial" w:eastAsia="Arial" w:hAnsi="Arial" w:cs="Arial"/>
        </w:rPr>
      </w:pPr>
      <w:r w:rsidRPr="001E030C">
        <w:rPr>
          <w:rFonts w:ascii="Arial" w:eastAsia="Arial" w:hAnsi="Arial" w:cs="Arial"/>
        </w:rPr>
        <w:lastRenderedPageBreak/>
        <w:t>Przedmiot i zakres zamówienia szczegółowo określa opis przedmiotu zamówienia stanowiący załącznik</w:t>
      </w:r>
      <w:r>
        <w:rPr>
          <w:rFonts w:ascii="Arial" w:eastAsia="Arial" w:hAnsi="Arial" w:cs="Arial"/>
        </w:rPr>
        <w:t>i</w:t>
      </w:r>
      <w:r w:rsidRPr="001E030C">
        <w:rPr>
          <w:rFonts w:ascii="Arial" w:eastAsia="Arial" w:hAnsi="Arial" w:cs="Arial"/>
        </w:rPr>
        <w:t xml:space="preserve"> nr 6.1 </w:t>
      </w:r>
      <w:r>
        <w:rPr>
          <w:rFonts w:ascii="Arial" w:eastAsia="Arial" w:hAnsi="Arial" w:cs="Arial"/>
        </w:rPr>
        <w:t>- 6.7 do</w:t>
      </w:r>
      <w:r w:rsidRPr="001E030C">
        <w:rPr>
          <w:rFonts w:ascii="Arial" w:eastAsia="Arial" w:hAnsi="Arial" w:cs="Arial"/>
        </w:rPr>
        <w:t xml:space="preserve"> SWZ</w:t>
      </w:r>
    </w:p>
    <w:p w14:paraId="20857D03" w14:textId="658A539C"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099E1A6A"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6050915C" w14:textId="57FDD3CF"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45231400 – 9</w:t>
      </w:r>
      <w:r w:rsidR="00DF3CEF">
        <w:rPr>
          <w:rFonts w:ascii="Arial" w:hAnsi="Arial" w:cs="Arial"/>
          <w:color w:val="000000"/>
        </w:rPr>
        <w:t xml:space="preserve"> – Roboty budowlane w zakresie budowy linii energetycznych,</w:t>
      </w:r>
    </w:p>
    <w:p w14:paraId="0DE566E5" w14:textId="21DB41DC" w:rsidR="00CF27A4" w:rsidRPr="00D67893" w:rsidRDefault="001211F9" w:rsidP="001211F9">
      <w:pPr>
        <w:tabs>
          <w:tab w:val="left" w:pos="851"/>
          <w:tab w:val="left" w:pos="2835"/>
        </w:tabs>
        <w:spacing w:line="360" w:lineRule="auto"/>
        <w:jc w:val="lef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3439DBA2" w14:textId="55A09FCF" w:rsidR="00004F61" w:rsidRDefault="00DF5546" w:rsidP="00004F61">
      <w:pPr>
        <w:pStyle w:val="Akapitzlist"/>
        <w:numPr>
          <w:ilvl w:val="0"/>
          <w:numId w:val="45"/>
        </w:numPr>
        <w:tabs>
          <w:tab w:val="left" w:pos="851"/>
        </w:tabs>
        <w:spacing w:line="360" w:lineRule="auto"/>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11DCD" w:rsidRPr="00311DCD">
        <w:rPr>
          <w:rFonts w:ascii="Arial" w:eastAsia="Arial" w:hAnsi="Arial" w:cs="Arial"/>
        </w:rPr>
        <w:t xml:space="preserve">tj. Dz. U. </w:t>
      </w:r>
      <w:proofErr w:type="spellStart"/>
      <w:r w:rsidR="00591E8C">
        <w:rPr>
          <w:rFonts w:ascii="Arial" w:eastAsia="Arial" w:hAnsi="Arial" w:cs="Arial"/>
        </w:rPr>
        <w:t>t.j</w:t>
      </w:r>
      <w:proofErr w:type="spellEnd"/>
      <w:r w:rsidR="00591E8C">
        <w:rPr>
          <w:rFonts w:ascii="Arial" w:eastAsia="Arial" w:hAnsi="Arial" w:cs="Arial"/>
        </w:rPr>
        <w:t>.</w:t>
      </w:r>
      <w:r w:rsidR="00311DCD" w:rsidRPr="00311DCD">
        <w:rPr>
          <w:rFonts w:ascii="Arial" w:eastAsia="Arial" w:hAnsi="Arial" w:cs="Arial"/>
        </w:rPr>
        <w:t xml:space="preserve"> 202</w:t>
      </w:r>
      <w:r w:rsidR="00591E8C">
        <w:rPr>
          <w:rFonts w:ascii="Arial" w:eastAsia="Arial" w:hAnsi="Arial" w:cs="Arial"/>
        </w:rPr>
        <w:t>3</w:t>
      </w:r>
      <w:r w:rsidR="00311DCD" w:rsidRPr="00311DCD">
        <w:rPr>
          <w:rFonts w:ascii="Arial" w:eastAsia="Arial" w:hAnsi="Arial" w:cs="Arial"/>
        </w:rPr>
        <w:t xml:space="preserve"> r. poz. </w:t>
      </w:r>
      <w:r w:rsidR="00591E8C">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w:t>
      </w:r>
      <w:r w:rsidR="009E0790">
        <w:rPr>
          <w:rFonts w:ascii="Arial" w:eastAsia="Arial" w:hAnsi="Arial" w:cs="Arial"/>
        </w:rPr>
        <w:t xml:space="preserve"> </w:t>
      </w:r>
      <w:r w:rsidR="00311DCD">
        <w:rPr>
          <w:rFonts w:ascii="Arial" w:eastAsia="Arial" w:hAnsi="Arial" w:cs="Arial"/>
        </w:rPr>
        <w:t>stanowiącym</w:t>
      </w:r>
      <w:r w:rsidR="009E0790">
        <w:rPr>
          <w:rFonts w:ascii="Arial" w:eastAsia="Arial" w:hAnsi="Arial" w:cs="Arial"/>
        </w:rPr>
        <w:t xml:space="preserve"> załącznik 6.1 do SWZ.</w:t>
      </w:r>
    </w:p>
    <w:p w14:paraId="4AC5A0B3" w14:textId="03B6C6C4" w:rsidR="00004F61" w:rsidRPr="00004F61" w:rsidRDefault="00DF5546" w:rsidP="00004F61">
      <w:pPr>
        <w:pStyle w:val="Akapitzlist"/>
        <w:numPr>
          <w:ilvl w:val="0"/>
          <w:numId w:val="45"/>
        </w:numPr>
        <w:tabs>
          <w:tab w:val="left" w:pos="851"/>
        </w:tabs>
        <w:spacing w:line="360" w:lineRule="auto"/>
        <w:rPr>
          <w:rFonts w:ascii="Arial" w:eastAsia="Arial" w:hAnsi="Arial" w:cs="Arial"/>
        </w:rPr>
      </w:pPr>
      <w:r w:rsidRPr="00004F61">
        <w:rPr>
          <w:rFonts w:ascii="Arial" w:eastAsia="Arial" w:hAnsi="Arial" w:cs="Arial"/>
          <w:color w:val="000000"/>
        </w:rPr>
        <w:t xml:space="preserve">Wymagania dotyczące zatrudnienia w/w osób, zostały szczegółowo określone w projekcie umowy stanowiącym </w:t>
      </w:r>
      <w:r w:rsidRPr="00004F61">
        <w:rPr>
          <w:rFonts w:ascii="Arial" w:eastAsia="Arial" w:hAnsi="Arial" w:cs="Arial"/>
          <w:b/>
          <w:color w:val="000000"/>
        </w:rPr>
        <w:t>załącznik nr 6 do SWZ.</w:t>
      </w:r>
      <w:r w:rsidRPr="00004F61">
        <w:rPr>
          <w:rFonts w:ascii="Arial" w:eastAsia="Arial" w:hAnsi="Arial" w:cs="Arial"/>
          <w:color w:val="000000"/>
        </w:rPr>
        <w:t xml:space="preserve"> Umowa reguluje także: sposób udokumentowania zatrudnienia osób, o których mowa w art. 95 ustawy </w:t>
      </w:r>
      <w:proofErr w:type="spellStart"/>
      <w:r w:rsidRPr="00004F61">
        <w:rPr>
          <w:rFonts w:ascii="Arial" w:eastAsia="Arial" w:hAnsi="Arial" w:cs="Arial"/>
          <w:color w:val="000000"/>
        </w:rPr>
        <w:t>Pzp</w:t>
      </w:r>
      <w:proofErr w:type="spellEnd"/>
      <w:r w:rsidRPr="00004F61">
        <w:rPr>
          <w:rFonts w:ascii="Arial" w:eastAsia="Arial" w:hAnsi="Arial" w:cs="Arial"/>
          <w:color w:val="000000"/>
        </w:rPr>
        <w:t xml:space="preserve">, uprawnienia Zamawiającego w zakresie kontroli spełniania przez Wykonawcę wymagań o których mowa w art. 95 ustawy </w:t>
      </w:r>
      <w:proofErr w:type="spellStart"/>
      <w:r w:rsidRPr="00004F61">
        <w:rPr>
          <w:rFonts w:ascii="Arial" w:eastAsia="Arial" w:hAnsi="Arial" w:cs="Arial"/>
          <w:color w:val="000000"/>
        </w:rPr>
        <w:t>Pzp</w:t>
      </w:r>
      <w:proofErr w:type="spellEnd"/>
      <w:r w:rsidRPr="00004F61">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r w:rsidR="000F78AF" w:rsidRPr="00004F61">
        <w:rPr>
          <w:rFonts w:ascii="Arial" w:hAnsi="Arial" w:cs="Arial"/>
        </w:rPr>
        <w:t xml:space="preserve"> </w:t>
      </w:r>
    </w:p>
    <w:p w14:paraId="15F404A7" w14:textId="4DB22AE7" w:rsidR="00004F61" w:rsidRPr="00004F61" w:rsidRDefault="00004F61" w:rsidP="00004F61">
      <w:pPr>
        <w:pStyle w:val="Akapitzlist"/>
        <w:numPr>
          <w:ilvl w:val="0"/>
          <w:numId w:val="45"/>
        </w:numPr>
        <w:tabs>
          <w:tab w:val="left" w:pos="851"/>
        </w:tabs>
        <w:spacing w:line="360" w:lineRule="auto"/>
        <w:rPr>
          <w:rFonts w:ascii="Arial" w:eastAsia="Arial" w:hAnsi="Arial" w:cs="Arial"/>
        </w:rPr>
      </w:pPr>
      <w:r w:rsidRPr="00004F61">
        <w:rPr>
          <w:rFonts w:ascii="Arial" w:eastAsia="Arial" w:hAnsi="Arial" w:cs="Arial"/>
        </w:rPr>
        <w:t>Zamawiający używając w dokumentacji projektowej odniesień do polskich norm przenoszących normy europejskie, europejskich ocen technicznych, certyfikatów, wspólnych specyfikacji  technicznych, norm międzynarodowych lub innych odniesień o</w:t>
      </w:r>
      <w:r>
        <w:rPr>
          <w:rFonts w:ascii="Arial" w:eastAsia="Arial" w:hAnsi="Arial" w:cs="Arial"/>
        </w:rPr>
        <w:t> </w:t>
      </w:r>
      <w:r w:rsidRPr="00004F61">
        <w:rPr>
          <w:rFonts w:ascii="Arial" w:eastAsia="Arial" w:hAnsi="Arial" w:cs="Arial"/>
        </w:rPr>
        <w:t>których mowa w art. 42 ust. 3 lit. b Dyrektywy PE i Rady 2014/24/UE z dnia 26 lutego 2014 r. w sprawie zamówień publicznych, uchylającą dyrektywę 2004/18/WE ma na myśli normy te lub równoważne</w:t>
      </w:r>
      <w:r>
        <w:rPr>
          <w:rFonts w:ascii="Arial" w:eastAsia="Arial" w:hAnsi="Arial" w:cs="Arial"/>
        </w:rPr>
        <w:t>.</w:t>
      </w:r>
    </w:p>
    <w:p w14:paraId="4FDA738E" w14:textId="77777777" w:rsidR="00C52F0B" w:rsidRDefault="00DF5546" w:rsidP="00311DCD">
      <w:pPr>
        <w:pStyle w:val="Nagwek1"/>
        <w:shd w:val="clear" w:color="auto" w:fill="E5DFEC"/>
        <w:spacing w:before="360" w:after="240" w:line="360" w:lineRule="auto"/>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lastRenderedPageBreak/>
        <w:t>*</w:t>
      </w:r>
      <w:r w:rsidR="00E764F1" w:rsidRPr="00631B04">
        <w:rPr>
          <w:rFonts w:ascii="Arial" w:hAnsi="Arial" w:cs="Arial"/>
          <w:color w:val="000000" w:themeColor="text1"/>
        </w:rPr>
        <w:t>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471F1AF4" w:rsidR="00DE36E2" w:rsidRDefault="00C64347"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 xml:space="preserve">- </w:t>
      </w:r>
      <w:r w:rsidR="00E9532F">
        <w:rPr>
          <w:rFonts w:ascii="Arial" w:hAnsi="Arial" w:cs="Arial"/>
          <w:color w:val="000000"/>
        </w:rPr>
        <w:t>12</w:t>
      </w:r>
      <w:r w:rsidR="00E9532F" w:rsidRPr="00315B17">
        <w:rPr>
          <w:rFonts w:ascii="Arial" w:hAnsi="Arial" w:cs="Arial"/>
          <w:color w:val="000000"/>
        </w:rPr>
        <w:t xml:space="preserve"> miesi</w:t>
      </w:r>
      <w:r w:rsidR="00E9532F">
        <w:rPr>
          <w:rFonts w:ascii="Arial" w:hAnsi="Arial" w:cs="Arial"/>
          <w:color w:val="000000"/>
        </w:rPr>
        <w:t>ęcy</w:t>
      </w:r>
      <w:r w:rsidR="00315B17" w:rsidRPr="00315B17">
        <w:rPr>
          <w:rFonts w:ascii="Arial" w:hAnsi="Arial" w:cs="Arial"/>
          <w:color w:val="000000"/>
        </w:rPr>
        <w:t>- od dnia podpisania umowy, nie wc</w:t>
      </w:r>
      <w:r w:rsidR="00315B17">
        <w:rPr>
          <w:rFonts w:ascii="Arial" w:hAnsi="Arial" w:cs="Arial"/>
          <w:color w:val="000000"/>
        </w:rPr>
        <w:t xml:space="preserve">ześniej niż od </w:t>
      </w:r>
      <w:r w:rsidR="00315B17" w:rsidRPr="00315B17">
        <w:rPr>
          <w:rFonts w:ascii="Arial" w:hAnsi="Arial" w:cs="Arial"/>
          <w:color w:val="000000"/>
        </w:rPr>
        <w:t xml:space="preserve">1 </w:t>
      </w:r>
      <w:r w:rsidR="00BC7735">
        <w:rPr>
          <w:rFonts w:ascii="Arial" w:hAnsi="Arial" w:cs="Arial"/>
          <w:color w:val="000000"/>
        </w:rPr>
        <w:t>sierpnia</w:t>
      </w:r>
      <w:r w:rsidR="00E9532F" w:rsidRPr="00315B17">
        <w:rPr>
          <w:rFonts w:ascii="Arial" w:hAnsi="Arial" w:cs="Arial"/>
          <w:color w:val="000000"/>
        </w:rPr>
        <w:t xml:space="preserve"> </w:t>
      </w:r>
      <w:r w:rsidR="00315B17" w:rsidRPr="00315B17">
        <w:rPr>
          <w:rFonts w:ascii="Arial" w:hAnsi="Arial" w:cs="Arial"/>
          <w:color w:val="000000"/>
        </w:rPr>
        <w:t>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lastRenderedPageBreak/>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631B04">
      <w:pPr>
        <w:pStyle w:val="ZLITPKTzmpktliter"/>
        <w:numPr>
          <w:ilvl w:val="0"/>
          <w:numId w:val="36"/>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2576D24B" w:rsidR="005D403F" w:rsidRPr="00156EC9" w:rsidRDefault="00BF0E78" w:rsidP="008B534D">
      <w:pPr>
        <w:spacing w:line="360" w:lineRule="auto"/>
        <w:ind w:left="709"/>
        <w:rPr>
          <w:rFonts w:ascii="Arial" w:hAnsi="Arial" w:cs="Arial"/>
          <w:u w:val="single"/>
        </w:rPr>
      </w:pPr>
      <w:r w:rsidRPr="00BF0E78">
        <w:rPr>
          <w:rFonts w:ascii="Arial" w:hAnsi="Arial" w:cs="Arial"/>
          <w:color w:val="000000" w:themeColor="text1"/>
        </w:rPr>
        <w:t>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560C6E74" w:rsidR="005D403F" w:rsidRDefault="005D403F" w:rsidP="00631B04">
      <w:pPr>
        <w:numPr>
          <w:ilvl w:val="0"/>
          <w:numId w:val="36"/>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4634563A" w14:textId="2DB8BEBE" w:rsidR="00282836" w:rsidRDefault="00282836" w:rsidP="00282836">
      <w:pPr>
        <w:tabs>
          <w:tab w:val="left" w:pos="851"/>
        </w:tabs>
        <w:spacing w:before="120" w:line="360" w:lineRule="auto"/>
        <w:rPr>
          <w:rFonts w:ascii="Arial" w:hAnsi="Arial" w:cs="Arial"/>
          <w:color w:val="000000" w:themeColor="text1"/>
        </w:rPr>
      </w:pPr>
      <w:r>
        <w:rPr>
          <w:rFonts w:ascii="Arial" w:hAnsi="Arial" w:cs="Arial"/>
          <w:color w:val="000000" w:themeColor="text1"/>
        </w:rPr>
        <w:t xml:space="preserve">2.1. </w:t>
      </w:r>
      <w:r w:rsidR="006972E7" w:rsidRPr="00282836">
        <w:rPr>
          <w:rFonts w:ascii="Arial" w:hAnsi="Arial" w:cs="Arial"/>
          <w:color w:val="000000" w:themeColor="text1"/>
        </w:rPr>
        <w:t>wykonał należycie w okresie trzech ostatnich lat (a jeżeli okres działalności firmy jest krótszy, to w tym okresie) co najmniej</w:t>
      </w:r>
      <w:r w:rsidR="00E9532F" w:rsidRPr="00282836">
        <w:rPr>
          <w:rFonts w:ascii="Arial" w:hAnsi="Arial" w:cs="Arial"/>
          <w:color w:val="000000" w:themeColor="text1"/>
        </w:rPr>
        <w:t>:</w:t>
      </w:r>
      <w:r w:rsidR="006972E7" w:rsidRPr="00282836">
        <w:rPr>
          <w:rFonts w:ascii="Arial" w:hAnsi="Arial" w:cs="Arial"/>
          <w:color w:val="000000" w:themeColor="text1"/>
        </w:rPr>
        <w:t xml:space="preserve"> </w:t>
      </w:r>
      <w:r w:rsidR="006972E7" w:rsidRPr="00282836">
        <w:rPr>
          <w:rFonts w:ascii="Arial" w:hAnsi="Arial" w:cs="Arial"/>
          <w:b/>
          <w:color w:val="000000" w:themeColor="text1"/>
        </w:rPr>
        <w:t>jedną</w:t>
      </w:r>
      <w:r w:rsidR="006972E7" w:rsidRPr="00282836">
        <w:rPr>
          <w:rFonts w:ascii="Arial" w:hAnsi="Arial" w:cs="Arial"/>
          <w:color w:val="000000" w:themeColor="text1"/>
        </w:rPr>
        <w:t xml:space="preserve"> usług</w:t>
      </w:r>
      <w:r w:rsidR="00A837B6" w:rsidRPr="00282836">
        <w:rPr>
          <w:rFonts w:ascii="Arial" w:hAnsi="Arial" w:cs="Arial"/>
          <w:color w:val="000000" w:themeColor="text1"/>
        </w:rPr>
        <w:t>ę</w:t>
      </w:r>
      <w:r w:rsidR="00E9532F" w:rsidRPr="00282836">
        <w:rPr>
          <w:rFonts w:ascii="Arial" w:hAnsi="Arial" w:cs="Arial"/>
          <w:color w:val="000000" w:themeColor="text1"/>
        </w:rPr>
        <w:t xml:space="preserve"> związaną z konserwacją i utrzymaniem bieżącym sygnalizacji świetnej skrzyżowań ulic miejskich, funkcjonujących w ramach systemu sterowania ruchem </w:t>
      </w:r>
      <w:r w:rsidR="006972E7" w:rsidRPr="00282836">
        <w:rPr>
          <w:rFonts w:ascii="Arial" w:hAnsi="Arial" w:cs="Arial"/>
          <w:color w:val="000000" w:themeColor="text1"/>
        </w:rPr>
        <w:t xml:space="preserve">o wartości wykonanej usługi nie mniejszej niż 600.000,00 zł brutto </w:t>
      </w:r>
      <w:r w:rsidR="00354A1A" w:rsidRPr="00282836">
        <w:rPr>
          <w:rFonts w:ascii="Arial" w:hAnsi="Arial" w:cs="Arial"/>
          <w:color w:val="000000" w:themeColor="text1"/>
        </w:rPr>
        <w:t xml:space="preserve">(w ramach jednej umowy). </w:t>
      </w:r>
    </w:p>
    <w:p w14:paraId="6EE737C8" w14:textId="77777777" w:rsidR="00591E8C" w:rsidRDefault="00282836" w:rsidP="00282836">
      <w:pPr>
        <w:tabs>
          <w:tab w:val="left" w:pos="851"/>
        </w:tabs>
        <w:spacing w:before="120" w:line="360" w:lineRule="auto"/>
        <w:rPr>
          <w:rFonts w:ascii="Arial" w:hAnsi="Arial" w:cs="Arial"/>
          <w:color w:val="000000" w:themeColor="text1"/>
        </w:rPr>
      </w:pPr>
      <w:r>
        <w:rPr>
          <w:rFonts w:ascii="Arial" w:hAnsi="Arial" w:cs="Arial"/>
          <w:color w:val="000000" w:themeColor="text1"/>
        </w:rPr>
        <w:t xml:space="preserve">2.2. </w:t>
      </w:r>
      <w:r w:rsidR="00E9532F" w:rsidRPr="00282836">
        <w:rPr>
          <w:rFonts w:ascii="Arial" w:hAnsi="Arial" w:cs="Arial"/>
          <w:color w:val="000000" w:themeColor="text1"/>
        </w:rPr>
        <w:t>jedną usługę polegającą na obsłudze i programowaniu sterowników sygnalizacji funkcjonujących w ramach systemu sterowania ruchem, przez okres nie krótszy niż 6 miesięcy,</w:t>
      </w:r>
    </w:p>
    <w:p w14:paraId="439A3704" w14:textId="0E1FA41A" w:rsidR="006A319E" w:rsidRPr="006A319E" w:rsidRDefault="00282836" w:rsidP="00282836">
      <w:pPr>
        <w:tabs>
          <w:tab w:val="left" w:pos="851"/>
        </w:tabs>
        <w:spacing w:before="120" w:line="360" w:lineRule="auto"/>
        <w:rPr>
          <w:rFonts w:ascii="Arial" w:hAnsi="Arial" w:cs="Arial"/>
          <w:color w:val="000000" w:themeColor="text1"/>
        </w:rPr>
      </w:pPr>
      <w:r>
        <w:rPr>
          <w:rFonts w:ascii="Arial" w:hAnsi="Arial" w:cs="Arial"/>
          <w:color w:val="000000" w:themeColor="text1"/>
        </w:rPr>
        <w:t xml:space="preserve">2.3. </w:t>
      </w:r>
      <w:r w:rsidR="004C7A80" w:rsidRPr="004C7A80">
        <w:rPr>
          <w:rFonts w:ascii="Arial" w:hAnsi="Arial" w:cs="Arial"/>
          <w:color w:val="000000" w:themeColor="text1"/>
        </w:rPr>
        <w:t xml:space="preserve">dysponuje osobami zdolnymi do realizacji zamówienia, tj.: </w:t>
      </w:r>
    </w:p>
    <w:p w14:paraId="0E3D6DEC" w14:textId="17ED15E1" w:rsidR="006A319E" w:rsidRPr="006A319E" w:rsidRDefault="006A319E" w:rsidP="00D9507F">
      <w:pPr>
        <w:spacing w:line="360" w:lineRule="auto"/>
        <w:ind w:left="709" w:hanging="141"/>
        <w:rPr>
          <w:rFonts w:ascii="Arial" w:hAnsi="Arial" w:cs="Arial"/>
          <w:bCs/>
          <w:color w:val="000000" w:themeColor="text1"/>
        </w:rPr>
      </w:pPr>
      <w:r w:rsidRPr="006A319E">
        <w:rPr>
          <w:rFonts w:ascii="Arial" w:hAnsi="Arial" w:cs="Arial"/>
          <w:b/>
          <w:bCs/>
          <w:color w:val="000000" w:themeColor="text1"/>
        </w:rPr>
        <w:t xml:space="preserve">- </w:t>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bez ograniczeń w</w:t>
      </w:r>
      <w:r w:rsidR="00E80E8E">
        <w:rPr>
          <w:rFonts w:ascii="Arial" w:hAnsi="Arial" w:cs="Arial"/>
          <w:color w:val="000000" w:themeColor="text1"/>
          <w:lang w:eastAsia="ar-SA"/>
        </w:rPr>
        <w:t> </w:t>
      </w:r>
      <w:r w:rsidRPr="006A319E">
        <w:rPr>
          <w:rFonts w:ascii="Arial" w:hAnsi="Arial" w:cs="Arial"/>
          <w:color w:val="000000" w:themeColor="text1"/>
          <w:lang w:eastAsia="ar-SA"/>
        </w:rPr>
        <w:t xml:space="preserve"> specjalności instalacyjnej określone w art. 14 ust. 1 pkt 4 lit. c) ustawy z dnia 7.07.1994 r. Prawo Budowlane (</w:t>
      </w:r>
      <w:r w:rsidR="00591E8C">
        <w:rPr>
          <w:rFonts w:ascii="Arial" w:hAnsi="Arial" w:cs="Arial"/>
          <w:color w:val="000000" w:themeColor="text1"/>
          <w:lang w:eastAsia="ar-SA"/>
        </w:rPr>
        <w:t xml:space="preserve">Dz.U. </w:t>
      </w:r>
      <w:proofErr w:type="spellStart"/>
      <w:r w:rsidR="00591E8C">
        <w:rPr>
          <w:rFonts w:ascii="Arial" w:hAnsi="Arial" w:cs="Arial"/>
          <w:color w:val="000000" w:themeColor="text1"/>
          <w:lang w:eastAsia="ar-SA"/>
        </w:rPr>
        <w:t>t.j</w:t>
      </w:r>
      <w:proofErr w:type="spellEnd"/>
      <w:r w:rsidR="00591E8C">
        <w:rPr>
          <w:rFonts w:ascii="Arial" w:hAnsi="Arial" w:cs="Arial"/>
          <w:color w:val="000000" w:themeColor="text1"/>
          <w:lang w:eastAsia="ar-SA"/>
        </w:rPr>
        <w:t xml:space="preserve">. </w:t>
      </w:r>
      <w:r w:rsidRPr="006A319E">
        <w:rPr>
          <w:rFonts w:ascii="Arial" w:hAnsi="Arial" w:cs="Arial"/>
          <w:color w:val="000000" w:themeColor="text1"/>
          <w:lang w:eastAsia="ar-SA"/>
        </w:rPr>
        <w:t>20</w:t>
      </w:r>
      <w:r w:rsidR="00591E8C">
        <w:rPr>
          <w:rFonts w:ascii="Arial" w:hAnsi="Arial" w:cs="Arial"/>
          <w:color w:val="000000" w:themeColor="text1"/>
          <w:lang w:eastAsia="ar-SA"/>
        </w:rPr>
        <w:t>24</w:t>
      </w:r>
      <w:r w:rsidRPr="006A319E">
        <w:rPr>
          <w:rFonts w:ascii="Arial" w:hAnsi="Arial" w:cs="Arial"/>
          <w:color w:val="000000" w:themeColor="text1"/>
          <w:lang w:eastAsia="ar-SA"/>
        </w:rPr>
        <w:t xml:space="preserve"> r. poz. </w:t>
      </w:r>
      <w:r w:rsidR="00591E8C">
        <w:rPr>
          <w:rFonts w:ascii="Arial" w:hAnsi="Arial" w:cs="Arial"/>
          <w:color w:val="000000" w:themeColor="text1"/>
          <w:lang w:eastAsia="ar-SA"/>
        </w:rPr>
        <w:t>725</w:t>
      </w:r>
      <w:r w:rsidRPr="006A319E">
        <w:rPr>
          <w:rFonts w:ascii="Arial" w:hAnsi="Arial" w:cs="Arial"/>
          <w:color w:val="000000" w:themeColor="text1"/>
          <w:lang w:eastAsia="ar-SA"/>
        </w:rPr>
        <w:t xml:space="preserve">) 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5AEA590" w14:textId="582BEBA4" w:rsidR="006A319E" w:rsidRDefault="001C6538"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w:t>
      </w:r>
      <w:r w:rsidR="00E9532F">
        <w:rPr>
          <w:rFonts w:ascii="Arial" w:hAnsi="Arial" w:cs="Arial"/>
          <w:color w:val="000000" w:themeColor="text1"/>
          <w:lang w:eastAsia="ar-SA"/>
        </w:rPr>
        <w:t>oraz urządzeń i instalacji automatycznej regulacji</w:t>
      </w:r>
      <w:r w:rsidR="006A319E" w:rsidRPr="006A319E">
        <w:rPr>
          <w:rFonts w:ascii="Arial" w:hAnsi="Arial" w:cs="Arial"/>
          <w:color w:val="000000" w:themeColor="text1"/>
          <w:lang w:eastAsia="ar-SA"/>
        </w:rPr>
        <w:t>, sterowania i</w:t>
      </w:r>
      <w:r w:rsidR="00111E31">
        <w:rPr>
          <w:rFonts w:ascii="Arial" w:hAnsi="Arial" w:cs="Arial"/>
          <w:color w:val="000000" w:themeColor="text1"/>
          <w:lang w:eastAsia="ar-SA"/>
        </w:rPr>
        <w:t> </w:t>
      </w:r>
      <w:r w:rsidR="006A319E" w:rsidRPr="006A319E">
        <w:rPr>
          <w:rFonts w:ascii="Arial" w:hAnsi="Arial" w:cs="Arial"/>
          <w:color w:val="000000" w:themeColor="text1"/>
          <w:lang w:eastAsia="ar-SA"/>
        </w:rPr>
        <w:t>zabezpiecze</w:t>
      </w:r>
      <w:r w:rsidR="00E9532F">
        <w:rPr>
          <w:rFonts w:ascii="Arial" w:hAnsi="Arial" w:cs="Arial"/>
          <w:color w:val="000000" w:themeColor="text1"/>
          <w:lang w:eastAsia="ar-SA"/>
        </w:rPr>
        <w:t>nia</w:t>
      </w:r>
      <w:r w:rsidR="006A319E" w:rsidRPr="006A319E">
        <w:rPr>
          <w:rFonts w:ascii="Arial" w:hAnsi="Arial" w:cs="Arial"/>
          <w:color w:val="000000" w:themeColor="text1"/>
          <w:lang w:eastAsia="ar-SA"/>
        </w:rPr>
        <w:t xml:space="preserve"> urządzeń i instalacji elektroenergetycznych</w:t>
      </w:r>
      <w:r w:rsidR="00BE7852">
        <w:rPr>
          <w:rFonts w:ascii="Arial" w:hAnsi="Arial" w:cs="Arial"/>
          <w:color w:val="000000" w:themeColor="text1"/>
          <w:lang w:eastAsia="ar-SA"/>
        </w:rPr>
        <w:t xml:space="preserve"> nie wyższych niż 1 </w:t>
      </w:r>
      <w:proofErr w:type="spellStart"/>
      <w:r w:rsidR="00BE7852">
        <w:rPr>
          <w:rFonts w:ascii="Arial" w:hAnsi="Arial" w:cs="Arial"/>
          <w:color w:val="000000" w:themeColor="text1"/>
          <w:lang w:eastAsia="ar-SA"/>
        </w:rPr>
        <w:t>kV</w:t>
      </w:r>
      <w:proofErr w:type="spellEnd"/>
      <w:r w:rsidR="00796C97">
        <w:rPr>
          <w:rFonts w:ascii="Arial" w:hAnsi="Arial" w:cs="Arial"/>
          <w:color w:val="000000" w:themeColor="text1"/>
        </w:rPr>
        <w:t>;</w:t>
      </w:r>
    </w:p>
    <w:p w14:paraId="1A885651" w14:textId="78062440" w:rsidR="00BE7852" w:rsidRDefault="00BE7852"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lastRenderedPageBreak/>
        <w:t>- minimum dwie</w:t>
      </w:r>
      <w:r w:rsidR="0087768A">
        <w:rPr>
          <w:rFonts w:ascii="Arial" w:hAnsi="Arial" w:cs="Arial"/>
          <w:color w:val="000000" w:themeColor="text1"/>
        </w:rPr>
        <w:t>ma</w:t>
      </w:r>
      <w:r>
        <w:rPr>
          <w:rFonts w:ascii="Arial" w:hAnsi="Arial" w:cs="Arial"/>
          <w:color w:val="000000" w:themeColor="text1"/>
        </w:rPr>
        <w:t xml:space="preserve"> osob</w:t>
      </w:r>
      <w:r w:rsidR="0087768A">
        <w:rPr>
          <w:rFonts w:ascii="Arial" w:hAnsi="Arial" w:cs="Arial"/>
          <w:color w:val="000000" w:themeColor="text1"/>
        </w:rPr>
        <w:t>ami</w:t>
      </w:r>
      <w:r>
        <w:rPr>
          <w:rFonts w:ascii="Arial" w:hAnsi="Arial" w:cs="Arial"/>
          <w:color w:val="000000" w:themeColor="text1"/>
        </w:rPr>
        <w:t xml:space="preserve"> odpowiedzialne za sporządzenie oraz optymalizację części programowej sterowników</w:t>
      </w:r>
      <w:r w:rsidR="001C6E48">
        <w:rPr>
          <w:rFonts w:ascii="Arial" w:hAnsi="Arial" w:cs="Arial"/>
          <w:color w:val="000000" w:themeColor="text1"/>
        </w:rPr>
        <w:t xml:space="preserve"> </w:t>
      </w:r>
      <w:r w:rsidR="00BF4FBD" w:rsidRPr="00BF4FBD">
        <w:rPr>
          <w:rFonts w:ascii="Arial" w:hAnsi="Arial" w:cs="Arial"/>
          <w:color w:val="000000" w:themeColor="text1"/>
        </w:rPr>
        <w:t xml:space="preserve">przeznaczonych do pracy na dowolnego typu skrzyżowaniach z sygnalizacją uliczną oraz w systemach monitoringu i centralnego sterowania ruchem ulicznym (np. </w:t>
      </w:r>
      <w:proofErr w:type="spellStart"/>
      <w:r w:rsidR="00BF4FBD" w:rsidRPr="00BF4FBD">
        <w:rPr>
          <w:rFonts w:ascii="Arial" w:hAnsi="Arial" w:cs="Arial"/>
          <w:color w:val="000000" w:themeColor="text1"/>
        </w:rPr>
        <w:t>AsterIT</w:t>
      </w:r>
      <w:proofErr w:type="spellEnd"/>
      <w:r w:rsidR="00BF4FBD" w:rsidRPr="00BF4FBD">
        <w:rPr>
          <w:rFonts w:ascii="Arial" w:hAnsi="Arial" w:cs="Arial"/>
          <w:color w:val="000000" w:themeColor="text1"/>
        </w:rPr>
        <w:t>/S lub równoważnego)</w:t>
      </w:r>
      <w:r>
        <w:rPr>
          <w:rFonts w:ascii="Arial" w:hAnsi="Arial" w:cs="Arial"/>
          <w:color w:val="000000" w:themeColor="text1"/>
        </w:rPr>
        <w:t>, realizowanych w ramach co najmniej jednej usługi obejmującej utrzymanie systemu sterowania ruchem,</w:t>
      </w:r>
    </w:p>
    <w:p w14:paraId="15A3173E" w14:textId="60BE811E" w:rsidR="00BE7852" w:rsidRDefault="00BE7852"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 minimum jedn</w:t>
      </w:r>
      <w:r w:rsidR="0066755A">
        <w:rPr>
          <w:rFonts w:ascii="Arial" w:hAnsi="Arial" w:cs="Arial"/>
          <w:color w:val="000000" w:themeColor="text1"/>
        </w:rPr>
        <w:t>ą</w:t>
      </w:r>
      <w:r>
        <w:rPr>
          <w:rFonts w:ascii="Arial" w:hAnsi="Arial" w:cs="Arial"/>
          <w:color w:val="000000" w:themeColor="text1"/>
        </w:rPr>
        <w:t xml:space="preserve"> osobą posiadającą certyfikat producenta </w:t>
      </w:r>
      <w:r w:rsidR="004F6784" w:rsidRPr="004F6784">
        <w:rPr>
          <w:rFonts w:ascii="Arial" w:hAnsi="Arial" w:cs="Arial"/>
          <w:color w:val="000000" w:themeColor="text1"/>
        </w:rPr>
        <w:t>obszarowy</w:t>
      </w:r>
      <w:r w:rsidR="004F6784">
        <w:rPr>
          <w:rFonts w:ascii="Arial" w:hAnsi="Arial" w:cs="Arial"/>
          <w:color w:val="000000" w:themeColor="text1"/>
        </w:rPr>
        <w:t>ch</w:t>
      </w:r>
      <w:r w:rsidR="004F6784" w:rsidRPr="004F6784">
        <w:rPr>
          <w:rFonts w:ascii="Arial" w:hAnsi="Arial" w:cs="Arial"/>
          <w:color w:val="000000" w:themeColor="text1"/>
        </w:rPr>
        <w:t xml:space="preserve"> adaptacyjny</w:t>
      </w:r>
      <w:r w:rsidR="004F6784">
        <w:rPr>
          <w:rFonts w:ascii="Arial" w:hAnsi="Arial" w:cs="Arial"/>
          <w:color w:val="000000" w:themeColor="text1"/>
        </w:rPr>
        <w:t>ch</w:t>
      </w:r>
      <w:r w:rsidR="004F6784" w:rsidRPr="004F6784">
        <w:rPr>
          <w:rFonts w:ascii="Arial" w:hAnsi="Arial" w:cs="Arial"/>
          <w:color w:val="000000" w:themeColor="text1"/>
        </w:rPr>
        <w:t xml:space="preserve"> system</w:t>
      </w:r>
      <w:r w:rsidR="004F6784">
        <w:rPr>
          <w:rFonts w:ascii="Arial" w:hAnsi="Arial" w:cs="Arial"/>
          <w:color w:val="000000" w:themeColor="text1"/>
        </w:rPr>
        <w:t>ów</w:t>
      </w:r>
      <w:r w:rsidR="004F6784" w:rsidRPr="004F6784">
        <w:rPr>
          <w:rFonts w:ascii="Arial" w:hAnsi="Arial" w:cs="Arial"/>
          <w:color w:val="000000" w:themeColor="text1"/>
        </w:rPr>
        <w:t xml:space="preserve"> sterowania ruchem przy pomocy sygnalizacji świetlnych</w:t>
      </w:r>
      <w:r w:rsidR="004F6784">
        <w:rPr>
          <w:rFonts w:ascii="Arial" w:hAnsi="Arial" w:cs="Arial"/>
          <w:color w:val="000000" w:themeColor="text1"/>
        </w:rPr>
        <w:t xml:space="preserve"> (np. </w:t>
      </w:r>
      <w:r>
        <w:rPr>
          <w:rFonts w:ascii="Arial" w:hAnsi="Arial" w:cs="Arial"/>
          <w:color w:val="000000" w:themeColor="text1"/>
        </w:rPr>
        <w:t>SCATS</w:t>
      </w:r>
      <w:r w:rsidR="004F6784">
        <w:rPr>
          <w:rFonts w:ascii="Arial" w:hAnsi="Arial" w:cs="Arial"/>
          <w:color w:val="000000" w:themeColor="text1"/>
        </w:rPr>
        <w:t xml:space="preserve"> lun równoważnych)</w:t>
      </w:r>
      <w:r>
        <w:rPr>
          <w:rFonts w:ascii="Arial" w:hAnsi="Arial" w:cs="Arial"/>
          <w:color w:val="000000" w:themeColor="text1"/>
        </w:rPr>
        <w:t xml:space="preserve">, poświadczający wiedzę i doświadczenie w zakresie konfiguracji i obsługi </w:t>
      </w:r>
      <w:r w:rsidR="004F6784">
        <w:rPr>
          <w:rFonts w:ascii="Arial" w:hAnsi="Arial" w:cs="Arial"/>
          <w:color w:val="000000" w:themeColor="text1"/>
        </w:rPr>
        <w:t xml:space="preserve">tychże </w:t>
      </w:r>
      <w:r>
        <w:rPr>
          <w:rFonts w:ascii="Arial" w:hAnsi="Arial" w:cs="Arial"/>
          <w:color w:val="000000" w:themeColor="text1"/>
        </w:rPr>
        <w:t>systemu,</w:t>
      </w:r>
    </w:p>
    <w:p w14:paraId="511C34CC" w14:textId="3C2BE243" w:rsidR="00BE7852" w:rsidRDefault="00BE7852" w:rsidP="00AE1FE2">
      <w:pPr>
        <w:autoSpaceDE w:val="0"/>
        <w:autoSpaceDN w:val="0"/>
        <w:adjustRightInd w:val="0"/>
        <w:spacing w:after="0" w:line="360" w:lineRule="auto"/>
        <w:ind w:left="567"/>
        <w:rPr>
          <w:rFonts w:ascii="Arial" w:hAnsi="Arial" w:cs="Arial"/>
        </w:rPr>
      </w:pPr>
      <w:r>
        <w:rPr>
          <w:rFonts w:ascii="Arial" w:hAnsi="Arial" w:cs="Arial"/>
          <w:color w:val="000000" w:themeColor="text1"/>
        </w:rPr>
        <w:t xml:space="preserve">- </w:t>
      </w:r>
      <w:r w:rsidRPr="00AE1FE2">
        <w:rPr>
          <w:rFonts w:ascii="Arial" w:hAnsi="Arial" w:cs="Arial"/>
        </w:rPr>
        <w:t xml:space="preserve">minimum jedną osobą posiadającą aktualny </w:t>
      </w:r>
      <w:r w:rsidR="00AE1FE2" w:rsidRPr="00AE1FE2">
        <w:rPr>
          <w:rFonts w:ascii="Arial" w:hAnsi="Arial" w:cs="Arial"/>
        </w:rPr>
        <w:t xml:space="preserve">certyfikat producenta sterowników </w:t>
      </w:r>
      <w:r w:rsidR="00AE1FE2" w:rsidRPr="00AE1FE2">
        <w:rPr>
          <w:rFonts w:ascii="Arial" w:eastAsia="Calibri" w:hAnsi="Arial" w:cs="Arial"/>
        </w:rPr>
        <w:t>przeznaczonych do pracy na dowolnego typu skrzyżowaniach z sygnalizacją uliczną oraz w systemach monitoringu i centralnego sterowania ruchem ulicznym</w:t>
      </w:r>
      <w:r w:rsidRPr="00AE1FE2">
        <w:rPr>
          <w:rFonts w:ascii="Arial" w:hAnsi="Arial" w:cs="Arial"/>
        </w:rPr>
        <w:t xml:space="preserve"> </w:t>
      </w:r>
      <w:r w:rsidR="00AE1FE2">
        <w:rPr>
          <w:rFonts w:ascii="Arial" w:hAnsi="Arial" w:cs="Arial"/>
        </w:rPr>
        <w:t xml:space="preserve">(np. </w:t>
      </w:r>
      <w:proofErr w:type="spellStart"/>
      <w:r w:rsidRPr="00AE1FE2">
        <w:rPr>
          <w:rFonts w:ascii="Arial" w:hAnsi="Arial" w:cs="Arial"/>
        </w:rPr>
        <w:t>AsterIT</w:t>
      </w:r>
      <w:proofErr w:type="spellEnd"/>
      <w:r w:rsidRPr="00AE1FE2">
        <w:rPr>
          <w:rFonts w:ascii="Arial" w:hAnsi="Arial" w:cs="Arial"/>
        </w:rPr>
        <w:t>/S</w:t>
      </w:r>
      <w:r w:rsidR="00AE1FE2">
        <w:rPr>
          <w:rFonts w:ascii="Arial" w:hAnsi="Arial" w:cs="Arial"/>
        </w:rPr>
        <w:t xml:space="preserve"> lub równoważnego) oraz</w:t>
      </w:r>
      <w:r w:rsidRPr="00AE1FE2">
        <w:rPr>
          <w:rFonts w:ascii="Arial" w:hAnsi="Arial" w:cs="Arial"/>
        </w:rPr>
        <w:t xml:space="preserve"> poświadczając</w:t>
      </w:r>
      <w:r w:rsidR="00AE1FE2">
        <w:rPr>
          <w:rFonts w:ascii="Arial" w:hAnsi="Arial" w:cs="Arial"/>
        </w:rPr>
        <w:t>ą</w:t>
      </w:r>
      <w:r w:rsidRPr="00AE1FE2">
        <w:rPr>
          <w:rFonts w:ascii="Arial" w:hAnsi="Arial" w:cs="Arial"/>
        </w:rPr>
        <w:t xml:space="preserve"> doświadczenie w zakresie programowania, obsługi oraz naprawy </w:t>
      </w:r>
      <w:r w:rsidR="00AE1FE2">
        <w:rPr>
          <w:rFonts w:ascii="Arial" w:hAnsi="Arial" w:cs="Arial"/>
        </w:rPr>
        <w:t>tych sterowników</w:t>
      </w:r>
      <w:r w:rsidR="001E4065">
        <w:rPr>
          <w:rFonts w:ascii="Arial" w:hAnsi="Arial" w:cs="Arial"/>
        </w:rPr>
        <w:t>.</w:t>
      </w:r>
    </w:p>
    <w:p w14:paraId="7A940343" w14:textId="77777777" w:rsidR="001E4065" w:rsidRDefault="001E4065" w:rsidP="00AE1FE2">
      <w:pPr>
        <w:autoSpaceDE w:val="0"/>
        <w:autoSpaceDN w:val="0"/>
        <w:adjustRightInd w:val="0"/>
        <w:spacing w:after="0" w:line="360" w:lineRule="auto"/>
        <w:ind w:left="567"/>
        <w:rPr>
          <w:rFonts w:ascii="Arial" w:hAnsi="Arial" w:cs="Arial"/>
        </w:rPr>
      </w:pPr>
    </w:p>
    <w:p w14:paraId="53272196" w14:textId="3CB2F6B6" w:rsidR="00AE1FE2" w:rsidRDefault="001E4065" w:rsidP="001E4065">
      <w:pPr>
        <w:autoSpaceDE w:val="0"/>
        <w:autoSpaceDN w:val="0"/>
        <w:adjustRightInd w:val="0"/>
        <w:spacing w:after="0" w:line="360" w:lineRule="auto"/>
        <w:ind w:left="567"/>
        <w:rPr>
          <w:rFonts w:ascii="Arial" w:hAnsi="Arial" w:cs="Arial"/>
        </w:rPr>
      </w:pPr>
      <w:r w:rsidRPr="001E4065">
        <w:rPr>
          <w:rFonts w:ascii="Arial" w:hAnsi="Arial" w:cs="Arial"/>
        </w:rPr>
        <w:t xml:space="preserve">Zamawiający pod pojęciem </w:t>
      </w:r>
      <w:r>
        <w:rPr>
          <w:rFonts w:ascii="Arial" w:hAnsi="Arial" w:cs="Arial"/>
        </w:rPr>
        <w:t>„</w:t>
      </w:r>
      <w:r w:rsidRPr="001E4065">
        <w:rPr>
          <w:rFonts w:ascii="Arial" w:hAnsi="Arial" w:cs="Arial"/>
        </w:rPr>
        <w:t>równoważny</w:t>
      </w:r>
      <w:r>
        <w:rPr>
          <w:rFonts w:ascii="Arial" w:hAnsi="Arial" w:cs="Arial"/>
        </w:rPr>
        <w:t>”</w:t>
      </w:r>
      <w:r w:rsidRPr="001E4065">
        <w:rPr>
          <w:rFonts w:ascii="Arial" w:hAnsi="Arial" w:cs="Arial"/>
        </w:rPr>
        <w:t xml:space="preserve"> rozumie możliwość pełnego wykorzystania przez Wykonawcę wszystkich funkcji systemu i oprogramowania będącego na wyposażeniu Zamawiającego</w:t>
      </w:r>
      <w:r>
        <w:rPr>
          <w:rFonts w:ascii="Arial" w:hAnsi="Arial" w:cs="Arial"/>
        </w:rPr>
        <w:t>.</w:t>
      </w:r>
    </w:p>
    <w:p w14:paraId="38AF85D3" w14:textId="77777777" w:rsidR="001E4065" w:rsidRPr="00AE1FE2" w:rsidRDefault="001E4065" w:rsidP="001E4065">
      <w:pPr>
        <w:autoSpaceDE w:val="0"/>
        <w:autoSpaceDN w:val="0"/>
        <w:adjustRightInd w:val="0"/>
        <w:spacing w:after="0" w:line="360" w:lineRule="auto"/>
        <w:ind w:left="567"/>
        <w:rPr>
          <w:rFonts w:ascii="Arial" w:hAnsi="Arial" w:cs="Arial"/>
        </w:rPr>
      </w:pPr>
    </w:p>
    <w:p w14:paraId="2A3D7716" w14:textId="28366DCB" w:rsidR="00BE7852" w:rsidRDefault="001E4065" w:rsidP="00AE1FE2">
      <w:pPr>
        <w:tabs>
          <w:tab w:val="left" w:pos="672"/>
        </w:tabs>
        <w:spacing w:after="0" w:line="360" w:lineRule="auto"/>
        <w:ind w:left="567" w:hanging="141"/>
        <w:rPr>
          <w:rFonts w:ascii="Arial" w:hAnsi="Arial" w:cs="Arial"/>
        </w:rPr>
      </w:pPr>
      <w:r>
        <w:rPr>
          <w:rFonts w:ascii="Arial" w:hAnsi="Arial" w:cs="Arial"/>
        </w:rPr>
        <w:tab/>
      </w:r>
      <w:r w:rsidR="00BE7852" w:rsidRPr="00AE1FE2">
        <w:rPr>
          <w:rFonts w:ascii="Arial" w:hAnsi="Arial" w:cs="Arial"/>
        </w:rPr>
        <w:t>Zamawiający dopuszcza łączenie funkcji</w:t>
      </w:r>
      <w:r w:rsidR="005422BF" w:rsidRPr="00AE1FE2">
        <w:rPr>
          <w:rFonts w:ascii="Arial" w:hAnsi="Arial" w:cs="Arial"/>
        </w:rPr>
        <w:t xml:space="preserve">, o których mowa w </w:t>
      </w:r>
      <w:proofErr w:type="spellStart"/>
      <w:r w:rsidR="005422BF" w:rsidRPr="00AE1FE2">
        <w:rPr>
          <w:rFonts w:ascii="Arial" w:hAnsi="Arial" w:cs="Arial"/>
        </w:rPr>
        <w:t>tiret</w:t>
      </w:r>
      <w:proofErr w:type="spellEnd"/>
      <w:r w:rsidR="005422BF" w:rsidRPr="00AE1FE2">
        <w:rPr>
          <w:rFonts w:ascii="Arial" w:hAnsi="Arial" w:cs="Arial"/>
        </w:rPr>
        <w:t xml:space="preserve"> 3-5 </w:t>
      </w:r>
      <w:r w:rsidR="00BE7852" w:rsidRPr="00AE1FE2">
        <w:rPr>
          <w:rFonts w:ascii="Arial" w:hAnsi="Arial" w:cs="Arial"/>
        </w:rPr>
        <w:t>przez jedn</w:t>
      </w:r>
      <w:r w:rsidR="005422BF" w:rsidRPr="00AE1FE2">
        <w:rPr>
          <w:rFonts w:ascii="Arial" w:hAnsi="Arial" w:cs="Arial"/>
        </w:rPr>
        <w:t>ą.</w:t>
      </w:r>
    </w:p>
    <w:p w14:paraId="66196BDD" w14:textId="77777777" w:rsidR="00BF4FBD" w:rsidRPr="00AE1FE2" w:rsidRDefault="00BF4FBD" w:rsidP="00AE1FE2">
      <w:pPr>
        <w:tabs>
          <w:tab w:val="left" w:pos="672"/>
        </w:tabs>
        <w:spacing w:after="0" w:line="360" w:lineRule="auto"/>
        <w:ind w:left="567" w:hanging="141"/>
        <w:rPr>
          <w:rFonts w:ascii="Arial" w:hAnsi="Arial" w:cs="Arial"/>
        </w:rPr>
      </w:pPr>
    </w:p>
    <w:p w14:paraId="7825E4CB" w14:textId="77777777" w:rsidR="005F3C2E" w:rsidRPr="005F3C2E" w:rsidRDefault="005F3C2E" w:rsidP="00845033">
      <w:pPr>
        <w:tabs>
          <w:tab w:val="left" w:pos="851"/>
        </w:tabs>
        <w:spacing w:line="360" w:lineRule="auto"/>
        <w:ind w:left="426"/>
        <w:rPr>
          <w:rFonts w:ascii="Arial" w:hAnsi="Arial" w:cs="Arial"/>
          <w:color w:val="000000" w:themeColor="text1"/>
        </w:rPr>
      </w:pPr>
      <w:r>
        <w:rPr>
          <w:rFonts w:ascii="Arial" w:hAnsi="Arial" w:cs="Arial"/>
          <w:color w:val="000000" w:themeColor="text1"/>
        </w:rPr>
        <w:t xml:space="preserve">c) </w:t>
      </w:r>
      <w:r w:rsidRPr="005F3C2E">
        <w:rPr>
          <w:rFonts w:ascii="Arial" w:hAnsi="Arial" w:cs="Arial"/>
          <w:color w:val="000000" w:themeColor="text1"/>
        </w:rPr>
        <w:t>dysponuje odpowiednim potencjałem technicznym, tj.:</w:t>
      </w:r>
    </w:p>
    <w:p w14:paraId="60C73528" w14:textId="6C9AFC33" w:rsidR="005F3C2E" w:rsidRPr="005F3C2E" w:rsidRDefault="00A468AB" w:rsidP="00D9507F">
      <w:pPr>
        <w:tabs>
          <w:tab w:val="left" w:pos="1418"/>
        </w:tabs>
        <w:spacing w:line="360" w:lineRule="auto"/>
        <w:ind w:left="709"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sidR="005F3C2E" w:rsidRPr="005F3C2E">
        <w:rPr>
          <w:rFonts w:ascii="Arial" w:hAnsi="Arial" w:cs="Arial"/>
          <w:color w:val="000000" w:themeColor="text1"/>
        </w:rPr>
        <w:tab/>
        <w:t xml:space="preserve">minimum </w:t>
      </w:r>
      <w:r w:rsidR="00291DFF">
        <w:rPr>
          <w:rFonts w:ascii="Arial" w:hAnsi="Arial" w:cs="Arial"/>
          <w:color w:val="000000" w:themeColor="text1"/>
        </w:rPr>
        <w:t>jednym</w:t>
      </w:r>
      <w:r w:rsidR="00291DFF" w:rsidRPr="005F3C2E">
        <w:rPr>
          <w:rFonts w:ascii="Arial" w:hAnsi="Arial" w:cs="Arial"/>
          <w:color w:val="000000" w:themeColor="text1"/>
        </w:rPr>
        <w:t xml:space="preserve"> </w:t>
      </w:r>
      <w:r w:rsidR="00B315B9" w:rsidRPr="005F3C2E">
        <w:rPr>
          <w:rFonts w:ascii="Arial" w:hAnsi="Arial" w:cs="Arial"/>
          <w:color w:val="000000" w:themeColor="text1"/>
        </w:rPr>
        <w:t>podnośnikiem</w:t>
      </w:r>
      <w:r w:rsidR="005F3C2E" w:rsidRPr="005F3C2E">
        <w:rPr>
          <w:rFonts w:ascii="Arial" w:hAnsi="Arial" w:cs="Arial"/>
          <w:color w:val="000000" w:themeColor="text1"/>
        </w:rPr>
        <w:t xml:space="preserve"> samochodowym z koszem o wysokości podnoszenia </w:t>
      </w:r>
      <w:r w:rsidR="00C55F38">
        <w:rPr>
          <w:rFonts w:ascii="Arial" w:hAnsi="Arial" w:cs="Arial"/>
          <w:color w:val="000000" w:themeColor="text1"/>
        </w:rPr>
        <w:t xml:space="preserve">  </w:t>
      </w:r>
      <w:r w:rsidR="008B65AD">
        <w:rPr>
          <w:rFonts w:ascii="Arial" w:hAnsi="Arial" w:cs="Arial"/>
          <w:color w:val="000000" w:themeColor="text1"/>
        </w:rPr>
        <w:t xml:space="preserve">  </w:t>
      </w:r>
      <w:r w:rsidR="0080449B">
        <w:rPr>
          <w:rFonts w:ascii="Arial" w:hAnsi="Arial" w:cs="Arial"/>
          <w:color w:val="000000" w:themeColor="text1"/>
        </w:rPr>
        <w:t xml:space="preserve"> </w:t>
      </w:r>
      <w:r w:rsidR="00446F0F">
        <w:rPr>
          <w:rFonts w:ascii="Arial" w:hAnsi="Arial" w:cs="Arial"/>
          <w:color w:val="000000" w:themeColor="text1"/>
        </w:rPr>
        <w:t xml:space="preserve">   </w:t>
      </w:r>
      <w:r w:rsidR="00A14E2E">
        <w:rPr>
          <w:rFonts w:ascii="Arial" w:hAnsi="Arial" w:cs="Arial"/>
          <w:color w:val="000000" w:themeColor="text1"/>
        </w:rPr>
        <w:t xml:space="preserve"> </w:t>
      </w:r>
      <w:r w:rsidR="005F3C2E" w:rsidRPr="005F3C2E">
        <w:rPr>
          <w:rFonts w:ascii="Arial" w:hAnsi="Arial" w:cs="Arial"/>
          <w:color w:val="000000" w:themeColor="text1"/>
        </w:rPr>
        <w:t>minimum 10 m,</w:t>
      </w:r>
    </w:p>
    <w:p w14:paraId="554F31A5" w14:textId="74DF95BC" w:rsidR="005F3C2E" w:rsidRPr="005F3C2E" w:rsidRDefault="00A468AB" w:rsidP="00D9507F">
      <w:pPr>
        <w:tabs>
          <w:tab w:val="left" w:pos="851"/>
        </w:tabs>
        <w:spacing w:line="360" w:lineRule="auto"/>
        <w:ind w:firstLine="567"/>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minimum jednym zestawem do lokalizacji uszkodzeń kabli,</w:t>
      </w:r>
    </w:p>
    <w:p w14:paraId="5A307948" w14:textId="5FA9ABC9" w:rsidR="005F3C2E" w:rsidRPr="005F3C2E" w:rsidRDefault="00B94BAD" w:rsidP="00D9507F">
      <w:pPr>
        <w:tabs>
          <w:tab w:val="left" w:pos="851"/>
        </w:tabs>
        <w:spacing w:line="360" w:lineRule="auto"/>
        <w:ind w:left="-142" w:firstLine="142"/>
        <w:rPr>
          <w:rFonts w:ascii="Arial" w:hAnsi="Arial" w:cs="Arial"/>
          <w:color w:val="000000" w:themeColor="text1"/>
        </w:rPr>
      </w:pPr>
      <w:r>
        <w:rPr>
          <w:rFonts w:ascii="Arial" w:hAnsi="Arial" w:cs="Arial"/>
          <w:color w:val="000000" w:themeColor="text1"/>
        </w:rPr>
        <w:t xml:space="preserve">         - </w:t>
      </w:r>
      <w:r w:rsidR="005F3C2E" w:rsidRPr="005F3C2E">
        <w:rPr>
          <w:rFonts w:ascii="Arial" w:hAnsi="Arial" w:cs="Arial"/>
          <w:color w:val="000000" w:themeColor="text1"/>
        </w:rPr>
        <w:t>minimum jednym reflektometrem do kabli,</w:t>
      </w:r>
    </w:p>
    <w:p w14:paraId="0133FD3B" w14:textId="01069DC5" w:rsidR="005D403F" w:rsidRPr="00F57ED9" w:rsidRDefault="00844865" w:rsidP="00B315B9">
      <w:pPr>
        <w:tabs>
          <w:tab w:val="left" w:pos="851"/>
        </w:tabs>
        <w:spacing w:line="360" w:lineRule="auto"/>
        <w:ind w:left="709" w:hanging="567"/>
        <w:rPr>
          <w:rFonts w:ascii="Arial" w:hAnsi="Arial" w:cs="Arial"/>
          <w:color w:val="000000" w:themeColor="text1"/>
        </w:rPr>
      </w:pPr>
      <w:r>
        <w:rPr>
          <w:rFonts w:ascii="Arial" w:hAnsi="Arial" w:cs="Arial"/>
          <w:color w:val="000000" w:themeColor="text1"/>
        </w:rPr>
        <w:t xml:space="preserve">      </w:t>
      </w:r>
      <w:r w:rsidR="00EF207F">
        <w:rPr>
          <w:rFonts w:ascii="Arial" w:hAnsi="Arial" w:cs="Arial"/>
          <w:color w:val="000000" w:themeColor="text1"/>
        </w:rPr>
        <w:t xml:space="preserve">- </w:t>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w:t>
      </w:r>
      <w:r w:rsidR="00822B7B">
        <w:rPr>
          <w:rFonts w:ascii="Arial" w:hAnsi="Arial" w:cs="Arial"/>
          <w:color w:val="000000" w:themeColor="text1"/>
        </w:rPr>
        <w:t>ntu, parametrów wyłączników RCD.</w:t>
      </w: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t xml:space="preserve">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t>
      </w:r>
      <w:r w:rsidRPr="00DF5546">
        <w:rPr>
          <w:rFonts w:ascii="Arial" w:eastAsia="Arial" w:hAnsi="Arial" w:cs="Arial"/>
        </w:rPr>
        <w:lastRenderedPageBreak/>
        <w:t>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lastRenderedPageBreak/>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w:t>
      </w:r>
      <w:r w:rsidRPr="0066331D">
        <w:rPr>
          <w:rFonts w:ascii="Arial" w:hAnsi="Arial" w:cs="Arial"/>
        </w:rPr>
        <w:lastRenderedPageBreak/>
        <w:t xml:space="preserve">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66331D">
        <w:rPr>
          <w:rFonts w:ascii="Arial" w:hAnsi="Arial" w:cs="Arial"/>
          <w:bCs/>
        </w:rPr>
        <w:lastRenderedPageBreak/>
        <w:t>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5D1A9E" w14:textId="77777777" w:rsidR="00CF39C4" w:rsidRDefault="00CF39C4" w:rsidP="00CF39C4">
      <w:pPr>
        <w:numPr>
          <w:ilvl w:val="0"/>
          <w:numId w:val="37"/>
        </w:numPr>
        <w:autoSpaceDE w:val="0"/>
        <w:autoSpaceDN w:val="0"/>
        <w:adjustRightInd w:val="0"/>
        <w:spacing w:after="0" w:line="360" w:lineRule="auto"/>
        <w:ind w:left="426" w:hanging="426"/>
        <w:rPr>
          <w:rFonts w:ascii="Arial" w:hAnsi="Arial" w:cs="Arial"/>
          <w:bCs/>
        </w:rPr>
      </w:pPr>
      <w:r w:rsidRPr="001A3118">
        <w:rPr>
          <w:rFonts w:ascii="Arial" w:hAnsi="Arial" w:cs="Arial"/>
          <w:bCs/>
        </w:rPr>
        <w:t xml:space="preserve">Dodatkowo Zamawiający przewiduje wykluczenie wykonawcy na podstawie art. 109 ust. 1 pkt 4, 8 i 10 ustawy </w:t>
      </w:r>
      <w:proofErr w:type="spellStart"/>
      <w:r w:rsidRPr="001A3118">
        <w:rPr>
          <w:rFonts w:ascii="Arial" w:hAnsi="Arial" w:cs="Arial"/>
          <w:bCs/>
        </w:rPr>
        <w:t>Pzp</w:t>
      </w:r>
      <w:proofErr w:type="spellEnd"/>
      <w:r w:rsidRPr="001A3118">
        <w:rPr>
          <w:rFonts w:ascii="Arial" w:hAnsi="Arial" w:cs="Arial"/>
          <w:bCs/>
        </w:rPr>
        <w:t>, tj.:</w:t>
      </w:r>
    </w:p>
    <w:p w14:paraId="23D2D892" w14:textId="77777777" w:rsidR="00CF39C4" w:rsidRPr="008D3518"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7C28D0">
        <w:rPr>
          <w:rFonts w:ascii="Arial" w:hAnsi="Arial" w:cs="Arial"/>
          <w:bCs/>
          <w:color w:val="000000" w:themeColor="text1"/>
        </w:rPr>
        <w:t xml:space="preserve">wykonawcę, </w:t>
      </w:r>
      <w:r w:rsidRPr="008D3518">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71C7ED" w14:textId="77777777" w:rsidR="00CF39C4"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6D2831">
        <w:rPr>
          <w:rFonts w:ascii="Arial" w:hAnsi="Arial" w:cs="Arial"/>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bCs/>
        </w:rPr>
        <w:t>;</w:t>
      </w:r>
    </w:p>
    <w:p w14:paraId="197D2311" w14:textId="7BE749A5" w:rsidR="0066331D" w:rsidRPr="00CF39C4"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CF39C4">
        <w:rPr>
          <w:rFonts w:ascii="Arial" w:hAnsi="Arial" w:cs="Arial"/>
          <w:bCs/>
        </w:rPr>
        <w:t xml:space="preserve">który w wyniku lekkomyślności lub niedbalstwa przedstawił informacje wprowadzające w błąd, co mogło mieć istotny </w:t>
      </w:r>
      <w:r w:rsidRPr="00CF39C4">
        <w:rPr>
          <w:rFonts w:ascii="Arial" w:hAnsi="Arial" w:cs="Arial"/>
          <w:bCs/>
          <w:color w:val="000000" w:themeColor="text1"/>
        </w:rPr>
        <w:t>wpływ na decyzje podejmowane przez zamawiającego w postępowaniu o udzielenie zamówienia</w:t>
      </w:r>
      <w:r>
        <w:rPr>
          <w:rFonts w:ascii="Arial" w:hAnsi="Arial" w:cs="Arial"/>
          <w:shd w:val="clear" w:color="auto" w:fill="FFFFFF"/>
        </w:rPr>
        <w:t>.</w:t>
      </w:r>
    </w:p>
    <w:p w14:paraId="70B6FE24" w14:textId="7D283404"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w:t>
      </w:r>
      <w:r w:rsidR="00CF39C4">
        <w:rPr>
          <w:rFonts w:ascii="Arial" w:hAnsi="Arial" w:cs="Arial"/>
          <w:shd w:val="clear" w:color="auto" w:fill="FFFFFF"/>
        </w:rPr>
        <w:t>, 8 i 10</w:t>
      </w:r>
      <w:r w:rsidR="00CF39C4" w:rsidRPr="0066331D">
        <w:rPr>
          <w:rFonts w:ascii="Arial" w:hAnsi="Arial" w:cs="Arial"/>
          <w:shd w:val="clear" w:color="auto" w:fill="FFFFFF"/>
        </w:rPr>
        <w:t xml:space="preserve"> </w:t>
      </w:r>
      <w:r w:rsidRPr="0066331D">
        <w:rPr>
          <w:rFonts w:ascii="Arial" w:hAnsi="Arial" w:cs="Arial"/>
          <w:shd w:val="clear" w:color="auto" w:fill="FFFFFF"/>
        </w:rPr>
        <w:t xml:space="preserve">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lastRenderedPageBreak/>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0946FD5F" w14:textId="77777777" w:rsidR="00232527" w:rsidRPr="0066331D" w:rsidRDefault="00232527" w:rsidP="00232527">
      <w:pPr>
        <w:numPr>
          <w:ilvl w:val="0"/>
          <w:numId w:val="37"/>
        </w:numPr>
        <w:spacing w:after="0" w:line="360" w:lineRule="auto"/>
        <w:rPr>
          <w:rFonts w:ascii="Arial" w:hAnsi="Arial" w:cs="Arial"/>
        </w:rPr>
      </w:pPr>
      <w:r w:rsidRPr="0066331D">
        <w:rPr>
          <w:rFonts w:ascii="Arial" w:hAnsi="Arial" w:cs="Arial"/>
        </w:rPr>
        <w:t>Wykluczenie wykonawcy następuje:</w:t>
      </w:r>
    </w:p>
    <w:p w14:paraId="0372DCD0"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688DCCFC"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22FDCCF2" w14:textId="77777777" w:rsidR="00232527" w:rsidRPr="0066331D" w:rsidRDefault="00232527" w:rsidP="00232527">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7DAC1AE1" w14:textId="77777777" w:rsidR="00232527" w:rsidRDefault="00232527" w:rsidP="00232527">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p w14:paraId="4E902811" w14:textId="77777777" w:rsidR="00232527" w:rsidRPr="0097044B" w:rsidRDefault="00232527" w:rsidP="00232527">
      <w:pPr>
        <w:numPr>
          <w:ilvl w:val="1"/>
          <w:numId w:val="3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8, na okres 2 lat od zaistnienia zdarzenia będącego podstawą wykluczenia;</w:t>
      </w:r>
    </w:p>
    <w:p w14:paraId="0B5DF79C" w14:textId="77777777" w:rsidR="00232527" w:rsidRPr="0097044B" w:rsidRDefault="00232527" w:rsidP="00232527">
      <w:pPr>
        <w:numPr>
          <w:ilvl w:val="1"/>
          <w:numId w:val="3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10, na okres roku od zaistnienia zdarzenia będącego podstawą wykluczenia;</w:t>
      </w:r>
    </w:p>
    <w:bookmarkEnd w:id="11"/>
    <w:p w14:paraId="2EF0D093"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677E5404" w:rsidR="0066331D" w:rsidRPr="0066331D" w:rsidRDefault="00232527" w:rsidP="00232527">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w:t>
      </w:r>
      <w:r>
        <w:rPr>
          <w:rFonts w:ascii="Arial" w:hAnsi="Arial" w:cs="Arial"/>
        </w:rPr>
        <w:t>bezpieczeństwa narodowego (</w:t>
      </w:r>
      <w:hyperlink r:id="rId20" w:history="1">
        <w:r w:rsidRPr="00BF6F85">
          <w:rPr>
            <w:rFonts w:ascii="Arial" w:hAnsi="Arial" w:cs="Arial"/>
          </w:rPr>
          <w:t>Dz.U. 2024 poz. 507</w:t>
        </w:r>
      </w:hyperlink>
      <w:r w:rsidRPr="0066331D">
        <w:rPr>
          <w:rFonts w:ascii="Arial" w:hAnsi="Arial" w:cs="Arial"/>
        </w:rPr>
        <w:t>), na okres trwania okoliczności określnych w tym przepisie</w:t>
      </w:r>
      <w:r w:rsidR="0066331D" w:rsidRPr="0066331D">
        <w:rPr>
          <w:rFonts w:ascii="Arial" w:hAnsi="Arial" w:cs="Arial"/>
        </w:rPr>
        <w:t xml:space="preserv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w:t>
      </w:r>
      <w:r>
        <w:rPr>
          <w:rFonts w:ascii="Arial" w:eastAsia="Arial" w:hAnsi="Arial" w:cs="Arial"/>
        </w:rPr>
        <w:lastRenderedPageBreak/>
        <w:t xml:space="preserve">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9354B8">
      <w:pPr>
        <w:numPr>
          <w:ilvl w:val="0"/>
          <w:numId w:val="16"/>
        </w:numPr>
        <w:tabs>
          <w:tab w:val="left" w:pos="426"/>
        </w:tabs>
        <w:spacing w:after="0" w:line="360" w:lineRule="auto"/>
        <w:ind w:left="426" w:hanging="426"/>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4D9EF30" w14:textId="77777777" w:rsidR="00F74D3E" w:rsidRDefault="00F74D3E" w:rsidP="00F74D3E">
      <w:pPr>
        <w:tabs>
          <w:tab w:val="left" w:pos="426"/>
        </w:tabs>
        <w:spacing w:after="0" w:line="360" w:lineRule="auto"/>
        <w:ind w:left="426"/>
        <w:rPr>
          <w:rFonts w:ascii="Arial" w:eastAsia="Arial" w:hAnsi="Arial" w:cs="Arial"/>
        </w:rPr>
      </w:pPr>
    </w:p>
    <w:p w14:paraId="0D88B8DA" w14:textId="77777777" w:rsidR="00C52F0B" w:rsidRDefault="00DF5546" w:rsidP="009354B8">
      <w:pPr>
        <w:numPr>
          <w:ilvl w:val="1"/>
          <w:numId w:val="16"/>
        </w:numPr>
        <w:tabs>
          <w:tab w:val="left" w:pos="426"/>
          <w:tab w:val="left" w:pos="851"/>
        </w:tabs>
        <w:spacing w:after="0" w:line="360" w:lineRule="auto"/>
        <w:ind w:left="426" w:firstLine="0"/>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9354B8">
      <w:pPr>
        <w:numPr>
          <w:ilvl w:val="1"/>
          <w:numId w:val="16"/>
        </w:numPr>
        <w:tabs>
          <w:tab w:val="left" w:pos="426"/>
          <w:tab w:val="left" w:pos="851"/>
        </w:tabs>
        <w:spacing w:after="0" w:line="360" w:lineRule="auto"/>
        <w:ind w:left="426" w:firstLine="0"/>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9298DAF" w14:textId="6F5FDA97" w:rsidR="00E80E8E" w:rsidRPr="00A944E9" w:rsidRDefault="00DF5546" w:rsidP="009354B8">
      <w:pPr>
        <w:numPr>
          <w:ilvl w:val="1"/>
          <w:numId w:val="16"/>
        </w:numPr>
        <w:pBdr>
          <w:top w:val="nil"/>
          <w:left w:val="nil"/>
          <w:bottom w:val="nil"/>
          <w:right w:val="nil"/>
          <w:between w:val="nil"/>
        </w:pBdr>
        <w:tabs>
          <w:tab w:val="left" w:pos="426"/>
        </w:tabs>
        <w:spacing w:after="0" w:line="360" w:lineRule="auto"/>
        <w:ind w:left="426" w:firstLine="0"/>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722A16" w14:textId="357D3857" w:rsidR="00B01D0D" w:rsidRPr="006059EB" w:rsidRDefault="004B61D0" w:rsidP="006059EB">
      <w:pPr>
        <w:numPr>
          <w:ilvl w:val="1"/>
          <w:numId w:val="16"/>
        </w:numPr>
        <w:pBdr>
          <w:top w:val="nil"/>
          <w:left w:val="nil"/>
          <w:bottom w:val="nil"/>
          <w:right w:val="nil"/>
          <w:between w:val="nil"/>
        </w:pBdr>
        <w:spacing w:after="0" w:line="360" w:lineRule="auto"/>
        <w:ind w:left="0" w:firstLine="142"/>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10109941" w14:textId="19202AFF" w:rsidR="00B01D0D" w:rsidRDefault="00B01D0D" w:rsidP="00A944E9">
      <w:pPr>
        <w:numPr>
          <w:ilvl w:val="1"/>
          <w:numId w:val="16"/>
        </w:numPr>
        <w:pBdr>
          <w:top w:val="nil"/>
          <w:left w:val="nil"/>
          <w:bottom w:val="nil"/>
          <w:right w:val="nil"/>
          <w:between w:val="nil"/>
        </w:pBdr>
        <w:spacing w:after="0" w:line="360" w:lineRule="auto"/>
        <w:ind w:left="0" w:firstLine="142"/>
        <w:jc w:val="left"/>
        <w:rPr>
          <w:rFonts w:ascii="Arial" w:eastAsia="Arial" w:hAnsi="Arial" w:cs="Arial"/>
          <w:color w:val="000000"/>
        </w:rPr>
      </w:pPr>
      <w:r>
        <w:rPr>
          <w:rFonts w:ascii="Arial" w:eastAsia="Arial" w:hAnsi="Arial" w:cs="Arial"/>
          <w:color w:val="000000"/>
        </w:rPr>
        <w:t xml:space="preserve">wykaz narzędzi, urządzeń technicznych i pomieszczeń. </w:t>
      </w:r>
    </w:p>
    <w:p w14:paraId="079AE592" w14:textId="1A47E3BD"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1">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2">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3">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4">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5">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049F2940" w:rsidR="00C52F0B" w:rsidRDefault="00FC7FC2" w:rsidP="00183698">
      <w:pPr>
        <w:numPr>
          <w:ilvl w:val="0"/>
          <w:numId w:val="3"/>
        </w:numPr>
        <w:spacing w:after="0" w:line="360" w:lineRule="auto"/>
        <w:ind w:left="1276" w:hanging="425"/>
        <w:rPr>
          <w:rFonts w:ascii="Arial" w:eastAsia="Arial" w:hAnsi="Arial" w:cs="Arial"/>
        </w:rPr>
      </w:pPr>
      <w:r>
        <w:rPr>
          <w:rFonts w:ascii="Arial" w:eastAsia="Arial" w:hAnsi="Arial" w:cs="Arial"/>
        </w:rPr>
        <w:t xml:space="preserve"> </w:t>
      </w:r>
      <w:r w:rsidR="009B3592">
        <w:rPr>
          <w:rFonts w:ascii="Arial" w:eastAsia="Arial" w:hAnsi="Arial" w:cs="Arial"/>
        </w:rPr>
        <w:t>Łukasz Szłapa</w:t>
      </w:r>
      <w:r w:rsidR="007518DE">
        <w:rPr>
          <w:rFonts w:ascii="Arial" w:eastAsia="Arial" w:hAnsi="Arial" w:cs="Arial"/>
        </w:rPr>
        <w:t xml:space="preserve"> </w:t>
      </w:r>
      <w:r w:rsidR="00DF5546">
        <w:rPr>
          <w:rFonts w:ascii="Arial" w:eastAsia="Arial" w:hAnsi="Arial" w:cs="Arial"/>
        </w:rPr>
        <w:t>–</w:t>
      </w:r>
      <w:r w:rsidR="009B3592">
        <w:rPr>
          <w:rFonts w:ascii="Arial" w:eastAsia="Arial" w:hAnsi="Arial" w:cs="Arial"/>
        </w:rPr>
        <w:t xml:space="preserve"> </w:t>
      </w:r>
      <w:r w:rsidR="00DF5546">
        <w:rPr>
          <w:rFonts w:ascii="Arial" w:eastAsia="Arial" w:hAnsi="Arial" w:cs="Arial"/>
        </w:rPr>
        <w:t>członek komisji prze</w:t>
      </w:r>
      <w:r w:rsidR="00803630">
        <w:rPr>
          <w:rFonts w:ascii="Arial" w:eastAsia="Arial" w:hAnsi="Arial" w:cs="Arial"/>
        </w:rPr>
        <w:t xml:space="preserve">targowej, Główny Specjalista Wydziału </w:t>
      </w:r>
      <w:r w:rsidR="007518DE">
        <w:rPr>
          <w:rFonts w:ascii="Arial" w:eastAsia="Arial" w:hAnsi="Arial" w:cs="Arial"/>
        </w:rPr>
        <w:t xml:space="preserve"> </w:t>
      </w:r>
      <w:r w:rsidR="00B70579">
        <w:rPr>
          <w:rFonts w:ascii="Arial" w:eastAsia="Arial" w:hAnsi="Arial" w:cs="Arial"/>
        </w:rPr>
        <w:t xml:space="preserve"> </w:t>
      </w:r>
      <w:r w:rsidR="00803630">
        <w:rPr>
          <w:rFonts w:ascii="Arial" w:eastAsia="Arial" w:hAnsi="Arial" w:cs="Arial"/>
        </w:rPr>
        <w:t>Infrastruktury i Zieleni Miejskiej,</w:t>
      </w:r>
      <w:r w:rsidR="00C433CD">
        <w:rPr>
          <w:rFonts w:ascii="Arial" w:eastAsia="Arial" w:hAnsi="Arial" w:cs="Arial"/>
        </w:rPr>
        <w:t xml:space="preserve"> (w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5ACFADB4"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9B3592">
        <w:rPr>
          <w:rFonts w:ascii="Arial" w:eastAsia="Arial" w:hAnsi="Arial" w:cs="Arial"/>
          <w:color w:val="0000FF"/>
          <w:u w:val="single"/>
          <w:lang w:val="it-IT"/>
        </w:rPr>
        <w:t>lszlapa</w:t>
      </w:r>
      <w:r w:rsidR="00E729D1" w:rsidRPr="00D9507F">
        <w:rPr>
          <w:rFonts w:ascii="Arial" w:eastAsia="Arial" w:hAnsi="Arial" w:cs="Arial"/>
          <w:color w:val="0000FF"/>
          <w:u w:val="single"/>
          <w:lang w:val="it-IT"/>
        </w:rPr>
        <w:t>@um.swinoujscie.pl</w:t>
      </w:r>
      <w:r w:rsidRPr="00D9507F">
        <w:rPr>
          <w:rFonts w:ascii="Arial" w:eastAsia="Arial" w:hAnsi="Arial" w:cs="Arial"/>
          <w:lang w:val="it-IT"/>
        </w:rPr>
        <w:t xml:space="preserve">; tel.: (91) </w:t>
      </w:r>
      <w:r w:rsidR="00E85A79" w:rsidRPr="00D9507F">
        <w:rPr>
          <w:rFonts w:ascii="Arial" w:eastAsia="Arial" w:hAnsi="Arial" w:cs="Arial"/>
          <w:lang w:val="it-IT"/>
        </w:rPr>
        <w:t>91 321 57 17</w:t>
      </w:r>
    </w:p>
    <w:p w14:paraId="104C8745" w14:textId="7777777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183698">
      <w:pPr>
        <w:numPr>
          <w:ilvl w:val="0"/>
          <w:numId w:val="3"/>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lastRenderedPageBreak/>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495AA9">
        <w:fldChar w:fldCharType="begin"/>
      </w:r>
      <w:r w:rsidR="00495AA9">
        <w:instrText xml:space="preserve"> HYPERLINK "mailto:ssowala@um.swinoujscie.pl" \h </w:instrText>
      </w:r>
      <w:r w:rsidR="00495AA9">
        <w:fldChar w:fldCharType="separate"/>
      </w:r>
      <w:r w:rsidRPr="00D9507F">
        <w:rPr>
          <w:rFonts w:ascii="Arial" w:eastAsia="Arial" w:hAnsi="Arial" w:cs="Arial"/>
          <w:u w:val="single"/>
          <w:lang w:val="it-IT"/>
        </w:rPr>
        <w:t>ssowala@um.swinoujscie.pl</w:t>
      </w:r>
      <w:r w:rsidR="00495AA9">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631B04">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w:t>
      </w:r>
      <w:r>
        <w:rPr>
          <w:rFonts w:ascii="Arial" w:eastAsia="Arial" w:hAnsi="Arial" w:cs="Arial"/>
        </w:rPr>
        <w:lastRenderedPageBreak/>
        <w:t xml:space="preserve">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3BB82B6"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5A57CD">
        <w:rPr>
          <w:rFonts w:ascii="Arial" w:eastAsia="Arial" w:hAnsi="Arial" w:cs="Arial"/>
          <w:b/>
          <w:color w:val="00B050"/>
        </w:rPr>
        <w:t>1</w:t>
      </w:r>
      <w:r w:rsidR="0033608F">
        <w:rPr>
          <w:rFonts w:ascii="Arial" w:eastAsia="Arial" w:hAnsi="Arial" w:cs="Arial"/>
          <w:b/>
          <w:color w:val="00B050"/>
        </w:rPr>
        <w:t>6</w:t>
      </w:r>
      <w:bookmarkStart w:id="14" w:name="_GoBack"/>
      <w:bookmarkEnd w:id="14"/>
      <w:r w:rsidR="00B30A61">
        <w:rPr>
          <w:rFonts w:ascii="Arial" w:eastAsia="Arial" w:hAnsi="Arial" w:cs="Arial"/>
          <w:b/>
          <w:color w:val="00B050"/>
        </w:rPr>
        <w:t xml:space="preserve"> lipca </w:t>
      </w:r>
      <w:r w:rsidR="00AE20D0" w:rsidRPr="00B51403">
        <w:rPr>
          <w:rFonts w:ascii="Arial" w:eastAsia="Arial" w:hAnsi="Arial" w:cs="Arial"/>
          <w:b/>
          <w:color w:val="00B050"/>
        </w:rPr>
        <w:t>2024</w:t>
      </w:r>
      <w:r w:rsidR="000E4F39" w:rsidRPr="00B51403">
        <w:rPr>
          <w:rFonts w:ascii="Arial" w:eastAsia="Arial" w:hAnsi="Arial" w:cs="Arial"/>
          <w:b/>
          <w:color w:val="00B050"/>
        </w:rPr>
        <w:t xml:space="preserve"> </w:t>
      </w:r>
      <w:r w:rsidR="0041140C" w:rsidRPr="00B51403">
        <w:rPr>
          <w:rFonts w:ascii="Arial" w:eastAsia="Arial" w:hAnsi="Arial" w:cs="Arial"/>
          <w:b/>
          <w:color w:val="00B050"/>
        </w:rPr>
        <w:t>r.</w:t>
      </w:r>
      <w:r w:rsidR="00493DDB" w:rsidRPr="00B51403">
        <w:rPr>
          <w:rFonts w:ascii="Arial" w:eastAsia="Arial" w:hAnsi="Arial" w:cs="Arial"/>
          <w:color w:val="00B050"/>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21607874" w14:textId="4C504531" w:rsidR="00C52F0B" w:rsidRPr="00CF19C8" w:rsidRDefault="00173C49" w:rsidP="00CF19C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53E0499C"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5A57CD">
        <w:rPr>
          <w:rFonts w:ascii="Arial" w:eastAsia="Arial" w:hAnsi="Arial" w:cs="Arial"/>
          <w:b/>
          <w:color w:val="00B050"/>
        </w:rPr>
        <w:t>1</w:t>
      </w:r>
      <w:r w:rsidR="0033608F">
        <w:rPr>
          <w:rFonts w:ascii="Arial" w:eastAsia="Arial" w:hAnsi="Arial" w:cs="Arial"/>
          <w:b/>
          <w:color w:val="00B050"/>
        </w:rPr>
        <w:t>7</w:t>
      </w:r>
      <w:r w:rsidR="00B30A61">
        <w:rPr>
          <w:rFonts w:ascii="Arial" w:eastAsia="Arial" w:hAnsi="Arial" w:cs="Arial"/>
          <w:b/>
          <w:color w:val="00B050"/>
        </w:rPr>
        <w:t xml:space="preserve"> czerwca 2024 r. </w:t>
      </w:r>
      <w:r w:rsidR="00DF5546" w:rsidRPr="00BD7EE5">
        <w:rPr>
          <w:rFonts w:ascii="Arial" w:eastAsia="Arial" w:hAnsi="Arial" w:cs="Arial"/>
          <w:b/>
          <w:color w:val="00B050"/>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6F21B04D" w:rsidR="00C52F0B" w:rsidRDefault="002B60F3" w:rsidP="00B30A61">
      <w:pPr>
        <w:numPr>
          <w:ilvl w:val="0"/>
          <w:numId w:val="2"/>
        </w:numPr>
        <w:spacing w:after="120" w:line="360" w:lineRule="auto"/>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1F2EBC">
        <w:rPr>
          <w:rFonts w:ascii="Arial" w:eastAsia="Arial" w:hAnsi="Arial" w:cs="Arial"/>
        </w:rPr>
        <w:t xml:space="preserve"> </w:t>
      </w:r>
      <w:r w:rsidR="00B30A61" w:rsidRPr="00B30A61">
        <w:rPr>
          <w:rFonts w:ascii="Arial" w:eastAsia="Arial" w:hAnsi="Arial" w:cs="Arial"/>
          <w:b/>
          <w:color w:val="00B050"/>
        </w:rPr>
        <w:t>1</w:t>
      </w:r>
      <w:r w:rsidR="0033608F">
        <w:rPr>
          <w:rFonts w:ascii="Arial" w:eastAsia="Arial" w:hAnsi="Arial" w:cs="Arial"/>
          <w:b/>
          <w:color w:val="00B050"/>
        </w:rPr>
        <w:t>7</w:t>
      </w:r>
      <w:r w:rsidR="00B30A61" w:rsidRPr="00B30A61">
        <w:rPr>
          <w:rFonts w:ascii="Arial" w:eastAsia="Arial" w:hAnsi="Arial" w:cs="Arial"/>
          <w:b/>
          <w:color w:val="00B050"/>
        </w:rPr>
        <w:t xml:space="preserve"> czerwca 2024 r.</w:t>
      </w:r>
      <w:r w:rsidR="00B30A61" w:rsidRPr="00B30A61">
        <w:rPr>
          <w:rFonts w:ascii="Arial" w:eastAsia="Arial" w:hAnsi="Arial" w:cs="Arial"/>
          <w:color w:val="00B050"/>
        </w:rPr>
        <w:t xml:space="preserve"> </w:t>
      </w:r>
      <w:r w:rsidR="00493DDB" w:rsidRPr="00BD7EE5">
        <w:rPr>
          <w:rFonts w:ascii="Arial" w:eastAsia="Arial" w:hAnsi="Arial" w:cs="Arial"/>
          <w:b/>
          <w:color w:val="00B050"/>
        </w:rPr>
        <w:t>roku</w:t>
      </w:r>
      <w:r w:rsidR="00493DDB" w:rsidRPr="00BD7EE5">
        <w:rPr>
          <w:rFonts w:ascii="Arial" w:eastAsia="Arial" w:hAnsi="Arial" w:cs="Arial"/>
          <w:color w:val="00B050"/>
        </w:rPr>
        <w:t xml:space="preserve"> </w:t>
      </w:r>
      <w:r w:rsidR="00DF5546" w:rsidRPr="00BD7EE5">
        <w:rPr>
          <w:rFonts w:ascii="Arial" w:eastAsia="Arial" w:hAnsi="Arial" w:cs="Arial"/>
          <w:b/>
          <w:color w:val="00B050"/>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lastRenderedPageBreak/>
        <w:t xml:space="preserve">XIV. </w:t>
      </w:r>
      <w:r>
        <w:rPr>
          <w:rFonts w:ascii="Arial" w:eastAsia="Arial" w:hAnsi="Arial" w:cs="Arial"/>
          <w:sz w:val="22"/>
          <w:szCs w:val="22"/>
          <w:u w:val="single"/>
        </w:rPr>
        <w:t>SPOSÓB OBLICZENIA CENY OFERTOWEJ</w:t>
      </w:r>
    </w:p>
    <w:p w14:paraId="60E6960C" w14:textId="5D334FEB" w:rsidR="008D6238" w:rsidRPr="008D6238" w:rsidRDefault="00FA76F2" w:rsidP="008D6238">
      <w:pPr>
        <w:spacing w:line="360" w:lineRule="auto"/>
        <w:ind w:left="284" w:hanging="284"/>
        <w:rPr>
          <w:rFonts w:ascii="Arial" w:hAnsi="Arial" w:cs="Arial"/>
        </w:rPr>
      </w:pPr>
      <w:r>
        <w:rPr>
          <w:rFonts w:ascii="Arial" w:hAnsi="Arial" w:cs="Arial"/>
        </w:rPr>
        <w:t>1</w:t>
      </w:r>
      <w:r w:rsidR="00BF2CFD">
        <w:rPr>
          <w:rFonts w:ascii="Arial" w:hAnsi="Arial" w:cs="Arial"/>
        </w:rPr>
        <w:t xml:space="preserve">. </w:t>
      </w:r>
      <w:r w:rsidR="008D6238" w:rsidRPr="008D6238">
        <w:rPr>
          <w:rFonts w:ascii="Arial" w:hAnsi="Arial" w:cs="Arial"/>
        </w:rPr>
        <w:t>Zamawiający wymaga określenia w ofercie wynagrodzenia szacunkowego za realizację przedmiotu zamówienia w złotych polskich z dokładnością do pełnych groszy.</w:t>
      </w:r>
    </w:p>
    <w:p w14:paraId="09173AAE" w14:textId="7E55B9D0" w:rsidR="008D6238" w:rsidRPr="008D6238" w:rsidRDefault="008D6238" w:rsidP="008D6238">
      <w:pPr>
        <w:spacing w:line="360" w:lineRule="auto"/>
        <w:ind w:left="284" w:hanging="284"/>
        <w:rPr>
          <w:rFonts w:ascii="Arial" w:hAnsi="Arial" w:cs="Arial"/>
        </w:rPr>
      </w:pPr>
      <w:r w:rsidRPr="008D6238">
        <w:rPr>
          <w:rFonts w:ascii="Arial" w:hAnsi="Arial" w:cs="Arial"/>
        </w:rPr>
        <w:t>2.</w:t>
      </w:r>
      <w:r w:rsidRPr="008D6238">
        <w:rPr>
          <w:rFonts w:ascii="Arial" w:hAnsi="Arial" w:cs="Arial"/>
        </w:rPr>
        <w:tab/>
        <w:t>Cenę oferty należy obliczyć z zastosowaniem cen jednostkowych i wartości poszczególnych pozycji określonych w Wykazie wycenionych elementów (załączniku nr 6.2 do SWZ), który należy wypełnić i dołączyć do oferty.</w:t>
      </w:r>
    </w:p>
    <w:p w14:paraId="5B32E366" w14:textId="77777777" w:rsidR="008D6238" w:rsidRPr="008D6238" w:rsidRDefault="008D6238" w:rsidP="008D6238">
      <w:pPr>
        <w:spacing w:line="360" w:lineRule="auto"/>
        <w:ind w:left="284" w:hanging="284"/>
        <w:rPr>
          <w:rFonts w:ascii="Arial" w:hAnsi="Arial" w:cs="Arial"/>
        </w:rPr>
      </w:pPr>
      <w:r w:rsidRPr="008D6238">
        <w:rPr>
          <w:rFonts w:ascii="Arial" w:hAnsi="Arial" w:cs="Arial"/>
        </w:rPr>
        <w:t>3.</w:t>
      </w:r>
      <w:r w:rsidRPr="008D6238">
        <w:rPr>
          <w:rFonts w:ascii="Arial" w:hAnsi="Arial" w:cs="Arial"/>
        </w:rPr>
        <w:tab/>
        <w:t>Pod pojęciem „wynagrodzenie szacunkowe” należy rozumieć wynagrodzenie na warunkach określonych w Kodeksie cywilnym – art. 629.</w:t>
      </w:r>
    </w:p>
    <w:p w14:paraId="43E7030B" w14:textId="77777777" w:rsidR="008D6238" w:rsidRDefault="008D6238" w:rsidP="008D6238">
      <w:pPr>
        <w:spacing w:line="360" w:lineRule="auto"/>
        <w:ind w:left="284" w:hanging="284"/>
        <w:rPr>
          <w:rFonts w:ascii="Arial" w:hAnsi="Arial" w:cs="Arial"/>
        </w:rPr>
      </w:pPr>
      <w:r w:rsidRPr="008D6238">
        <w:rPr>
          <w:rFonts w:ascii="Arial" w:hAnsi="Arial" w:cs="Arial"/>
        </w:rPr>
        <w:t>4.</w:t>
      </w:r>
      <w:r w:rsidRPr="008D6238">
        <w:rPr>
          <w:rFonts w:ascii="Arial" w:hAnsi="Arial" w:cs="Arial"/>
        </w:rPr>
        <w:tab/>
        <w:t>W każdym przypadku użycia zamiennie określenia „cena szacunkowa” należy przez to rozumieć wynagrodzenie szacunkowe.</w:t>
      </w:r>
    </w:p>
    <w:p w14:paraId="6C22055E" w14:textId="022CA49F" w:rsidR="002B012D" w:rsidRDefault="008D6238" w:rsidP="008D6238">
      <w:pPr>
        <w:spacing w:line="360" w:lineRule="auto"/>
        <w:ind w:left="284" w:hanging="284"/>
        <w:rPr>
          <w:rFonts w:ascii="Arial" w:hAnsi="Arial" w:cs="Arial"/>
        </w:rPr>
      </w:pPr>
      <w:r>
        <w:rPr>
          <w:rFonts w:ascii="Arial" w:hAnsi="Arial" w:cs="Arial"/>
        </w:rPr>
        <w:t xml:space="preserve">5. </w:t>
      </w:r>
      <w:r w:rsidR="003C0575">
        <w:rPr>
          <w:rFonts w:ascii="Arial" w:hAnsi="Arial" w:cs="Arial"/>
        </w:rPr>
        <w:t xml:space="preserve"> </w:t>
      </w:r>
      <w:r w:rsidR="002B012D" w:rsidRPr="002B012D">
        <w:rPr>
          <w:rFonts w:ascii="Arial" w:hAnsi="Arial" w:cs="Arial"/>
        </w:rPr>
        <w:t>Pojęcia netto i brutto odnoszące się do ceny oznaczają odpowiednio: cenę bez uwzględnienia VAT (netto) lub cenę zawierające obowiązujący VAT (brutto)</w:t>
      </w:r>
      <w:r w:rsidR="00577F4F">
        <w:rPr>
          <w:rFonts w:ascii="Arial" w:hAnsi="Arial" w:cs="Arial"/>
        </w:rPr>
        <w:t>.</w:t>
      </w:r>
    </w:p>
    <w:p w14:paraId="41810822" w14:textId="57C9D207" w:rsidR="00FA76F2" w:rsidRDefault="008D6238" w:rsidP="00FA76F2">
      <w:pPr>
        <w:spacing w:line="360" w:lineRule="auto"/>
        <w:ind w:left="284" w:hanging="284"/>
        <w:rPr>
          <w:rFonts w:ascii="Arial" w:hAnsi="Arial" w:cs="Arial"/>
        </w:rPr>
      </w:pPr>
      <w:r>
        <w:rPr>
          <w:rFonts w:ascii="Arial" w:hAnsi="Arial" w:cs="Arial"/>
        </w:rPr>
        <w:t>6.</w:t>
      </w:r>
      <w:r w:rsidR="002B012D">
        <w:rPr>
          <w:rFonts w:ascii="Arial" w:hAnsi="Arial" w:cs="Arial"/>
        </w:rPr>
        <w:t xml:space="preserve"> </w:t>
      </w:r>
      <w:r w:rsidR="0052346E"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0052346E" w:rsidRPr="0052346E">
        <w:rPr>
          <w:rFonts w:ascii="Arial" w:eastAsia="Calibri" w:hAnsi="Arial" w:cs="Arial"/>
          <w:color w:val="000000"/>
          <w:lang w:eastAsia="en-US"/>
        </w:rPr>
        <w:t xml:space="preserve">(załącznik nr </w:t>
      </w:r>
      <w:r w:rsidR="003C0575">
        <w:rPr>
          <w:rFonts w:ascii="Arial" w:eastAsia="Calibri" w:hAnsi="Arial" w:cs="Arial"/>
          <w:color w:val="000000"/>
          <w:lang w:eastAsia="en-US"/>
        </w:rPr>
        <w:t>6.</w:t>
      </w:r>
      <w:r w:rsidR="00FA76F2">
        <w:rPr>
          <w:rFonts w:ascii="Arial" w:eastAsia="Calibri" w:hAnsi="Arial" w:cs="Arial"/>
          <w:color w:val="000000"/>
          <w:lang w:eastAsia="en-US"/>
        </w:rPr>
        <w:t>2</w:t>
      </w:r>
      <w:r w:rsidR="003C0575">
        <w:rPr>
          <w:rFonts w:ascii="Arial" w:eastAsia="Calibri" w:hAnsi="Arial" w:cs="Arial"/>
          <w:color w:val="000000"/>
          <w:lang w:eastAsia="en-US"/>
        </w:rPr>
        <w:t xml:space="preserve"> do SWZ</w:t>
      </w:r>
      <w:r w:rsidR="0052346E" w:rsidRPr="0052346E">
        <w:rPr>
          <w:rFonts w:ascii="Arial" w:eastAsia="Calibri" w:hAnsi="Arial" w:cs="Arial"/>
          <w:color w:val="000000"/>
          <w:lang w:eastAsia="en-US"/>
        </w:rPr>
        <w:t>) wypełnionym i dołączonym do</w:t>
      </w:r>
      <w:r w:rsidR="006E0BCE">
        <w:rPr>
          <w:rFonts w:ascii="Arial" w:eastAsia="Calibri" w:hAnsi="Arial" w:cs="Arial"/>
          <w:color w:val="000000"/>
          <w:lang w:eastAsia="en-US"/>
        </w:rPr>
        <w:t> </w:t>
      </w:r>
      <w:r w:rsidR="0052346E"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0052346E"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0F520301" w:rsidR="0052346E" w:rsidRPr="00FA76F2" w:rsidRDefault="008D6238" w:rsidP="00FA76F2">
      <w:pPr>
        <w:spacing w:line="360" w:lineRule="auto"/>
        <w:ind w:left="284" w:hanging="284"/>
        <w:rPr>
          <w:rFonts w:ascii="Arial" w:hAnsi="Arial" w:cs="Arial"/>
        </w:rPr>
      </w:pPr>
      <w:r>
        <w:rPr>
          <w:rFonts w:ascii="Arial" w:hAnsi="Arial" w:cs="Arial"/>
        </w:rPr>
        <w:t>7</w:t>
      </w:r>
      <w:r w:rsidR="00FA76F2">
        <w:rPr>
          <w:rFonts w:ascii="Arial" w:hAnsi="Arial" w:cs="Arial"/>
        </w:rPr>
        <w:t xml:space="preserve">. </w:t>
      </w:r>
      <w:r w:rsidR="0052346E" w:rsidRPr="00FA76F2">
        <w:rPr>
          <w:rFonts w:ascii="Arial" w:eastAsia="Calibri" w:hAnsi="Arial" w:cs="Arial"/>
          <w:color w:val="000000"/>
          <w:lang w:eastAsia="en-US"/>
        </w:rPr>
        <w:t>Cenę ofertową należy określić przy zachowaniu następujących założeń:</w:t>
      </w:r>
    </w:p>
    <w:p w14:paraId="333C3A69" w14:textId="2283CDAC"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zakres  robót, który jest podstawą do określenia tej ceny musi być zgodny z zakresami wynikającymi z załączników nr 1, 2, 3 i 4 do umowy oraz z wizją lokalną wszystkich sygnalizacji świetlnych</w:t>
      </w:r>
      <w:r w:rsidR="00A0164A">
        <w:rPr>
          <w:rFonts w:ascii="Arial" w:eastAsia="Calibri" w:hAnsi="Arial" w:cs="Arial"/>
          <w:color w:val="000000"/>
          <w:lang w:eastAsia="en-US"/>
        </w:rPr>
        <w:t>, urządzeń ITS</w:t>
      </w:r>
      <w:r w:rsidRPr="00AE6371">
        <w:rPr>
          <w:rFonts w:ascii="Arial" w:eastAsia="Calibri" w:hAnsi="Arial" w:cs="Arial"/>
          <w:color w:val="000000"/>
          <w:lang w:eastAsia="en-US"/>
        </w:rPr>
        <w:t xml:space="preserve"> i aktywnych przejść dla pieszych (APP) oraz urządzeń, aparatów i elementów konstrukcyjnych związanych z sygnalizacją świetlną</w:t>
      </w:r>
      <w:r w:rsidR="00A0164A">
        <w:rPr>
          <w:rFonts w:ascii="Arial" w:eastAsia="Calibri" w:hAnsi="Arial" w:cs="Arial"/>
          <w:color w:val="000000"/>
          <w:lang w:eastAsia="en-US"/>
        </w:rPr>
        <w:t>, urządzeń ITS</w:t>
      </w:r>
      <w:r w:rsidRPr="00AE6371">
        <w:rPr>
          <w:rFonts w:ascii="Arial" w:eastAsia="Calibri" w:hAnsi="Arial" w:cs="Arial"/>
          <w:color w:val="000000"/>
          <w:lang w:eastAsia="en-US"/>
        </w:rPr>
        <w:t xml:space="preserve"> i APP na terenie miasta Świnoujście,</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1CB200E8"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t xml:space="preserve">wszelkich robót 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4C589501"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34456B">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w:t>
      </w:r>
      <w:r w:rsidR="0052346E" w:rsidRPr="00AE6371">
        <w:rPr>
          <w:rFonts w:ascii="Arial" w:eastAsia="Calibri" w:hAnsi="Arial" w:cs="Arial"/>
          <w:color w:val="000000"/>
          <w:lang w:eastAsia="en-US"/>
        </w:rPr>
        <w:lastRenderedPageBreak/>
        <w:t xml:space="preserve">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w:t>
      </w:r>
      <w:r w:rsidR="00A0164A">
        <w:rPr>
          <w:rFonts w:ascii="Arial" w:hAnsi="Arial" w:cs="Arial"/>
        </w:rPr>
        <w:t>, urządzeń ITS</w:t>
      </w:r>
      <w:r w:rsidR="0052346E" w:rsidRPr="00AE6371">
        <w:rPr>
          <w:rFonts w:ascii="Arial" w:hAnsi="Arial" w:cs="Arial"/>
        </w:rPr>
        <w:t xml:space="preserve"> lub APP powstałych w wyniku przyczyn zewnętrznych spowodowanych m.in. kolizjami drogowymi, aktami wandalizmu itp. lub związanych z koniecznością przebudowy/budowy sygnalizacji świetlnej</w:t>
      </w:r>
      <w:r w:rsidR="00A0164A">
        <w:rPr>
          <w:rFonts w:ascii="Arial" w:hAnsi="Arial" w:cs="Arial"/>
        </w:rPr>
        <w:t>, urządzeń ITS</w:t>
      </w:r>
      <w:r w:rsidR="0052346E" w:rsidRPr="00AE6371">
        <w:rPr>
          <w:rFonts w:ascii="Arial" w:hAnsi="Arial" w:cs="Arial"/>
        </w:rPr>
        <w:t xml:space="preserve"> lub APP wynikających z jej dostosowania do wprowadzanych zmian w układzie komunikacyjnym itp.,</w:t>
      </w:r>
    </w:p>
    <w:p w14:paraId="09057974" w14:textId="2E9A8E4E"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w:t>
      </w:r>
      <w:r w:rsidR="00A0164A">
        <w:rPr>
          <w:rFonts w:ascii="Arial" w:hAnsi="Arial" w:cs="Arial"/>
        </w:rPr>
        <w:t>, urządzeń ITS</w:t>
      </w:r>
      <w:r w:rsidRPr="00AE6371">
        <w:rPr>
          <w:rFonts w:ascii="Arial" w:hAnsi="Arial" w:cs="Arial"/>
        </w:rPr>
        <w:t xml:space="preserve"> i APP oraz z zaznaczeniem granic działek),</w:t>
      </w:r>
    </w:p>
    <w:p w14:paraId="32110260" w14:textId="747B618F"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transportu z placu budowy na miejskie składowisko odpadów w Świnoujściu ziemi, gruzu i odpadów budowlanych oraz utylizacji materiałów szkodliwych i niebezpiecznych dla środowiska zgodnie z obowiązującymi przepisami o ochronie środowiska i odpadach (z</w:t>
      </w:r>
      <w:r w:rsidR="00A0164A">
        <w:rPr>
          <w:rFonts w:ascii="Arial" w:hAnsi="Arial" w:cs="Arial"/>
        </w:rPr>
        <w:t> </w:t>
      </w:r>
      <w:r w:rsidRPr="00AE6371">
        <w:rPr>
          <w:rFonts w:ascii="Arial" w:hAnsi="Arial" w:cs="Arial"/>
        </w:rPr>
        <w:t>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39D7E2D9"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w:t>
      </w:r>
      <w:r w:rsidR="00A0164A">
        <w:rPr>
          <w:rFonts w:ascii="Arial" w:hAnsi="Arial" w:cs="Arial"/>
        </w:rPr>
        <w:t>, urządzeń ITS</w:t>
      </w:r>
      <w:r w:rsidRPr="00AE6371">
        <w:rPr>
          <w:rFonts w:ascii="Arial" w:hAnsi="Arial" w:cs="Arial"/>
        </w:rPr>
        <w:t xml:space="preserve">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2572E90C"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wymiany bezpieczników/sprawdzenia prawidłowości pracy sygnalizacji</w:t>
      </w:r>
      <w:r w:rsidR="00A0164A">
        <w:rPr>
          <w:rFonts w:ascii="Arial" w:hAnsi="Arial" w:cs="Arial"/>
        </w:rPr>
        <w:t>, urządzeń ITS</w:t>
      </w:r>
      <w:r w:rsidRPr="00AE6371">
        <w:rPr>
          <w:rFonts w:ascii="Arial" w:hAnsi="Arial" w:cs="Arial"/>
        </w:rPr>
        <w:t xml:space="preserve"> i</w:t>
      </w:r>
      <w:r w:rsidR="00A0164A">
        <w:rPr>
          <w:rFonts w:ascii="Arial" w:hAnsi="Arial" w:cs="Arial"/>
        </w:rPr>
        <w:t> </w:t>
      </w:r>
      <w:r w:rsidRPr="00AE6371">
        <w:rPr>
          <w:rFonts w:ascii="Arial" w:hAnsi="Arial" w:cs="Arial"/>
        </w:rPr>
        <w:t xml:space="preserve">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w:t>
      </w:r>
      <w:r w:rsidR="00A0164A">
        <w:rPr>
          <w:rFonts w:ascii="Arial" w:hAnsi="Arial" w:cs="Arial"/>
        </w:rPr>
        <w:t>, urządzeń ITS</w:t>
      </w:r>
      <w:r w:rsidRPr="00AE6371">
        <w:rPr>
          <w:rFonts w:ascii="Arial" w:hAnsi="Arial" w:cs="Arial"/>
        </w:rPr>
        <w:t xml:space="preserve">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lastRenderedPageBreak/>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A21A53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34531FCA"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w:t>
      </w:r>
      <w:r w:rsidR="00A0164A">
        <w:rPr>
          <w:rFonts w:ascii="Arial" w:hAnsi="Arial" w:cs="Arial"/>
          <w:color w:val="000000" w:themeColor="text1"/>
        </w:rPr>
        <w:t>, urządzeń ITS</w:t>
      </w:r>
      <w:r w:rsidRPr="00AE6371">
        <w:rPr>
          <w:rFonts w:ascii="Arial" w:hAnsi="Arial" w:cs="Arial"/>
          <w:color w:val="000000" w:themeColor="text1"/>
        </w:rPr>
        <w:t xml:space="preserve"> i APP,</w:t>
      </w:r>
    </w:p>
    <w:p w14:paraId="4BF686C7" w14:textId="0A36A879"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zlokalizowan</w:t>
      </w:r>
      <w:r w:rsidR="00CB2D39">
        <w:rPr>
          <w:rFonts w:ascii="Arial" w:hAnsi="Arial" w:cs="Arial"/>
          <w:color w:val="000000" w:themeColor="text1"/>
        </w:rPr>
        <w:t>ego</w:t>
      </w:r>
      <w:r w:rsidRPr="00AE6371">
        <w:rPr>
          <w:rFonts w:ascii="Arial" w:hAnsi="Arial" w:cs="Arial"/>
          <w:color w:val="000000" w:themeColor="text1"/>
        </w:rPr>
        <w:t xml:space="preserve"> na </w:t>
      </w:r>
      <w:r w:rsidR="006E0BCE">
        <w:rPr>
          <w:rFonts w:ascii="Arial" w:hAnsi="Arial" w:cs="Arial"/>
          <w:color w:val="000000" w:themeColor="text1"/>
        </w:rPr>
        <w:t> </w:t>
      </w:r>
      <w:r w:rsidRPr="00AE6371">
        <w:rPr>
          <w:rFonts w:ascii="Arial" w:hAnsi="Arial" w:cs="Arial"/>
          <w:color w:val="000000" w:themeColor="text1"/>
        </w:rPr>
        <w:t>terenie miasta Świnoujście,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1EB76A1E"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lastRenderedPageBreak/>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BF31D2" w:rsidRDefault="007B7F2F" w:rsidP="00982372">
      <w:pPr>
        <w:pStyle w:val="Tekstpodstawowywcity2"/>
        <w:tabs>
          <w:tab w:val="left" w:pos="426"/>
        </w:tabs>
        <w:spacing w:line="360" w:lineRule="auto"/>
        <w:ind w:left="426"/>
        <w:rPr>
          <w:rFonts w:ascii="Arial" w:hAnsi="Arial" w:cs="Arial"/>
          <w:b/>
          <w:sz w:val="22"/>
          <w:szCs w:val="22"/>
        </w:rPr>
      </w:pPr>
      <w:r w:rsidRPr="00BF31D2">
        <w:rPr>
          <w:rFonts w:ascii="Arial" w:hAnsi="Arial" w:cs="Arial"/>
          <w:b/>
          <w:sz w:val="22"/>
          <w:szCs w:val="22"/>
        </w:rPr>
        <w:t>2)</w:t>
      </w:r>
      <w:r w:rsidRPr="00BF31D2">
        <w:rPr>
          <w:rFonts w:ascii="Arial" w:hAnsi="Arial" w:cs="Arial"/>
          <w:b/>
          <w:sz w:val="22"/>
          <w:szCs w:val="22"/>
        </w:rPr>
        <w:tab/>
        <w:t>termin usuwania zakłóceń w pracy sygnalizatorów (T1) – 20 %</w:t>
      </w:r>
    </w:p>
    <w:p w14:paraId="124B344D" w14:textId="77777777" w:rsidR="007B7F2F" w:rsidRPr="00BF31D2" w:rsidRDefault="007B7F2F" w:rsidP="00A21F59">
      <w:pPr>
        <w:pStyle w:val="Tekstpodstawowy2"/>
        <w:tabs>
          <w:tab w:val="left" w:pos="-2127"/>
        </w:tabs>
        <w:spacing w:after="0" w:line="360" w:lineRule="auto"/>
        <w:ind w:left="720"/>
        <w:rPr>
          <w:rFonts w:ascii="Arial" w:hAnsi="Arial" w:cs="Arial"/>
          <w:b/>
          <w:sz w:val="22"/>
        </w:rPr>
      </w:pPr>
      <w:r w:rsidRPr="00BF31D2">
        <w:rPr>
          <w:rFonts w:ascii="Arial" w:hAnsi="Arial" w:cs="Arial"/>
          <w:sz w:val="22"/>
        </w:rPr>
        <w:t xml:space="preserve">Sposób przyznania punktów w kryterium „termin usuwania zakłóceń w pracy sygnalizatorów”: </w:t>
      </w:r>
    </w:p>
    <w:p w14:paraId="27D4A9BC" w14:textId="518129E5" w:rsidR="007B7F2F" w:rsidRPr="00BF31D2" w:rsidRDefault="007B7F2F" w:rsidP="009E69A6">
      <w:pPr>
        <w:tabs>
          <w:tab w:val="left" w:pos="2127"/>
        </w:tabs>
        <w:spacing w:line="360" w:lineRule="auto"/>
        <w:rPr>
          <w:rFonts w:ascii="Arial" w:hAnsi="Arial" w:cs="Arial"/>
          <w:color w:val="000000"/>
          <w:u w:val="single"/>
        </w:rPr>
      </w:pPr>
      <w:r w:rsidRPr="00BF31D2">
        <w:rPr>
          <w:rFonts w:ascii="Arial" w:hAnsi="Arial" w:cs="Arial"/>
          <w:color w:val="000000"/>
        </w:rPr>
        <w:t xml:space="preserve">    </w:t>
      </w:r>
    </w:p>
    <w:p w14:paraId="24805376" w14:textId="4B1FD327" w:rsidR="007B7F2F" w:rsidRPr="00BF31D2" w:rsidRDefault="007B7F2F" w:rsidP="00A21F59">
      <w:pPr>
        <w:pStyle w:val="Tekstpodstawowywcity2"/>
        <w:tabs>
          <w:tab w:val="left" w:pos="709"/>
        </w:tabs>
        <w:spacing w:after="0" w:line="360" w:lineRule="auto"/>
        <w:rPr>
          <w:rFonts w:ascii="Arial" w:hAnsi="Arial" w:cs="Arial"/>
          <w:sz w:val="22"/>
          <w:szCs w:val="22"/>
        </w:rPr>
      </w:pPr>
      <w:r w:rsidRPr="00BF31D2">
        <w:rPr>
          <w:rFonts w:ascii="Arial" w:hAnsi="Arial" w:cs="Arial"/>
          <w:sz w:val="22"/>
          <w:szCs w:val="22"/>
        </w:rPr>
        <w:t xml:space="preserve">Ocena punktowa w kryterium „termin usuwania zakłóceń w pracy sygnalizatorów” (T1) w </w:t>
      </w:r>
      <w:r w:rsidR="005B2FA1" w:rsidRPr="00BF31D2">
        <w:rPr>
          <w:rFonts w:ascii="Arial" w:hAnsi="Arial" w:cs="Arial"/>
          <w:sz w:val="22"/>
          <w:szCs w:val="22"/>
        </w:rPr>
        <w:t> </w:t>
      </w:r>
      <w:r w:rsidRPr="00BF31D2">
        <w:rPr>
          <w:rFonts w:ascii="Arial" w:hAnsi="Arial" w:cs="Arial"/>
          <w:sz w:val="22"/>
          <w:szCs w:val="22"/>
        </w:rPr>
        <w:t>badanej ofercie dokonana zostanie na podstawie przyznanych punktów wg poniższego kryterium:</w:t>
      </w:r>
    </w:p>
    <w:p w14:paraId="6A0E9840" w14:textId="6EC618DD" w:rsidR="007B7F2F" w:rsidRPr="00BF31D2" w:rsidRDefault="00BF31D2" w:rsidP="00A21F59">
      <w:pPr>
        <w:pStyle w:val="Tekstpodstawowywcity2"/>
        <w:tabs>
          <w:tab w:val="left" w:pos="1701"/>
        </w:tabs>
        <w:spacing w:before="120" w:after="0" w:line="360" w:lineRule="auto"/>
        <w:ind w:left="1701" w:hanging="981"/>
        <w:rPr>
          <w:rFonts w:ascii="Arial" w:hAnsi="Arial" w:cs="Arial"/>
          <w:color w:val="auto"/>
          <w:sz w:val="22"/>
          <w:szCs w:val="22"/>
        </w:rPr>
      </w:pPr>
      <w:r w:rsidRPr="00BF31D2">
        <w:rPr>
          <w:rFonts w:ascii="Arial" w:hAnsi="Arial" w:cs="Arial"/>
          <w:bCs/>
          <w:color w:val="auto"/>
          <w:sz w:val="22"/>
          <w:szCs w:val="22"/>
        </w:rPr>
        <w:t>20</w:t>
      </w:r>
      <w:r w:rsidR="007B7F2F" w:rsidRPr="00BF31D2">
        <w:rPr>
          <w:rFonts w:ascii="Arial" w:hAnsi="Arial" w:cs="Arial"/>
          <w:bCs/>
          <w:color w:val="auto"/>
          <w:sz w:val="22"/>
          <w:szCs w:val="22"/>
        </w:rPr>
        <w:t xml:space="preserve"> pkt. – </w:t>
      </w:r>
      <w:r w:rsidR="007B7F2F" w:rsidRPr="00BF31D2">
        <w:rPr>
          <w:rFonts w:ascii="Arial" w:hAnsi="Arial" w:cs="Arial"/>
          <w:bCs/>
          <w:color w:val="auto"/>
          <w:sz w:val="22"/>
          <w:szCs w:val="22"/>
        </w:rPr>
        <w:tab/>
        <w:t xml:space="preserve">gdy </w:t>
      </w:r>
      <w:r w:rsidR="001F7507">
        <w:rPr>
          <w:rFonts w:ascii="Arial" w:hAnsi="Arial" w:cs="Arial"/>
          <w:color w:val="auto"/>
          <w:sz w:val="22"/>
          <w:szCs w:val="22"/>
        </w:rPr>
        <w:t>czas</w:t>
      </w:r>
      <w:r w:rsidR="007B7F2F" w:rsidRPr="00BF31D2">
        <w:rPr>
          <w:rFonts w:ascii="Arial" w:hAnsi="Arial" w:cs="Arial"/>
          <w:color w:val="auto"/>
          <w:sz w:val="22"/>
          <w:szCs w:val="22"/>
        </w:rPr>
        <w:t xml:space="preserve"> usuwania zakłóceń w pracy sygnalizatorów zostanie przez wykonawcę określony w ofercie na </w:t>
      </w:r>
      <w:r w:rsidR="00BD45A5">
        <w:rPr>
          <w:rFonts w:ascii="Arial" w:hAnsi="Arial" w:cs="Arial"/>
          <w:color w:val="auto"/>
          <w:sz w:val="22"/>
          <w:szCs w:val="22"/>
        </w:rPr>
        <w:t>mniej lub równo 6 godzin (≤ 6),</w:t>
      </w:r>
    </w:p>
    <w:p w14:paraId="4CF3CCE7" w14:textId="6C466EC9" w:rsidR="007B7F2F" w:rsidRPr="00BF31D2"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BF31D2">
        <w:rPr>
          <w:rFonts w:ascii="Arial" w:hAnsi="Arial" w:cs="Arial"/>
          <w:color w:val="auto"/>
          <w:sz w:val="22"/>
          <w:szCs w:val="22"/>
        </w:rPr>
        <w:t xml:space="preserve">  </w:t>
      </w:r>
      <w:r w:rsidR="00BF31D2" w:rsidRPr="00BF31D2">
        <w:rPr>
          <w:rFonts w:ascii="Arial" w:hAnsi="Arial" w:cs="Arial"/>
          <w:color w:val="auto"/>
          <w:sz w:val="22"/>
          <w:szCs w:val="22"/>
        </w:rPr>
        <w:t>6</w:t>
      </w:r>
      <w:r w:rsidRPr="00BF31D2">
        <w:rPr>
          <w:rFonts w:ascii="Arial" w:hAnsi="Arial" w:cs="Arial"/>
          <w:color w:val="auto"/>
          <w:sz w:val="22"/>
          <w:szCs w:val="22"/>
        </w:rPr>
        <w:t xml:space="preserve"> pkt. – </w:t>
      </w:r>
      <w:r w:rsidRPr="00BF31D2">
        <w:rPr>
          <w:rFonts w:ascii="Arial" w:hAnsi="Arial" w:cs="Arial"/>
          <w:color w:val="auto"/>
          <w:sz w:val="22"/>
          <w:szCs w:val="22"/>
        </w:rPr>
        <w:tab/>
      </w:r>
      <w:r w:rsidRPr="00BF31D2">
        <w:rPr>
          <w:rFonts w:ascii="Arial" w:hAnsi="Arial" w:cs="Arial"/>
          <w:bCs/>
          <w:color w:val="auto"/>
          <w:sz w:val="22"/>
          <w:szCs w:val="22"/>
        </w:rPr>
        <w:t xml:space="preserve">gdy </w:t>
      </w:r>
      <w:r w:rsidR="001F7507">
        <w:rPr>
          <w:rFonts w:ascii="Arial" w:hAnsi="Arial" w:cs="Arial"/>
          <w:color w:val="auto"/>
          <w:sz w:val="22"/>
          <w:szCs w:val="22"/>
        </w:rPr>
        <w:t>czas</w:t>
      </w:r>
      <w:r w:rsidRPr="00BF31D2">
        <w:rPr>
          <w:rFonts w:ascii="Arial" w:hAnsi="Arial" w:cs="Arial"/>
          <w:color w:val="auto"/>
          <w:sz w:val="22"/>
          <w:szCs w:val="22"/>
        </w:rPr>
        <w:t xml:space="preserve"> usuwania zakłóceń w pracy sygnalizatorów zostanie przez wykonawcę określony w ofercie </w:t>
      </w:r>
      <w:r w:rsidR="00BD45A5">
        <w:rPr>
          <w:rFonts w:ascii="Arial" w:hAnsi="Arial" w:cs="Arial"/>
          <w:color w:val="auto"/>
          <w:sz w:val="22"/>
          <w:szCs w:val="22"/>
        </w:rPr>
        <w:t xml:space="preserve">w przedziale </w:t>
      </w:r>
      <w:r w:rsidR="001F7507">
        <w:rPr>
          <w:rFonts w:ascii="Arial" w:hAnsi="Arial" w:cs="Arial"/>
          <w:color w:val="auto"/>
          <w:sz w:val="22"/>
          <w:szCs w:val="22"/>
        </w:rPr>
        <w:t>– od powyżej</w:t>
      </w:r>
      <w:r w:rsidR="00BD45A5">
        <w:rPr>
          <w:rFonts w:ascii="Arial" w:hAnsi="Arial" w:cs="Arial"/>
          <w:color w:val="auto"/>
          <w:sz w:val="22"/>
          <w:szCs w:val="22"/>
        </w:rPr>
        <w:t xml:space="preserve"> 6 do 12 godzin włącznie (</w:t>
      </w:r>
      <w:r w:rsidR="004761D7">
        <w:rPr>
          <w:rFonts w:ascii="Arial" w:hAnsi="Arial" w:cs="Arial"/>
          <w:color w:val="auto"/>
          <w:sz w:val="22"/>
          <w:szCs w:val="22"/>
        </w:rPr>
        <w:t>&lt;6;12</w:t>
      </w:r>
      <w:r w:rsidR="00BD45A5">
        <w:rPr>
          <w:rFonts w:ascii="Arial" w:hAnsi="Arial" w:cs="Arial"/>
          <w:color w:val="auto"/>
          <w:sz w:val="22"/>
          <w:szCs w:val="22"/>
        </w:rPr>
        <w:t>≥</w:t>
      </w:r>
      <w:r w:rsidR="004761D7">
        <w:rPr>
          <w:rFonts w:ascii="Arial" w:hAnsi="Arial" w:cs="Arial"/>
          <w:color w:val="auto"/>
          <w:sz w:val="22"/>
          <w:szCs w:val="22"/>
        </w:rPr>
        <w:t>)</w:t>
      </w:r>
      <w:r w:rsidRPr="00BF31D2">
        <w:rPr>
          <w:rFonts w:ascii="Arial" w:hAnsi="Arial" w:cs="Arial"/>
          <w:bCs/>
          <w:color w:val="auto"/>
          <w:sz w:val="22"/>
          <w:szCs w:val="22"/>
        </w:rPr>
        <w:t>,</w:t>
      </w:r>
    </w:p>
    <w:p w14:paraId="4008AB36" w14:textId="045F748E" w:rsidR="007B7F2F" w:rsidRPr="00BF31D2"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BF31D2">
        <w:rPr>
          <w:rFonts w:ascii="Arial" w:hAnsi="Arial" w:cs="Arial"/>
          <w:bCs/>
          <w:color w:val="auto"/>
          <w:sz w:val="22"/>
          <w:szCs w:val="22"/>
        </w:rPr>
        <w:t xml:space="preserve">  </w:t>
      </w:r>
      <w:r w:rsidR="00BF31D2" w:rsidRPr="00BF31D2">
        <w:rPr>
          <w:rFonts w:ascii="Arial" w:hAnsi="Arial" w:cs="Arial"/>
          <w:bCs/>
          <w:color w:val="auto"/>
          <w:sz w:val="22"/>
          <w:szCs w:val="22"/>
        </w:rPr>
        <w:t>2</w:t>
      </w:r>
      <w:r w:rsidRPr="00BF31D2">
        <w:rPr>
          <w:rFonts w:ascii="Arial" w:hAnsi="Arial" w:cs="Arial"/>
          <w:bCs/>
          <w:color w:val="auto"/>
          <w:sz w:val="22"/>
          <w:szCs w:val="22"/>
        </w:rPr>
        <w:t xml:space="preserve"> pkt  – </w:t>
      </w:r>
      <w:r w:rsidRPr="00BF31D2">
        <w:rPr>
          <w:rFonts w:ascii="Arial" w:hAnsi="Arial" w:cs="Arial"/>
          <w:bCs/>
          <w:color w:val="auto"/>
          <w:sz w:val="22"/>
          <w:szCs w:val="22"/>
        </w:rPr>
        <w:tab/>
        <w:t xml:space="preserve">gdy </w:t>
      </w:r>
      <w:r w:rsidR="001F7507">
        <w:rPr>
          <w:rFonts w:ascii="Arial" w:hAnsi="Arial" w:cs="Arial"/>
          <w:color w:val="auto"/>
          <w:sz w:val="22"/>
          <w:szCs w:val="22"/>
        </w:rPr>
        <w:t>czas</w:t>
      </w:r>
      <w:r w:rsidRPr="00BF31D2">
        <w:rPr>
          <w:rFonts w:ascii="Arial" w:hAnsi="Arial" w:cs="Arial"/>
          <w:color w:val="auto"/>
          <w:sz w:val="22"/>
          <w:szCs w:val="22"/>
        </w:rPr>
        <w:t xml:space="preserve"> usuwania zakłóceń w pracy sygnalizatorów zostanie przez wykonawcę określony w ofercie</w:t>
      </w:r>
      <w:r w:rsidR="004761D7">
        <w:rPr>
          <w:rFonts w:ascii="Arial" w:hAnsi="Arial" w:cs="Arial"/>
          <w:color w:val="auto"/>
          <w:sz w:val="22"/>
          <w:szCs w:val="22"/>
        </w:rPr>
        <w:t xml:space="preserve"> w przedziale </w:t>
      </w:r>
      <w:r w:rsidR="001F7507">
        <w:rPr>
          <w:rFonts w:ascii="Arial" w:hAnsi="Arial" w:cs="Arial"/>
          <w:color w:val="auto"/>
          <w:sz w:val="22"/>
          <w:szCs w:val="22"/>
        </w:rPr>
        <w:t xml:space="preserve">- </w:t>
      </w:r>
      <w:r w:rsidR="004761D7">
        <w:rPr>
          <w:rFonts w:ascii="Arial" w:hAnsi="Arial" w:cs="Arial"/>
          <w:color w:val="auto"/>
          <w:sz w:val="22"/>
          <w:szCs w:val="22"/>
        </w:rPr>
        <w:t xml:space="preserve">od </w:t>
      </w:r>
      <w:r w:rsidR="001F7507">
        <w:rPr>
          <w:rFonts w:ascii="Arial" w:hAnsi="Arial" w:cs="Arial"/>
          <w:color w:val="auto"/>
          <w:sz w:val="22"/>
          <w:szCs w:val="22"/>
        </w:rPr>
        <w:t xml:space="preserve">powyżej </w:t>
      </w:r>
      <w:r w:rsidR="004761D7">
        <w:rPr>
          <w:rFonts w:ascii="Arial" w:hAnsi="Arial" w:cs="Arial"/>
          <w:color w:val="auto"/>
          <w:sz w:val="22"/>
          <w:szCs w:val="22"/>
        </w:rPr>
        <w:t>12 do 24 godzin</w:t>
      </w:r>
      <w:r w:rsidRPr="00BF31D2">
        <w:rPr>
          <w:rFonts w:ascii="Arial" w:hAnsi="Arial" w:cs="Arial"/>
          <w:color w:val="auto"/>
          <w:sz w:val="22"/>
          <w:szCs w:val="22"/>
        </w:rPr>
        <w:t xml:space="preserve"> </w:t>
      </w:r>
      <w:r w:rsidR="004761D7">
        <w:rPr>
          <w:rFonts w:ascii="Arial" w:hAnsi="Arial" w:cs="Arial"/>
          <w:color w:val="auto"/>
          <w:sz w:val="22"/>
          <w:szCs w:val="22"/>
        </w:rPr>
        <w:t>(&lt;12;24≥)</w:t>
      </w:r>
      <w:r w:rsidRPr="00BF31D2">
        <w:rPr>
          <w:rFonts w:ascii="Arial" w:hAnsi="Arial" w:cs="Arial"/>
          <w:color w:val="auto"/>
          <w:sz w:val="22"/>
          <w:szCs w:val="22"/>
        </w:rPr>
        <w:t>.</w:t>
      </w:r>
      <w:r w:rsidRPr="00BF31D2">
        <w:rPr>
          <w:rFonts w:ascii="Arial" w:hAnsi="Arial" w:cs="Arial"/>
          <w:bCs/>
          <w:color w:val="auto"/>
          <w:sz w:val="22"/>
          <w:szCs w:val="22"/>
        </w:rPr>
        <w:t xml:space="preserve"> </w:t>
      </w:r>
    </w:p>
    <w:p w14:paraId="320271A0" w14:textId="415AFD06" w:rsidR="00161A07" w:rsidRPr="00BF31D2"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7AD7D7C9" w14:textId="77777777" w:rsidR="004C54A2" w:rsidRPr="00BF31D2" w:rsidRDefault="004C54A2" w:rsidP="004C54A2">
      <w:pPr>
        <w:autoSpaceDE w:val="0"/>
        <w:autoSpaceDN w:val="0"/>
        <w:adjustRightInd w:val="0"/>
        <w:spacing w:after="0" w:line="360" w:lineRule="auto"/>
        <w:ind w:left="928"/>
        <w:rPr>
          <w:rFonts w:ascii="Arial" w:hAnsi="Arial" w:cs="Arial"/>
        </w:rPr>
      </w:pPr>
    </w:p>
    <w:p w14:paraId="187AAB16" w14:textId="459CDE4C" w:rsidR="004C54A2" w:rsidRPr="00BF31D2" w:rsidRDefault="004C54A2" w:rsidP="00161A07">
      <w:pPr>
        <w:autoSpaceDE w:val="0"/>
        <w:autoSpaceDN w:val="0"/>
        <w:adjustRightInd w:val="0"/>
        <w:spacing w:after="0" w:line="360" w:lineRule="auto"/>
        <w:ind w:left="1701"/>
        <w:rPr>
          <w:rFonts w:ascii="Arial" w:hAnsi="Arial" w:cs="Arial"/>
        </w:rPr>
      </w:pPr>
      <w:r w:rsidRPr="00BF31D2">
        <w:rPr>
          <w:rFonts w:ascii="Arial" w:hAnsi="Arial" w:cs="Arial"/>
        </w:rPr>
        <w:t xml:space="preserve">Jeżeli Wykonawca nie określi w ofercie terminu usuwania zakłóceń w pracy sygnalizatorów, Zamawiający przyjmie, że podał termin maksymalny, tj. 24 godziny i  przyzna Wykonawcy </w:t>
      </w:r>
      <w:r w:rsidR="001F7507">
        <w:rPr>
          <w:rFonts w:ascii="Arial" w:hAnsi="Arial" w:cs="Arial"/>
        </w:rPr>
        <w:t>2</w:t>
      </w:r>
      <w:r w:rsidRPr="00BF31D2">
        <w:rPr>
          <w:rFonts w:ascii="Arial" w:hAnsi="Arial" w:cs="Arial"/>
        </w:rPr>
        <w:t xml:space="preserve"> pkt.  </w:t>
      </w:r>
    </w:p>
    <w:p w14:paraId="237CF67E" w14:textId="443C4221" w:rsidR="00AD7263" w:rsidRPr="00BF31D2"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BF31D2" w:rsidRDefault="00AD7263" w:rsidP="00AD7263">
      <w:pPr>
        <w:autoSpaceDE w:val="0"/>
        <w:autoSpaceDN w:val="0"/>
        <w:adjustRightInd w:val="0"/>
        <w:spacing w:after="0" w:line="360" w:lineRule="auto"/>
        <w:ind w:left="1701"/>
        <w:rPr>
          <w:rFonts w:ascii="Arial" w:hAnsi="Arial" w:cs="Arial"/>
        </w:rPr>
      </w:pPr>
      <w:r w:rsidRPr="00BF31D2">
        <w:rPr>
          <w:rFonts w:ascii="Arial" w:hAnsi="Arial" w:cs="Arial"/>
        </w:rPr>
        <w:t>W przypadku podania przez Wykonawcę w ofercie czasu dłuższego niż określony przez Zamawiającego limit czasu (24 godziny) Zamawiający przyjmie, że oferta jest niezgodna z warunkami zamówienia, w efekcie czego oferta zostanie odrzucona.</w:t>
      </w:r>
    </w:p>
    <w:p w14:paraId="279D02AC" w14:textId="77777777" w:rsidR="007B7F2F" w:rsidRPr="00BF31D2"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BF31D2" w:rsidRDefault="007B7F2F" w:rsidP="00D441B3">
      <w:pPr>
        <w:pStyle w:val="Tekstpodstawowywcity2"/>
        <w:tabs>
          <w:tab w:val="left" w:pos="709"/>
        </w:tabs>
        <w:spacing w:after="0" w:line="360" w:lineRule="auto"/>
        <w:ind w:left="709" w:hanging="284"/>
        <w:rPr>
          <w:rFonts w:ascii="Arial" w:hAnsi="Arial" w:cs="Arial"/>
          <w:b/>
          <w:sz w:val="22"/>
          <w:szCs w:val="22"/>
        </w:rPr>
      </w:pPr>
      <w:r w:rsidRPr="00BF31D2">
        <w:rPr>
          <w:rFonts w:ascii="Arial" w:hAnsi="Arial" w:cs="Arial"/>
          <w:b/>
          <w:sz w:val="22"/>
          <w:szCs w:val="22"/>
        </w:rPr>
        <w:t>3)</w:t>
      </w:r>
      <w:r w:rsidRPr="00BF31D2">
        <w:rPr>
          <w:rFonts w:ascii="Arial" w:hAnsi="Arial" w:cs="Arial"/>
          <w:b/>
          <w:sz w:val="22"/>
          <w:szCs w:val="22"/>
        </w:rPr>
        <w:tab/>
        <w:t>termin wymiany, niesprawnych lub działających w sposób nieprawidłowy, żarów</w:t>
      </w:r>
      <w:r w:rsidR="00D441B3" w:rsidRPr="00BF31D2">
        <w:rPr>
          <w:rFonts w:ascii="Arial" w:hAnsi="Arial" w:cs="Arial"/>
          <w:b/>
          <w:sz w:val="22"/>
          <w:szCs w:val="22"/>
        </w:rPr>
        <w:t>ek oraz wkładów LED (T2) – 20 %</w:t>
      </w:r>
    </w:p>
    <w:p w14:paraId="7EAF5093" w14:textId="77777777" w:rsidR="007B7F2F" w:rsidRPr="00BF31D2" w:rsidRDefault="007B7F2F" w:rsidP="00A21F59">
      <w:pPr>
        <w:pStyle w:val="Tekstpodstawowy2"/>
        <w:tabs>
          <w:tab w:val="left" w:pos="-2127"/>
        </w:tabs>
        <w:spacing w:after="0" w:line="360" w:lineRule="auto"/>
        <w:ind w:left="720"/>
        <w:rPr>
          <w:rFonts w:ascii="Arial" w:hAnsi="Arial" w:cs="Arial"/>
          <w:b/>
          <w:sz w:val="22"/>
        </w:rPr>
      </w:pPr>
      <w:r w:rsidRPr="00BF31D2">
        <w:rPr>
          <w:rFonts w:ascii="Arial" w:hAnsi="Arial" w:cs="Arial"/>
          <w:sz w:val="22"/>
        </w:rPr>
        <w:t xml:space="preserve">Sposób przyznania punktów w kryterium „termin wymiany, niesprawnych lub działających </w:t>
      </w:r>
      <w:r w:rsidRPr="00BF31D2">
        <w:rPr>
          <w:rFonts w:ascii="Arial" w:hAnsi="Arial" w:cs="Arial"/>
          <w:sz w:val="22"/>
        </w:rPr>
        <w:lastRenderedPageBreak/>
        <w:t xml:space="preserve">w sposób nieprawidłowy, żarówek oraz wkładów LED”: </w:t>
      </w:r>
    </w:p>
    <w:p w14:paraId="5EDA313D" w14:textId="77777777" w:rsidR="007B7F2F" w:rsidRPr="00BF31D2" w:rsidRDefault="007B7F2F" w:rsidP="00A21F59">
      <w:pPr>
        <w:pStyle w:val="Tekstpodstawowywcity2"/>
        <w:tabs>
          <w:tab w:val="left" w:pos="709"/>
        </w:tabs>
        <w:spacing w:after="0" w:line="360" w:lineRule="auto"/>
        <w:rPr>
          <w:rFonts w:ascii="Arial" w:hAnsi="Arial" w:cs="Arial"/>
          <w:sz w:val="22"/>
          <w:szCs w:val="22"/>
        </w:rPr>
      </w:pPr>
      <w:r w:rsidRPr="00BF31D2">
        <w:rPr>
          <w:rFonts w:ascii="Arial" w:hAnsi="Arial" w:cs="Arial"/>
          <w:sz w:val="22"/>
          <w:szCs w:val="22"/>
        </w:rPr>
        <w:t>Ocena punktowa w kryterium „termin wymiany, niesprawnych lub działających w sposób nieprawidłowy, żarówek oraz wkładów LED” (T2) w badanej ofercie dokonana zostanie na podstawie przyznanych punktów wg poniższego kryterium:</w:t>
      </w:r>
    </w:p>
    <w:p w14:paraId="739FE286" w14:textId="31F59EFD" w:rsidR="007B7F2F" w:rsidRPr="00BF31D2" w:rsidRDefault="00BF31D2" w:rsidP="00A21F59">
      <w:pPr>
        <w:pStyle w:val="Tekstpodstawowywcity2"/>
        <w:tabs>
          <w:tab w:val="left" w:pos="1701"/>
        </w:tabs>
        <w:spacing w:before="120" w:after="0" w:line="360" w:lineRule="auto"/>
        <w:ind w:left="1701" w:hanging="981"/>
        <w:rPr>
          <w:rFonts w:ascii="Arial" w:hAnsi="Arial" w:cs="Arial"/>
          <w:sz w:val="22"/>
          <w:szCs w:val="22"/>
        </w:rPr>
      </w:pPr>
      <w:r w:rsidRPr="00BF31D2">
        <w:rPr>
          <w:rFonts w:ascii="Arial" w:hAnsi="Arial" w:cs="Arial"/>
          <w:bCs/>
          <w:sz w:val="22"/>
          <w:szCs w:val="22"/>
        </w:rPr>
        <w:t>2</w:t>
      </w:r>
      <w:r w:rsidR="007B7F2F" w:rsidRPr="00BF31D2">
        <w:rPr>
          <w:rFonts w:ascii="Arial" w:hAnsi="Arial" w:cs="Arial"/>
          <w:bCs/>
          <w:sz w:val="22"/>
          <w:szCs w:val="22"/>
        </w:rPr>
        <w:t xml:space="preserve">0 pkt. – </w:t>
      </w:r>
      <w:r w:rsidR="007B7F2F" w:rsidRPr="00BF31D2">
        <w:rPr>
          <w:rFonts w:ascii="Arial" w:hAnsi="Arial" w:cs="Arial"/>
          <w:bCs/>
          <w:sz w:val="22"/>
          <w:szCs w:val="22"/>
        </w:rPr>
        <w:tab/>
        <w:t xml:space="preserve">gdy </w:t>
      </w:r>
      <w:r w:rsidR="005317B6">
        <w:rPr>
          <w:rFonts w:ascii="Arial" w:hAnsi="Arial" w:cs="Arial"/>
          <w:sz w:val="22"/>
          <w:szCs w:val="22"/>
        </w:rPr>
        <w:t>czas</w:t>
      </w:r>
      <w:r w:rsidR="007B7F2F" w:rsidRPr="00BF31D2">
        <w:rPr>
          <w:rFonts w:ascii="Arial" w:hAnsi="Arial" w:cs="Arial"/>
          <w:sz w:val="22"/>
          <w:szCs w:val="22"/>
        </w:rPr>
        <w:t xml:space="preserve"> wymiany, niesprawnych lub działających w sposób nieprawidłowy, żarówek oraz wkładów LED zostanie przez wykonawcę określony w ofercie  </w:t>
      </w:r>
      <w:r w:rsidR="00D45135" w:rsidRPr="00D45135">
        <w:rPr>
          <w:rFonts w:ascii="Arial" w:hAnsi="Arial" w:cs="Arial"/>
          <w:sz w:val="22"/>
          <w:szCs w:val="22"/>
        </w:rPr>
        <w:t>na mniej lub równo 6 godzin (≤ 6),</w:t>
      </w:r>
    </w:p>
    <w:p w14:paraId="57C22810" w14:textId="34E4901A" w:rsidR="007B7F2F" w:rsidRPr="00BF31D2" w:rsidRDefault="007B7F2F" w:rsidP="00A21F59">
      <w:pPr>
        <w:pStyle w:val="Tekstpodstawowywcity2"/>
        <w:tabs>
          <w:tab w:val="left" w:pos="1701"/>
        </w:tabs>
        <w:spacing w:after="0" w:line="360" w:lineRule="auto"/>
        <w:ind w:left="1701" w:hanging="981"/>
        <w:rPr>
          <w:rFonts w:ascii="Arial" w:hAnsi="Arial" w:cs="Arial"/>
          <w:bCs/>
          <w:sz w:val="22"/>
          <w:szCs w:val="22"/>
        </w:rPr>
      </w:pPr>
      <w:r w:rsidRPr="00BF31D2">
        <w:rPr>
          <w:rFonts w:ascii="Arial" w:hAnsi="Arial" w:cs="Arial"/>
          <w:sz w:val="22"/>
          <w:szCs w:val="22"/>
        </w:rPr>
        <w:t xml:space="preserve">  </w:t>
      </w:r>
      <w:r w:rsidR="00BF31D2" w:rsidRPr="00BF31D2">
        <w:rPr>
          <w:rFonts w:ascii="Arial" w:hAnsi="Arial" w:cs="Arial"/>
          <w:sz w:val="22"/>
          <w:szCs w:val="22"/>
        </w:rPr>
        <w:t>6</w:t>
      </w:r>
      <w:r w:rsidRPr="00BF31D2">
        <w:rPr>
          <w:rFonts w:ascii="Arial" w:hAnsi="Arial" w:cs="Arial"/>
          <w:sz w:val="22"/>
          <w:szCs w:val="22"/>
        </w:rPr>
        <w:t xml:space="preserve"> pkt. – </w:t>
      </w:r>
      <w:r w:rsidRPr="00BF31D2">
        <w:rPr>
          <w:rFonts w:ascii="Arial" w:hAnsi="Arial" w:cs="Arial"/>
          <w:sz w:val="22"/>
          <w:szCs w:val="22"/>
        </w:rPr>
        <w:tab/>
      </w:r>
      <w:r w:rsidRPr="00BF31D2">
        <w:rPr>
          <w:rFonts w:ascii="Arial" w:hAnsi="Arial" w:cs="Arial"/>
          <w:bCs/>
          <w:sz w:val="22"/>
          <w:szCs w:val="22"/>
        </w:rPr>
        <w:t xml:space="preserve">gdy </w:t>
      </w:r>
      <w:r w:rsidR="005317B6">
        <w:rPr>
          <w:rFonts w:ascii="Arial" w:hAnsi="Arial" w:cs="Arial"/>
          <w:sz w:val="22"/>
          <w:szCs w:val="22"/>
        </w:rPr>
        <w:t>czas</w:t>
      </w:r>
      <w:r w:rsidRPr="00BF31D2">
        <w:rPr>
          <w:rFonts w:ascii="Arial" w:hAnsi="Arial" w:cs="Arial"/>
          <w:sz w:val="22"/>
          <w:szCs w:val="22"/>
        </w:rPr>
        <w:t xml:space="preserve"> wymiany, niesprawnych lub działających w sposób nieprawidłowy, żarówek oraz wkładów LED zostanie przez wykonawcę określony w ofercie  </w:t>
      </w:r>
      <w:r w:rsidR="00D45135" w:rsidRPr="00D45135">
        <w:rPr>
          <w:rFonts w:ascii="Arial" w:hAnsi="Arial" w:cs="Arial"/>
          <w:sz w:val="22"/>
          <w:szCs w:val="22"/>
        </w:rPr>
        <w:t>przedziale – od powyżej 6 do 12 godzin włącznie (&lt;6;12≥),</w:t>
      </w:r>
    </w:p>
    <w:p w14:paraId="4E87D18B" w14:textId="3A8EAEE0" w:rsidR="007B7F2F" w:rsidRPr="00BF31D2" w:rsidRDefault="007B7F2F" w:rsidP="00A21F59">
      <w:pPr>
        <w:pStyle w:val="Tekstpodstawowywcity2"/>
        <w:tabs>
          <w:tab w:val="left" w:pos="1701"/>
        </w:tabs>
        <w:spacing w:after="0" w:line="360" w:lineRule="auto"/>
        <w:ind w:left="1701" w:hanging="981"/>
        <w:rPr>
          <w:rFonts w:ascii="Arial" w:hAnsi="Arial" w:cs="Arial"/>
          <w:b/>
          <w:bCs/>
          <w:sz w:val="22"/>
          <w:szCs w:val="22"/>
        </w:rPr>
      </w:pPr>
      <w:r w:rsidRPr="00BF31D2">
        <w:rPr>
          <w:rFonts w:ascii="Arial" w:hAnsi="Arial" w:cs="Arial"/>
          <w:bCs/>
          <w:sz w:val="22"/>
          <w:szCs w:val="22"/>
        </w:rPr>
        <w:t xml:space="preserve">  </w:t>
      </w:r>
      <w:r w:rsidR="00BF31D2" w:rsidRPr="00BF31D2">
        <w:rPr>
          <w:rFonts w:ascii="Arial" w:hAnsi="Arial" w:cs="Arial"/>
          <w:bCs/>
          <w:sz w:val="22"/>
          <w:szCs w:val="22"/>
        </w:rPr>
        <w:t>2</w:t>
      </w:r>
      <w:r w:rsidRPr="00BF31D2">
        <w:rPr>
          <w:rFonts w:ascii="Arial" w:hAnsi="Arial" w:cs="Arial"/>
          <w:bCs/>
          <w:sz w:val="22"/>
          <w:szCs w:val="22"/>
        </w:rPr>
        <w:t xml:space="preserve"> pkt  – </w:t>
      </w:r>
      <w:r w:rsidRPr="00BF31D2">
        <w:rPr>
          <w:rFonts w:ascii="Arial" w:hAnsi="Arial" w:cs="Arial"/>
          <w:bCs/>
          <w:sz w:val="22"/>
          <w:szCs w:val="22"/>
        </w:rPr>
        <w:tab/>
        <w:t xml:space="preserve">gdy </w:t>
      </w:r>
      <w:r w:rsidR="005317B6">
        <w:rPr>
          <w:rFonts w:ascii="Arial" w:hAnsi="Arial" w:cs="Arial"/>
          <w:sz w:val="22"/>
          <w:szCs w:val="22"/>
        </w:rPr>
        <w:t>czas</w:t>
      </w:r>
      <w:r w:rsidRPr="00BF31D2">
        <w:rPr>
          <w:rFonts w:ascii="Arial" w:hAnsi="Arial" w:cs="Arial"/>
          <w:sz w:val="22"/>
          <w:szCs w:val="22"/>
        </w:rPr>
        <w:t xml:space="preserve"> wymiany, niesprawnych lub działających w sposób nieprawidłowy, żarówek oraz wkładów LED zostanie przez wykonawcę określony w </w:t>
      </w:r>
      <w:r w:rsidR="00D45135" w:rsidRPr="00D45135">
        <w:rPr>
          <w:rFonts w:ascii="Arial" w:hAnsi="Arial" w:cs="Arial"/>
          <w:sz w:val="22"/>
          <w:szCs w:val="22"/>
        </w:rPr>
        <w:t>przedziale - od powyżej 12 do 24 godzin (&lt;12;24≥)</w:t>
      </w:r>
      <w:r w:rsidRPr="00BF31D2">
        <w:rPr>
          <w:rFonts w:ascii="Arial" w:hAnsi="Arial" w:cs="Arial"/>
          <w:sz w:val="22"/>
          <w:szCs w:val="22"/>
        </w:rPr>
        <w:t>.</w:t>
      </w:r>
      <w:r w:rsidRPr="00BF31D2">
        <w:rPr>
          <w:rFonts w:ascii="Arial" w:hAnsi="Arial" w:cs="Arial"/>
          <w:bCs/>
          <w:sz w:val="22"/>
          <w:szCs w:val="22"/>
        </w:rPr>
        <w:t xml:space="preserve"> </w:t>
      </w:r>
    </w:p>
    <w:p w14:paraId="3C447891" w14:textId="77777777" w:rsidR="00027EE1" w:rsidRDefault="00027EE1" w:rsidP="004C39C4">
      <w:pPr>
        <w:autoSpaceDE w:val="0"/>
        <w:autoSpaceDN w:val="0"/>
        <w:adjustRightInd w:val="0"/>
        <w:spacing w:after="0" w:line="360" w:lineRule="auto"/>
        <w:ind w:left="1560"/>
        <w:rPr>
          <w:rFonts w:ascii="Arial" w:hAnsi="Arial" w:cs="Arial"/>
          <w:b/>
          <w:color w:val="000000"/>
        </w:rPr>
      </w:pPr>
    </w:p>
    <w:p w14:paraId="7C4DC8E8" w14:textId="546B87C5" w:rsidR="00161A07" w:rsidRPr="00BF31D2" w:rsidRDefault="00161A07" w:rsidP="004C39C4">
      <w:pPr>
        <w:autoSpaceDE w:val="0"/>
        <w:autoSpaceDN w:val="0"/>
        <w:adjustRightInd w:val="0"/>
        <w:spacing w:after="0" w:line="360" w:lineRule="auto"/>
        <w:ind w:left="1560"/>
        <w:rPr>
          <w:rFonts w:ascii="Arial" w:hAnsi="Arial" w:cs="Arial"/>
        </w:rPr>
      </w:pPr>
      <w:r w:rsidRPr="00BF31D2">
        <w:rPr>
          <w:rFonts w:ascii="Arial" w:hAnsi="Arial" w:cs="Arial"/>
        </w:rPr>
        <w:t xml:space="preserve">Jeżeli Wykonawca nie określi w ofercie terminu wymiany, niesprawnych lub działających w sposób nieprawidłowy, żarówek oraz wkładów LED Zamawiający przyjmie, że podał termin maksymalny, tj. 24 godziny i  przyzna Wykonawcy </w:t>
      </w:r>
      <w:r w:rsidR="002F281A">
        <w:rPr>
          <w:rFonts w:ascii="Arial" w:hAnsi="Arial" w:cs="Arial"/>
        </w:rPr>
        <w:t>2 </w:t>
      </w:r>
      <w:r w:rsidRPr="00BF31D2">
        <w:rPr>
          <w:rFonts w:ascii="Arial" w:hAnsi="Arial" w:cs="Arial"/>
        </w:rPr>
        <w:t xml:space="preserve">pkt.  </w:t>
      </w:r>
    </w:p>
    <w:p w14:paraId="51BE3390" w14:textId="63311B7E" w:rsidR="007B7F2F" w:rsidRPr="007B7F2F" w:rsidRDefault="00B40C00" w:rsidP="009E69A6">
      <w:pPr>
        <w:autoSpaceDE w:val="0"/>
        <w:autoSpaceDN w:val="0"/>
        <w:adjustRightInd w:val="0"/>
        <w:spacing w:after="0" w:line="360" w:lineRule="auto"/>
        <w:ind w:left="1560"/>
        <w:rPr>
          <w:rFonts w:ascii="Arial" w:hAnsi="Arial" w:cs="Arial"/>
        </w:rPr>
      </w:pPr>
      <w:r w:rsidRPr="00BF31D2">
        <w:rPr>
          <w:rFonts w:ascii="Arial" w:hAnsi="Arial" w:cs="Arial"/>
        </w:rPr>
        <w:t>W przypadku podania przez Wykonawcę w ofercie czasu dłuższego niż określony przez Zamawiającego limit czasu (24 godziny) Zamawiający przyjmie, że oferta jest niezgodna z warunkami zamówienia, w efekcie czego oferta zostanie odrzucona.</w:t>
      </w: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5800C27E" w14:textId="29DCBAEE" w:rsidR="003440EF" w:rsidRPr="009E69A6" w:rsidRDefault="0061314F" w:rsidP="009E69A6">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 xml:space="preserve">termin wymiany, niesprawnych lub działających w sposób nieprawidłowy,  </w:t>
      </w:r>
      <w:r w:rsidR="00776C91">
        <w:rPr>
          <w:rFonts w:ascii="Arial" w:hAnsi="Arial" w:cs="Arial"/>
          <w:sz w:val="22"/>
          <w:szCs w:val="22"/>
        </w:rPr>
        <w:t xml:space="preserve"> </w:t>
      </w:r>
      <w:r w:rsidRPr="0061314F">
        <w:rPr>
          <w:rFonts w:ascii="Arial" w:hAnsi="Arial" w:cs="Arial"/>
          <w:sz w:val="22"/>
          <w:szCs w:val="22"/>
        </w:rPr>
        <w:t>ż</w:t>
      </w:r>
      <w:r w:rsidR="00EB3BBA">
        <w:rPr>
          <w:rFonts w:ascii="Arial" w:hAnsi="Arial" w:cs="Arial"/>
          <w:sz w:val="22"/>
          <w:szCs w:val="22"/>
        </w:rPr>
        <w:t>arówek oraz wkładów LED (20%)</w:t>
      </w:r>
      <w:r w:rsidR="009E69A6">
        <w:rPr>
          <w:rFonts w:ascii="Arial" w:hAnsi="Arial" w:cs="Arial"/>
          <w:sz w:val="22"/>
          <w:szCs w:val="22"/>
        </w:rPr>
        <w:t>.</w:t>
      </w:r>
      <w:r w:rsidR="00EB3BBA">
        <w:rPr>
          <w:rFonts w:ascii="Arial" w:hAnsi="Arial" w:cs="Arial"/>
          <w:sz w:val="22"/>
          <w:szCs w:val="22"/>
        </w:rPr>
        <w:t xml:space="preserve"> </w:t>
      </w: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 xml:space="preserve">Jeżeli złożono ofertę, której wybór prowadziłby do powstania obowiązku podatkowego Zamawiającego zgodnie z przepisami o podatku od towarów i usług w zakresie dotyczącym </w:t>
      </w:r>
      <w:r w:rsidR="006719B1" w:rsidRPr="006719B1">
        <w:rPr>
          <w:rFonts w:ascii="Arial" w:hAnsi="Arial" w:cs="Arial"/>
        </w:rPr>
        <w:lastRenderedPageBreak/>
        <w:t>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xml:space="preserve">, w terminie nie krótszym niż 5 dni od dnia przesłania zawiadomienia o wyborze najkorzystniejszej oferty, jeżeli zawiadomienie to zostało </w:t>
      </w:r>
      <w:r>
        <w:rPr>
          <w:rFonts w:ascii="Arial" w:eastAsia="Arial" w:hAnsi="Arial" w:cs="Arial"/>
        </w:rPr>
        <w:lastRenderedPageBreak/>
        <w:t>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E2930AB"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6E1C84">
        <w:rPr>
          <w:rFonts w:ascii="Arial" w:eastAsia="Arial" w:hAnsi="Arial" w:cs="Arial"/>
          <w:b/>
          <w:sz w:val="22"/>
          <w:szCs w:val="22"/>
        </w:rPr>
        <w:t>w postępowaniu nr BZP.271.1.</w:t>
      </w:r>
      <w:r w:rsidR="00515C45">
        <w:rPr>
          <w:rFonts w:ascii="Arial" w:eastAsia="Arial" w:hAnsi="Arial" w:cs="Arial"/>
          <w:b/>
          <w:sz w:val="22"/>
          <w:szCs w:val="22"/>
        </w:rPr>
        <w:t>27.</w:t>
      </w:r>
      <w:r w:rsidR="008402BB" w:rsidRPr="00EC1652">
        <w:rPr>
          <w:rFonts w:ascii="Arial" w:eastAsia="Arial" w:hAnsi="Arial" w:cs="Arial"/>
          <w:b/>
          <w:sz w:val="22"/>
          <w:szCs w:val="22"/>
        </w:rPr>
        <w:t>202</w:t>
      </w:r>
      <w:r w:rsidR="00515C45">
        <w:rPr>
          <w:rFonts w:ascii="Arial" w:eastAsia="Arial" w:hAnsi="Arial" w:cs="Arial"/>
          <w:b/>
          <w:sz w:val="22"/>
          <w:szCs w:val="22"/>
        </w:rPr>
        <w:t>4</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w:t>
      </w:r>
      <w:r w:rsidR="00CB2D39">
        <w:rPr>
          <w:rFonts w:ascii="Arial" w:eastAsia="Arial" w:hAnsi="Arial" w:cs="Arial"/>
          <w:b/>
          <w:sz w:val="22"/>
          <w:szCs w:val="22"/>
        </w:rPr>
        <w:t>, urządzeń ITS</w:t>
      </w:r>
      <w:r w:rsidR="006E1C84">
        <w:rPr>
          <w:rFonts w:ascii="Arial" w:eastAsia="Arial" w:hAnsi="Arial" w:cs="Arial"/>
          <w:b/>
          <w:sz w:val="22"/>
          <w:szCs w:val="22"/>
        </w:rPr>
        <w:t xml:space="preserve"> i</w:t>
      </w:r>
      <w:r w:rsidR="00CB2D39">
        <w:rPr>
          <w:rFonts w:ascii="Arial" w:eastAsia="Arial" w:hAnsi="Arial" w:cs="Arial"/>
          <w:b/>
          <w:sz w:val="22"/>
          <w:szCs w:val="22"/>
        </w:rPr>
        <w:t> </w:t>
      </w:r>
      <w:r w:rsidR="006E1C84">
        <w:rPr>
          <w:rFonts w:ascii="Arial" w:eastAsia="Arial" w:hAnsi="Arial" w:cs="Arial"/>
          <w:b/>
          <w:sz w:val="22"/>
          <w:szCs w:val="22"/>
        </w:rPr>
        <w:t xml:space="preserve">aktywnych przejść dla pieszych na terenie miasta Świnoujście w latach 2024- </w:t>
      </w:r>
      <w:r w:rsidR="00CB2D39">
        <w:rPr>
          <w:rFonts w:ascii="Arial" w:eastAsia="Arial" w:hAnsi="Arial" w:cs="Arial"/>
          <w:b/>
          <w:sz w:val="22"/>
          <w:szCs w:val="22"/>
        </w:rPr>
        <w:t>2025</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9F11F45" w:rsidR="008B14E0" w:rsidRPr="008B14E0" w:rsidRDefault="00CD2333" w:rsidP="00B06A84">
      <w:pPr>
        <w:numPr>
          <w:ilvl w:val="0"/>
          <w:numId w:val="32"/>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w:t>
      </w:r>
      <w:r w:rsidR="00221996">
        <w:rPr>
          <w:rFonts w:ascii="Arial" w:hAnsi="Arial" w:cs="Arial"/>
        </w:rPr>
        <w:t>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221996">
        <w:rPr>
          <w:rFonts w:ascii="Arial" w:hAnsi="Arial" w:cs="Arial"/>
        </w:rPr>
        <w:t>dziesięć</w:t>
      </w:r>
      <w:r w:rsidR="007941EA">
        <w:rPr>
          <w:rFonts w:ascii="Arial" w:hAnsi="Arial" w:cs="Arial"/>
        </w:rPr>
        <w:t xml:space="preserv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lastRenderedPageBreak/>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7A9457C0"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00221996">
        <w:rPr>
          <w:rFonts w:ascii="Arial" w:hAnsi="Arial" w:cs="Arial"/>
          <w:b/>
          <w:bCs/>
        </w:rPr>
        <w:t xml:space="preserve"> nr BZP.271.1.17.</w:t>
      </w:r>
      <w:r w:rsidR="00CB2D39" w:rsidRPr="00AE169F">
        <w:rPr>
          <w:rFonts w:ascii="Arial" w:hAnsi="Arial" w:cs="Arial"/>
          <w:b/>
          <w:bCs/>
        </w:rPr>
        <w:t>202</w:t>
      </w:r>
      <w:r w:rsidR="00CB2D39">
        <w:rPr>
          <w:rFonts w:ascii="Arial" w:hAnsi="Arial" w:cs="Arial"/>
          <w:b/>
          <w:bCs/>
        </w:rPr>
        <w:t>4</w:t>
      </w:r>
      <w:r w:rsidR="00CB2D39" w:rsidRPr="00AE169F">
        <w:rPr>
          <w:rFonts w:ascii="Arial" w:hAnsi="Arial" w:cs="Arial"/>
          <w:b/>
          <w:bCs/>
        </w:rPr>
        <w:t xml:space="preserve"> </w:t>
      </w:r>
      <w:r w:rsidRPr="00AE169F">
        <w:rPr>
          <w:rFonts w:ascii="Arial" w:hAnsi="Arial" w:cs="Arial"/>
          <w:b/>
          <w:bCs/>
        </w:rPr>
        <w:t>na </w:t>
      </w:r>
      <w:r w:rsidR="00415D4B">
        <w:rPr>
          <w:rFonts w:ascii="Arial" w:hAnsi="Arial" w:cs="Arial"/>
          <w:b/>
          <w:bCs/>
        </w:rPr>
        <w:t xml:space="preserve">„Konserwacja, eksploatacja i utrzymanie bieżące w stałej sprawności technicznej </w:t>
      </w:r>
      <w:r w:rsidR="00CB2D39">
        <w:rPr>
          <w:rFonts w:ascii="Arial" w:hAnsi="Arial" w:cs="Arial"/>
          <w:b/>
          <w:bCs/>
        </w:rPr>
        <w:t xml:space="preserve">sygnalizacji </w:t>
      </w:r>
      <w:r w:rsidR="00415D4B">
        <w:rPr>
          <w:rFonts w:ascii="Arial" w:hAnsi="Arial" w:cs="Arial"/>
          <w:b/>
          <w:bCs/>
        </w:rPr>
        <w:t>świetlnej</w:t>
      </w:r>
      <w:r w:rsidR="00CB2D39">
        <w:rPr>
          <w:rFonts w:ascii="Arial" w:hAnsi="Arial" w:cs="Arial"/>
          <w:b/>
          <w:bCs/>
        </w:rPr>
        <w:t>, urządzeń ITS</w:t>
      </w:r>
      <w:r w:rsidR="00415D4B">
        <w:rPr>
          <w:rFonts w:ascii="Arial" w:hAnsi="Arial" w:cs="Arial"/>
          <w:b/>
          <w:bCs/>
        </w:rPr>
        <w:t xml:space="preserve"> i aktywnych przejść dla pieszych na terenie miasta Świnoujście w latach 2024-</w:t>
      </w:r>
      <w:r w:rsidR="00CB2D39">
        <w:rPr>
          <w:rFonts w:ascii="Arial" w:hAnsi="Arial" w:cs="Arial"/>
          <w:b/>
          <w:bCs/>
        </w:rPr>
        <w:t>2025</w:t>
      </w:r>
      <w:r w:rsidR="00415D4B">
        <w:rPr>
          <w:rFonts w:ascii="Arial" w:hAnsi="Arial" w:cs="Arial"/>
          <w:b/>
          <w:bCs/>
        </w:rPr>
        <w:t xml:space="preserve">”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lastRenderedPageBreak/>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w:t>
      </w:r>
      <w:r>
        <w:rPr>
          <w:rFonts w:ascii="Arial" w:eastAsia="Arial" w:hAnsi="Arial" w:cs="Arial"/>
          <w:color w:val="000000"/>
        </w:rPr>
        <w:lastRenderedPageBreak/>
        <w:t xml:space="preserve">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164D98E5"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00AA23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6.6- </w:t>
      </w:r>
      <w:r w:rsidR="00495AA9">
        <w:rPr>
          <w:rFonts w:ascii="Arial" w:eastAsia="Arial" w:hAnsi="Arial" w:cs="Arial"/>
          <w:color w:val="000000"/>
        </w:rPr>
        <w:t>Wykaz znaków zmiennej treści</w:t>
      </w:r>
      <w:r>
        <w:rPr>
          <w:rFonts w:ascii="Arial" w:eastAsia="Arial" w:hAnsi="Arial" w:cs="Arial"/>
          <w:color w:val="000000"/>
        </w:rPr>
        <w:t>,</w:t>
      </w:r>
    </w:p>
    <w:p w14:paraId="1A2C8CAD" w14:textId="773B54AC" w:rsidR="00495AA9" w:rsidRDefault="00495AA9" w:rsidP="00495AA9">
      <w:pPr>
        <w:numPr>
          <w:ilvl w:val="0"/>
          <w:numId w:val="7"/>
        </w:numPr>
        <w:pBdr>
          <w:top w:val="nil"/>
          <w:left w:val="nil"/>
          <w:bottom w:val="nil"/>
          <w:right w:val="nil"/>
          <w:between w:val="nil"/>
        </w:pBdr>
        <w:spacing w:after="0" w:line="360" w:lineRule="auto"/>
        <w:rPr>
          <w:rFonts w:ascii="Arial" w:eastAsia="Arial" w:hAnsi="Arial" w:cs="Arial"/>
          <w:color w:val="000000"/>
        </w:rPr>
      </w:pPr>
      <w:r w:rsidRPr="00495AA9">
        <w:rPr>
          <w:rFonts w:ascii="Arial" w:eastAsia="Arial" w:hAnsi="Arial" w:cs="Arial"/>
          <w:color w:val="000000"/>
        </w:rPr>
        <w:t>Załącznik nr 6.</w:t>
      </w:r>
      <w:r>
        <w:rPr>
          <w:rFonts w:ascii="Arial" w:eastAsia="Arial" w:hAnsi="Arial" w:cs="Arial"/>
          <w:color w:val="000000"/>
        </w:rPr>
        <w:t>7</w:t>
      </w:r>
      <w:r w:rsidRPr="00495AA9">
        <w:rPr>
          <w:rFonts w:ascii="Arial" w:eastAsia="Arial" w:hAnsi="Arial" w:cs="Arial"/>
          <w:color w:val="000000"/>
        </w:rPr>
        <w:t>- Wykaz</w:t>
      </w:r>
      <w:r>
        <w:rPr>
          <w:rFonts w:ascii="Arial" w:eastAsia="Arial" w:hAnsi="Arial" w:cs="Arial"/>
          <w:color w:val="000000"/>
        </w:rPr>
        <w:t xml:space="preserve"> kamer ANPR</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6"/>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79A7ADD" w16cex:dateUtc="2024-05-28T12:41:00Z"/>
  <w16cex:commentExtensible w16cex:durableId="55E1608F" w16cex:dateUtc="2024-05-28T12:49:00Z"/>
  <w16cex:commentExtensible w16cex:durableId="35613367" w16cex:dateUtc="2024-05-2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107027" w16cid:durableId="30ED843A"/>
  <w16cid:commentId w16cid:paraId="194358C2" w16cid:durableId="679A7ADD"/>
  <w16cid:commentId w16cid:paraId="4A228251" w16cid:durableId="55E1608F"/>
  <w16cid:commentId w16cid:paraId="4BBE02CB" w16cid:durableId="35613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AB8B" w14:textId="77777777" w:rsidR="00E0750D" w:rsidRDefault="00E0750D">
      <w:pPr>
        <w:spacing w:after="0" w:line="240" w:lineRule="auto"/>
      </w:pPr>
      <w:r>
        <w:separator/>
      </w:r>
    </w:p>
  </w:endnote>
  <w:endnote w:type="continuationSeparator" w:id="0">
    <w:p w14:paraId="28455864" w14:textId="77777777" w:rsidR="00E0750D" w:rsidRDefault="00E0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CFD9DB6"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33608F">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A8F3" w14:textId="77777777" w:rsidR="00E0750D" w:rsidRDefault="00E0750D">
      <w:pPr>
        <w:spacing w:after="0" w:line="240" w:lineRule="auto"/>
      </w:pPr>
      <w:r>
        <w:separator/>
      </w:r>
    </w:p>
  </w:footnote>
  <w:footnote w:type="continuationSeparator" w:id="0">
    <w:p w14:paraId="792A1610" w14:textId="77777777" w:rsidR="00E0750D" w:rsidRDefault="00E0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1"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7"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373A06"/>
    <w:multiLevelType w:val="multilevel"/>
    <w:tmpl w:val="24CCEF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9"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30"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4"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5"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6"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1"/>
  </w:num>
  <w:num w:numId="2">
    <w:abstractNumId w:val="34"/>
  </w:num>
  <w:num w:numId="3">
    <w:abstractNumId w:val="16"/>
  </w:num>
  <w:num w:numId="4">
    <w:abstractNumId w:val="38"/>
  </w:num>
  <w:num w:numId="5">
    <w:abstractNumId w:val="49"/>
  </w:num>
  <w:num w:numId="6">
    <w:abstractNumId w:val="42"/>
  </w:num>
  <w:num w:numId="7">
    <w:abstractNumId w:val="5"/>
  </w:num>
  <w:num w:numId="8">
    <w:abstractNumId w:val="10"/>
  </w:num>
  <w:num w:numId="9">
    <w:abstractNumId w:val="45"/>
  </w:num>
  <w:num w:numId="10">
    <w:abstractNumId w:val="41"/>
  </w:num>
  <w:num w:numId="11">
    <w:abstractNumId w:val="26"/>
  </w:num>
  <w:num w:numId="12">
    <w:abstractNumId w:val="47"/>
  </w:num>
  <w:num w:numId="13">
    <w:abstractNumId w:val="32"/>
  </w:num>
  <w:num w:numId="14">
    <w:abstractNumId w:val="21"/>
  </w:num>
  <w:num w:numId="15">
    <w:abstractNumId w:val="17"/>
  </w:num>
  <w:num w:numId="16">
    <w:abstractNumId w:val="8"/>
  </w:num>
  <w:num w:numId="17">
    <w:abstractNumId w:val="0"/>
  </w:num>
  <w:num w:numId="18">
    <w:abstractNumId w:val="6"/>
  </w:num>
  <w:num w:numId="19">
    <w:abstractNumId w:val="43"/>
  </w:num>
  <w:num w:numId="20">
    <w:abstractNumId w:val="18"/>
  </w:num>
  <w:num w:numId="21">
    <w:abstractNumId w:val="30"/>
  </w:num>
  <w:num w:numId="22">
    <w:abstractNumId w:val="12"/>
  </w:num>
  <w:num w:numId="23">
    <w:abstractNumId w:val="46"/>
  </w:num>
  <w:num w:numId="24">
    <w:abstractNumId w:val="2"/>
  </w:num>
  <w:num w:numId="25">
    <w:abstractNumId w:val="28"/>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5"/>
  </w:num>
  <w:num w:numId="31">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8"/>
  </w:num>
  <w:num w:numId="34">
    <w:abstractNumId w:val="39"/>
  </w:num>
  <w:num w:numId="35">
    <w:abstractNumId w:val="4"/>
  </w:num>
  <w:num w:numId="36">
    <w:abstractNumId w:val="23"/>
  </w:num>
  <w:num w:numId="37">
    <w:abstractNumId w:val="33"/>
  </w:num>
  <w:num w:numId="38">
    <w:abstractNumId w:val="40"/>
  </w:num>
  <w:num w:numId="39">
    <w:abstractNumId w:val="27"/>
  </w:num>
  <w:num w:numId="40">
    <w:abstractNumId w:val="3"/>
  </w:num>
  <w:num w:numId="41">
    <w:abstractNumId w:val="19"/>
  </w:num>
  <w:num w:numId="42">
    <w:abstractNumId w:val="11"/>
  </w:num>
  <w:num w:numId="43">
    <w:abstractNumId w:val="9"/>
  </w:num>
  <w:num w:numId="44">
    <w:abstractNumId w:val="50"/>
  </w:num>
  <w:num w:numId="45">
    <w:abstractNumId w:val="13"/>
  </w:num>
  <w:num w:numId="46">
    <w:abstractNumId w:val="44"/>
  </w:num>
  <w:num w:numId="47">
    <w:abstractNumId w:val="36"/>
  </w:num>
  <w:num w:numId="48">
    <w:abstractNumId w:val="1"/>
  </w:num>
  <w:num w:numId="49">
    <w:abstractNumId w:val="29"/>
  </w:num>
  <w:num w:numId="50">
    <w:abstractNumId w:val="25"/>
  </w:num>
  <w:num w:numId="51">
    <w:abstractNumId w:val="14"/>
  </w:num>
  <w:num w:numId="52">
    <w:abstractNumId w:val="7"/>
  </w:num>
  <w:num w:numId="53">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4F61"/>
    <w:rsid w:val="00005E8D"/>
    <w:rsid w:val="00011001"/>
    <w:rsid w:val="00011174"/>
    <w:rsid w:val="00015DE3"/>
    <w:rsid w:val="00015DFB"/>
    <w:rsid w:val="0001690B"/>
    <w:rsid w:val="00016B4D"/>
    <w:rsid w:val="00020B58"/>
    <w:rsid w:val="000268AF"/>
    <w:rsid w:val="00027EE1"/>
    <w:rsid w:val="00034E7D"/>
    <w:rsid w:val="00044C56"/>
    <w:rsid w:val="00045172"/>
    <w:rsid w:val="0005064F"/>
    <w:rsid w:val="0005280F"/>
    <w:rsid w:val="00052888"/>
    <w:rsid w:val="00053B4E"/>
    <w:rsid w:val="000574F8"/>
    <w:rsid w:val="00060FC1"/>
    <w:rsid w:val="0006247C"/>
    <w:rsid w:val="00063522"/>
    <w:rsid w:val="00076450"/>
    <w:rsid w:val="00076A2C"/>
    <w:rsid w:val="00080303"/>
    <w:rsid w:val="00081F9B"/>
    <w:rsid w:val="00092A70"/>
    <w:rsid w:val="000930B0"/>
    <w:rsid w:val="000A1A3F"/>
    <w:rsid w:val="000A352B"/>
    <w:rsid w:val="000A7CC2"/>
    <w:rsid w:val="000B402F"/>
    <w:rsid w:val="000D28FA"/>
    <w:rsid w:val="000D2E17"/>
    <w:rsid w:val="000E3E0D"/>
    <w:rsid w:val="000E4F39"/>
    <w:rsid w:val="000E6078"/>
    <w:rsid w:val="000E6FCF"/>
    <w:rsid w:val="000F0A6E"/>
    <w:rsid w:val="000F78AF"/>
    <w:rsid w:val="001000E7"/>
    <w:rsid w:val="001000ED"/>
    <w:rsid w:val="00111E31"/>
    <w:rsid w:val="00112639"/>
    <w:rsid w:val="001131E9"/>
    <w:rsid w:val="001211F9"/>
    <w:rsid w:val="00130421"/>
    <w:rsid w:val="00134544"/>
    <w:rsid w:val="00135553"/>
    <w:rsid w:val="00142027"/>
    <w:rsid w:val="00143F5E"/>
    <w:rsid w:val="0014770D"/>
    <w:rsid w:val="00147A03"/>
    <w:rsid w:val="00151166"/>
    <w:rsid w:val="001569E1"/>
    <w:rsid w:val="00156EC9"/>
    <w:rsid w:val="00160BB4"/>
    <w:rsid w:val="001612F7"/>
    <w:rsid w:val="00161A07"/>
    <w:rsid w:val="00164BFE"/>
    <w:rsid w:val="0016796D"/>
    <w:rsid w:val="00170671"/>
    <w:rsid w:val="00173C49"/>
    <w:rsid w:val="00174AEA"/>
    <w:rsid w:val="00175456"/>
    <w:rsid w:val="00183698"/>
    <w:rsid w:val="001875C1"/>
    <w:rsid w:val="00187B1C"/>
    <w:rsid w:val="001A076F"/>
    <w:rsid w:val="001A0AF9"/>
    <w:rsid w:val="001A136F"/>
    <w:rsid w:val="001A2274"/>
    <w:rsid w:val="001A49FA"/>
    <w:rsid w:val="001B1C8A"/>
    <w:rsid w:val="001B2EB5"/>
    <w:rsid w:val="001B710F"/>
    <w:rsid w:val="001C161F"/>
    <w:rsid w:val="001C6538"/>
    <w:rsid w:val="001C6E48"/>
    <w:rsid w:val="001C7363"/>
    <w:rsid w:val="001C7A51"/>
    <w:rsid w:val="001D349F"/>
    <w:rsid w:val="001D4927"/>
    <w:rsid w:val="001E030C"/>
    <w:rsid w:val="001E08A7"/>
    <w:rsid w:val="001E4065"/>
    <w:rsid w:val="001F2EBC"/>
    <w:rsid w:val="001F5A0F"/>
    <w:rsid w:val="001F5DC0"/>
    <w:rsid w:val="001F7507"/>
    <w:rsid w:val="00201146"/>
    <w:rsid w:val="00206DAD"/>
    <w:rsid w:val="002109E8"/>
    <w:rsid w:val="00221996"/>
    <w:rsid w:val="00221E7D"/>
    <w:rsid w:val="00227262"/>
    <w:rsid w:val="002274E8"/>
    <w:rsid w:val="00232527"/>
    <w:rsid w:val="002326CF"/>
    <w:rsid w:val="002469AA"/>
    <w:rsid w:val="00255A9B"/>
    <w:rsid w:val="002616CF"/>
    <w:rsid w:val="002633C7"/>
    <w:rsid w:val="002642CA"/>
    <w:rsid w:val="00265321"/>
    <w:rsid w:val="00271532"/>
    <w:rsid w:val="00273896"/>
    <w:rsid w:val="00275318"/>
    <w:rsid w:val="00275D89"/>
    <w:rsid w:val="00282836"/>
    <w:rsid w:val="00286AB1"/>
    <w:rsid w:val="00291DFF"/>
    <w:rsid w:val="00294108"/>
    <w:rsid w:val="002955F0"/>
    <w:rsid w:val="002A2B06"/>
    <w:rsid w:val="002A2B2D"/>
    <w:rsid w:val="002B012D"/>
    <w:rsid w:val="002B60F3"/>
    <w:rsid w:val="002B7D07"/>
    <w:rsid w:val="002C0B5E"/>
    <w:rsid w:val="002C67BA"/>
    <w:rsid w:val="002C7539"/>
    <w:rsid w:val="002D15DE"/>
    <w:rsid w:val="002D2F23"/>
    <w:rsid w:val="002D3BBF"/>
    <w:rsid w:val="002D4292"/>
    <w:rsid w:val="002E179B"/>
    <w:rsid w:val="002E22DC"/>
    <w:rsid w:val="002E4E08"/>
    <w:rsid w:val="002F015D"/>
    <w:rsid w:val="002F281A"/>
    <w:rsid w:val="003043A3"/>
    <w:rsid w:val="003067F7"/>
    <w:rsid w:val="003105CB"/>
    <w:rsid w:val="0031156F"/>
    <w:rsid w:val="00311DCD"/>
    <w:rsid w:val="003131EF"/>
    <w:rsid w:val="0031439D"/>
    <w:rsid w:val="00315B17"/>
    <w:rsid w:val="0033608F"/>
    <w:rsid w:val="00337A57"/>
    <w:rsid w:val="00340053"/>
    <w:rsid w:val="003440EF"/>
    <w:rsid w:val="0034456B"/>
    <w:rsid w:val="00350A5D"/>
    <w:rsid w:val="00350AE2"/>
    <w:rsid w:val="00352592"/>
    <w:rsid w:val="00354A1A"/>
    <w:rsid w:val="00355ABD"/>
    <w:rsid w:val="00355D20"/>
    <w:rsid w:val="0035740F"/>
    <w:rsid w:val="00366094"/>
    <w:rsid w:val="00383BA4"/>
    <w:rsid w:val="003854BB"/>
    <w:rsid w:val="003859B3"/>
    <w:rsid w:val="00391E75"/>
    <w:rsid w:val="00392872"/>
    <w:rsid w:val="003947AF"/>
    <w:rsid w:val="00395469"/>
    <w:rsid w:val="003A20B5"/>
    <w:rsid w:val="003A3880"/>
    <w:rsid w:val="003A5817"/>
    <w:rsid w:val="003A63A0"/>
    <w:rsid w:val="003B2398"/>
    <w:rsid w:val="003C0575"/>
    <w:rsid w:val="003C08F2"/>
    <w:rsid w:val="003C1497"/>
    <w:rsid w:val="003C34C2"/>
    <w:rsid w:val="003D5978"/>
    <w:rsid w:val="003E2080"/>
    <w:rsid w:val="003E42C6"/>
    <w:rsid w:val="003E7E3F"/>
    <w:rsid w:val="003F20CD"/>
    <w:rsid w:val="003F4259"/>
    <w:rsid w:val="0041140C"/>
    <w:rsid w:val="00411D2B"/>
    <w:rsid w:val="0041226E"/>
    <w:rsid w:val="00412BA9"/>
    <w:rsid w:val="004137C0"/>
    <w:rsid w:val="00415D4B"/>
    <w:rsid w:val="00415E1C"/>
    <w:rsid w:val="00416F3C"/>
    <w:rsid w:val="0042080E"/>
    <w:rsid w:val="004219FE"/>
    <w:rsid w:val="00421EB1"/>
    <w:rsid w:val="00427F6C"/>
    <w:rsid w:val="00430560"/>
    <w:rsid w:val="0043441E"/>
    <w:rsid w:val="00434A9A"/>
    <w:rsid w:val="00434C46"/>
    <w:rsid w:val="00436B70"/>
    <w:rsid w:val="004406B8"/>
    <w:rsid w:val="00440B38"/>
    <w:rsid w:val="004412F8"/>
    <w:rsid w:val="004467FC"/>
    <w:rsid w:val="00446F0F"/>
    <w:rsid w:val="00455319"/>
    <w:rsid w:val="004666A6"/>
    <w:rsid w:val="0047386E"/>
    <w:rsid w:val="004761D7"/>
    <w:rsid w:val="00493DDB"/>
    <w:rsid w:val="00495AA9"/>
    <w:rsid w:val="00496056"/>
    <w:rsid w:val="00496C27"/>
    <w:rsid w:val="004A2EC9"/>
    <w:rsid w:val="004A5321"/>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784"/>
    <w:rsid w:val="004F6B32"/>
    <w:rsid w:val="005003B2"/>
    <w:rsid w:val="00501142"/>
    <w:rsid w:val="005036AA"/>
    <w:rsid w:val="00510B16"/>
    <w:rsid w:val="005114EB"/>
    <w:rsid w:val="005132AB"/>
    <w:rsid w:val="00515C45"/>
    <w:rsid w:val="00516D85"/>
    <w:rsid w:val="0052346E"/>
    <w:rsid w:val="00524DDE"/>
    <w:rsid w:val="005305E3"/>
    <w:rsid w:val="005317B6"/>
    <w:rsid w:val="00532027"/>
    <w:rsid w:val="005367EF"/>
    <w:rsid w:val="005377AA"/>
    <w:rsid w:val="00537E18"/>
    <w:rsid w:val="005422BF"/>
    <w:rsid w:val="005460CC"/>
    <w:rsid w:val="005472D9"/>
    <w:rsid w:val="005513B5"/>
    <w:rsid w:val="00551FD3"/>
    <w:rsid w:val="005532D7"/>
    <w:rsid w:val="00556F6D"/>
    <w:rsid w:val="005665DA"/>
    <w:rsid w:val="00570694"/>
    <w:rsid w:val="00571AFE"/>
    <w:rsid w:val="00577F4F"/>
    <w:rsid w:val="00582BAD"/>
    <w:rsid w:val="00586178"/>
    <w:rsid w:val="00586ADF"/>
    <w:rsid w:val="00591E8C"/>
    <w:rsid w:val="00596F2F"/>
    <w:rsid w:val="005A57CD"/>
    <w:rsid w:val="005B11C6"/>
    <w:rsid w:val="005B2FA1"/>
    <w:rsid w:val="005C1374"/>
    <w:rsid w:val="005C43A4"/>
    <w:rsid w:val="005C6C81"/>
    <w:rsid w:val="005D1754"/>
    <w:rsid w:val="005D2ACD"/>
    <w:rsid w:val="005D403F"/>
    <w:rsid w:val="005E59A7"/>
    <w:rsid w:val="005E63AE"/>
    <w:rsid w:val="005E652B"/>
    <w:rsid w:val="005E67FC"/>
    <w:rsid w:val="005E6F69"/>
    <w:rsid w:val="005E725F"/>
    <w:rsid w:val="005E75EB"/>
    <w:rsid w:val="005F3912"/>
    <w:rsid w:val="005F3C2E"/>
    <w:rsid w:val="005F7357"/>
    <w:rsid w:val="00601EA7"/>
    <w:rsid w:val="006032A8"/>
    <w:rsid w:val="006059EB"/>
    <w:rsid w:val="00611F24"/>
    <w:rsid w:val="0061314F"/>
    <w:rsid w:val="0061493E"/>
    <w:rsid w:val="00625F52"/>
    <w:rsid w:val="006271FF"/>
    <w:rsid w:val="0063188E"/>
    <w:rsid w:val="00631B04"/>
    <w:rsid w:val="006346D1"/>
    <w:rsid w:val="00636A87"/>
    <w:rsid w:val="00642F8E"/>
    <w:rsid w:val="006449C3"/>
    <w:rsid w:val="00644ECB"/>
    <w:rsid w:val="006477D6"/>
    <w:rsid w:val="00647EAE"/>
    <w:rsid w:val="00651ED4"/>
    <w:rsid w:val="0066331D"/>
    <w:rsid w:val="0066755A"/>
    <w:rsid w:val="006719B1"/>
    <w:rsid w:val="0068029B"/>
    <w:rsid w:val="00686C91"/>
    <w:rsid w:val="0069044C"/>
    <w:rsid w:val="006919F8"/>
    <w:rsid w:val="00691BD9"/>
    <w:rsid w:val="00692640"/>
    <w:rsid w:val="0069616E"/>
    <w:rsid w:val="006972E7"/>
    <w:rsid w:val="006A319E"/>
    <w:rsid w:val="006A5D37"/>
    <w:rsid w:val="006B17C8"/>
    <w:rsid w:val="006B4386"/>
    <w:rsid w:val="006B5E54"/>
    <w:rsid w:val="006C0F6E"/>
    <w:rsid w:val="006D3BE8"/>
    <w:rsid w:val="006D4471"/>
    <w:rsid w:val="006D4858"/>
    <w:rsid w:val="006D67DD"/>
    <w:rsid w:val="006D6CB8"/>
    <w:rsid w:val="006E0BCE"/>
    <w:rsid w:val="006E12D3"/>
    <w:rsid w:val="006E1C84"/>
    <w:rsid w:val="006F2E9A"/>
    <w:rsid w:val="006F601F"/>
    <w:rsid w:val="006F663E"/>
    <w:rsid w:val="006F6BA2"/>
    <w:rsid w:val="006F776B"/>
    <w:rsid w:val="00700565"/>
    <w:rsid w:val="00706D82"/>
    <w:rsid w:val="00710DEE"/>
    <w:rsid w:val="007151FC"/>
    <w:rsid w:val="007306E3"/>
    <w:rsid w:val="00731981"/>
    <w:rsid w:val="007327E8"/>
    <w:rsid w:val="007351FE"/>
    <w:rsid w:val="007354EE"/>
    <w:rsid w:val="0074305C"/>
    <w:rsid w:val="007451E5"/>
    <w:rsid w:val="00746647"/>
    <w:rsid w:val="007518DE"/>
    <w:rsid w:val="00760109"/>
    <w:rsid w:val="00771E1C"/>
    <w:rsid w:val="00776C91"/>
    <w:rsid w:val="0077706D"/>
    <w:rsid w:val="00777C5D"/>
    <w:rsid w:val="00777D23"/>
    <w:rsid w:val="00780603"/>
    <w:rsid w:val="00792803"/>
    <w:rsid w:val="00792A52"/>
    <w:rsid w:val="007941EA"/>
    <w:rsid w:val="00796B99"/>
    <w:rsid w:val="00796C97"/>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073D4"/>
    <w:rsid w:val="008132F8"/>
    <w:rsid w:val="00817423"/>
    <w:rsid w:val="00822149"/>
    <w:rsid w:val="00822B7B"/>
    <w:rsid w:val="00822D84"/>
    <w:rsid w:val="00831482"/>
    <w:rsid w:val="00832510"/>
    <w:rsid w:val="0083410E"/>
    <w:rsid w:val="00835326"/>
    <w:rsid w:val="008402BB"/>
    <w:rsid w:val="00844865"/>
    <w:rsid w:val="00845033"/>
    <w:rsid w:val="0084614F"/>
    <w:rsid w:val="0084632C"/>
    <w:rsid w:val="00852FDE"/>
    <w:rsid w:val="008554F0"/>
    <w:rsid w:val="00856598"/>
    <w:rsid w:val="00860125"/>
    <w:rsid w:val="00863B31"/>
    <w:rsid w:val="00865299"/>
    <w:rsid w:val="008655D8"/>
    <w:rsid w:val="00867DC7"/>
    <w:rsid w:val="00873B41"/>
    <w:rsid w:val="0087768A"/>
    <w:rsid w:val="0088132F"/>
    <w:rsid w:val="00893577"/>
    <w:rsid w:val="008A2286"/>
    <w:rsid w:val="008A4839"/>
    <w:rsid w:val="008B0642"/>
    <w:rsid w:val="008B14E0"/>
    <w:rsid w:val="008B19C7"/>
    <w:rsid w:val="008B2414"/>
    <w:rsid w:val="008B534D"/>
    <w:rsid w:val="008B65AD"/>
    <w:rsid w:val="008C635E"/>
    <w:rsid w:val="008C72FE"/>
    <w:rsid w:val="008D380D"/>
    <w:rsid w:val="008D6238"/>
    <w:rsid w:val="008E52FD"/>
    <w:rsid w:val="008F13A3"/>
    <w:rsid w:val="008F1840"/>
    <w:rsid w:val="008F28D9"/>
    <w:rsid w:val="008F4C1A"/>
    <w:rsid w:val="008F4DE8"/>
    <w:rsid w:val="009009E0"/>
    <w:rsid w:val="0091179E"/>
    <w:rsid w:val="00921F79"/>
    <w:rsid w:val="009275D0"/>
    <w:rsid w:val="009354B8"/>
    <w:rsid w:val="00937F9E"/>
    <w:rsid w:val="009529E1"/>
    <w:rsid w:val="009535E6"/>
    <w:rsid w:val="00954931"/>
    <w:rsid w:val="00964866"/>
    <w:rsid w:val="00967E94"/>
    <w:rsid w:val="00982372"/>
    <w:rsid w:val="009871BA"/>
    <w:rsid w:val="009917CD"/>
    <w:rsid w:val="00996CDC"/>
    <w:rsid w:val="00997BA2"/>
    <w:rsid w:val="009A05C1"/>
    <w:rsid w:val="009A1CAC"/>
    <w:rsid w:val="009A73D5"/>
    <w:rsid w:val="009A754E"/>
    <w:rsid w:val="009A7794"/>
    <w:rsid w:val="009B3592"/>
    <w:rsid w:val="009C26F2"/>
    <w:rsid w:val="009D6FC2"/>
    <w:rsid w:val="009E0790"/>
    <w:rsid w:val="009E1D54"/>
    <w:rsid w:val="009E305C"/>
    <w:rsid w:val="009E69A6"/>
    <w:rsid w:val="00A0164A"/>
    <w:rsid w:val="00A0636E"/>
    <w:rsid w:val="00A10EED"/>
    <w:rsid w:val="00A10FE2"/>
    <w:rsid w:val="00A13814"/>
    <w:rsid w:val="00A14E2E"/>
    <w:rsid w:val="00A1591E"/>
    <w:rsid w:val="00A21F59"/>
    <w:rsid w:val="00A2269D"/>
    <w:rsid w:val="00A275DF"/>
    <w:rsid w:val="00A334A9"/>
    <w:rsid w:val="00A36CD7"/>
    <w:rsid w:val="00A4157B"/>
    <w:rsid w:val="00A44770"/>
    <w:rsid w:val="00A468AB"/>
    <w:rsid w:val="00A50AAC"/>
    <w:rsid w:val="00A52AAB"/>
    <w:rsid w:val="00A60595"/>
    <w:rsid w:val="00A71857"/>
    <w:rsid w:val="00A740C3"/>
    <w:rsid w:val="00A823FA"/>
    <w:rsid w:val="00A837B6"/>
    <w:rsid w:val="00A83E4E"/>
    <w:rsid w:val="00A86C17"/>
    <w:rsid w:val="00A944E9"/>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1FE2"/>
    <w:rsid w:val="00AE20D0"/>
    <w:rsid w:val="00AE6371"/>
    <w:rsid w:val="00AE7D65"/>
    <w:rsid w:val="00AF0A15"/>
    <w:rsid w:val="00AF6A2F"/>
    <w:rsid w:val="00B01D0D"/>
    <w:rsid w:val="00B06A84"/>
    <w:rsid w:val="00B23091"/>
    <w:rsid w:val="00B30A61"/>
    <w:rsid w:val="00B315B9"/>
    <w:rsid w:val="00B3244A"/>
    <w:rsid w:val="00B33DCD"/>
    <w:rsid w:val="00B40C00"/>
    <w:rsid w:val="00B43A2D"/>
    <w:rsid w:val="00B45BCF"/>
    <w:rsid w:val="00B4615D"/>
    <w:rsid w:val="00B46DDF"/>
    <w:rsid w:val="00B4795F"/>
    <w:rsid w:val="00B51403"/>
    <w:rsid w:val="00B514ED"/>
    <w:rsid w:val="00B51F13"/>
    <w:rsid w:val="00B537E8"/>
    <w:rsid w:val="00B54F80"/>
    <w:rsid w:val="00B54F9B"/>
    <w:rsid w:val="00B56E90"/>
    <w:rsid w:val="00B60A48"/>
    <w:rsid w:val="00B625C1"/>
    <w:rsid w:val="00B66977"/>
    <w:rsid w:val="00B70579"/>
    <w:rsid w:val="00B70D64"/>
    <w:rsid w:val="00B73877"/>
    <w:rsid w:val="00B743C4"/>
    <w:rsid w:val="00B75716"/>
    <w:rsid w:val="00B7785E"/>
    <w:rsid w:val="00B77EE2"/>
    <w:rsid w:val="00B8386C"/>
    <w:rsid w:val="00B91995"/>
    <w:rsid w:val="00B91DEB"/>
    <w:rsid w:val="00B92B8B"/>
    <w:rsid w:val="00B94BAD"/>
    <w:rsid w:val="00B96506"/>
    <w:rsid w:val="00B97539"/>
    <w:rsid w:val="00BA130A"/>
    <w:rsid w:val="00BA3B94"/>
    <w:rsid w:val="00BA7E1B"/>
    <w:rsid w:val="00BB1E0A"/>
    <w:rsid w:val="00BB50E3"/>
    <w:rsid w:val="00BB7A6D"/>
    <w:rsid w:val="00BC4F8C"/>
    <w:rsid w:val="00BC6FD0"/>
    <w:rsid w:val="00BC7735"/>
    <w:rsid w:val="00BD2376"/>
    <w:rsid w:val="00BD45A5"/>
    <w:rsid w:val="00BD64E9"/>
    <w:rsid w:val="00BD7EE5"/>
    <w:rsid w:val="00BE2512"/>
    <w:rsid w:val="00BE67C7"/>
    <w:rsid w:val="00BE734C"/>
    <w:rsid w:val="00BE7499"/>
    <w:rsid w:val="00BE7852"/>
    <w:rsid w:val="00BF0E78"/>
    <w:rsid w:val="00BF2A5D"/>
    <w:rsid w:val="00BF2CFD"/>
    <w:rsid w:val="00BF31D2"/>
    <w:rsid w:val="00BF3A95"/>
    <w:rsid w:val="00BF4FBD"/>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F38"/>
    <w:rsid w:val="00C64347"/>
    <w:rsid w:val="00C6438D"/>
    <w:rsid w:val="00C70B73"/>
    <w:rsid w:val="00C72869"/>
    <w:rsid w:val="00C76C3D"/>
    <w:rsid w:val="00C9160B"/>
    <w:rsid w:val="00C91631"/>
    <w:rsid w:val="00C96378"/>
    <w:rsid w:val="00C971A5"/>
    <w:rsid w:val="00CA1E92"/>
    <w:rsid w:val="00CA66A6"/>
    <w:rsid w:val="00CB0848"/>
    <w:rsid w:val="00CB2652"/>
    <w:rsid w:val="00CB2D39"/>
    <w:rsid w:val="00CD2333"/>
    <w:rsid w:val="00CD359B"/>
    <w:rsid w:val="00CD3AFC"/>
    <w:rsid w:val="00CD727F"/>
    <w:rsid w:val="00CE3119"/>
    <w:rsid w:val="00CF0AAE"/>
    <w:rsid w:val="00CF19C8"/>
    <w:rsid w:val="00CF27A4"/>
    <w:rsid w:val="00CF39C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00C2"/>
    <w:rsid w:val="00D4103F"/>
    <w:rsid w:val="00D42523"/>
    <w:rsid w:val="00D43E6A"/>
    <w:rsid w:val="00D441B3"/>
    <w:rsid w:val="00D45135"/>
    <w:rsid w:val="00D46EE7"/>
    <w:rsid w:val="00D46F85"/>
    <w:rsid w:val="00D50136"/>
    <w:rsid w:val="00D52144"/>
    <w:rsid w:val="00D559D2"/>
    <w:rsid w:val="00D67893"/>
    <w:rsid w:val="00D72FC5"/>
    <w:rsid w:val="00D817F2"/>
    <w:rsid w:val="00D831C7"/>
    <w:rsid w:val="00D836FA"/>
    <w:rsid w:val="00D8588B"/>
    <w:rsid w:val="00D862D3"/>
    <w:rsid w:val="00D91F1B"/>
    <w:rsid w:val="00D9507F"/>
    <w:rsid w:val="00D972E7"/>
    <w:rsid w:val="00DA196A"/>
    <w:rsid w:val="00DC261C"/>
    <w:rsid w:val="00DC3E25"/>
    <w:rsid w:val="00DC469E"/>
    <w:rsid w:val="00DD151D"/>
    <w:rsid w:val="00DD1A41"/>
    <w:rsid w:val="00DD2AFC"/>
    <w:rsid w:val="00DD60B1"/>
    <w:rsid w:val="00DE36E2"/>
    <w:rsid w:val="00DE7A9F"/>
    <w:rsid w:val="00DF3CEF"/>
    <w:rsid w:val="00DF5546"/>
    <w:rsid w:val="00E02730"/>
    <w:rsid w:val="00E0511C"/>
    <w:rsid w:val="00E0750D"/>
    <w:rsid w:val="00E078DC"/>
    <w:rsid w:val="00E134BF"/>
    <w:rsid w:val="00E13D0F"/>
    <w:rsid w:val="00E1519C"/>
    <w:rsid w:val="00E2426E"/>
    <w:rsid w:val="00E24CFF"/>
    <w:rsid w:val="00E27882"/>
    <w:rsid w:val="00E3249F"/>
    <w:rsid w:val="00E56C04"/>
    <w:rsid w:val="00E623F6"/>
    <w:rsid w:val="00E66C0B"/>
    <w:rsid w:val="00E723BC"/>
    <w:rsid w:val="00E729D1"/>
    <w:rsid w:val="00E764F1"/>
    <w:rsid w:val="00E80E8E"/>
    <w:rsid w:val="00E85A79"/>
    <w:rsid w:val="00E879CB"/>
    <w:rsid w:val="00E90C3D"/>
    <w:rsid w:val="00E92149"/>
    <w:rsid w:val="00E9454B"/>
    <w:rsid w:val="00E9500E"/>
    <w:rsid w:val="00E9532F"/>
    <w:rsid w:val="00E95D60"/>
    <w:rsid w:val="00EA5922"/>
    <w:rsid w:val="00EB1689"/>
    <w:rsid w:val="00EB3BBA"/>
    <w:rsid w:val="00EC1563"/>
    <w:rsid w:val="00EC1652"/>
    <w:rsid w:val="00EC297A"/>
    <w:rsid w:val="00ED1BD1"/>
    <w:rsid w:val="00ED3DAC"/>
    <w:rsid w:val="00ED5387"/>
    <w:rsid w:val="00EE0B12"/>
    <w:rsid w:val="00EE4CDC"/>
    <w:rsid w:val="00EF207F"/>
    <w:rsid w:val="00EF2483"/>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74D3E"/>
    <w:rsid w:val="00F94D4A"/>
    <w:rsid w:val="00FA6E30"/>
    <w:rsid w:val="00FA76F2"/>
    <w:rsid w:val="00FA7FA5"/>
    <w:rsid w:val="00FB448F"/>
    <w:rsid w:val="00FB4CB6"/>
    <w:rsid w:val="00FB56BF"/>
    <w:rsid w:val="00FB587E"/>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platformazakupowa.pl/um_swinoujscie"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40000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D11ACD-DFCD-4688-B374-810A39FD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9419</Words>
  <Characters>56515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Bimkiewicz Ewa</dc:creator>
  <cp:lastModifiedBy>Bimkiewicz Ewa</cp:lastModifiedBy>
  <cp:revision>18</cp:revision>
  <cp:lastPrinted>2023-04-19T21:59:00Z</cp:lastPrinted>
  <dcterms:created xsi:type="dcterms:W3CDTF">2024-05-28T13:14:00Z</dcterms:created>
  <dcterms:modified xsi:type="dcterms:W3CDTF">2024-06-07T12:46:00Z</dcterms:modified>
</cp:coreProperties>
</file>