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E26" w:rsidRPr="004D4952" w:rsidRDefault="00B20E26" w:rsidP="00B20E26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4D4952">
        <w:rPr>
          <w:rFonts w:ascii="Arial" w:hAnsi="Arial" w:cs="Arial"/>
          <w:b/>
          <w:sz w:val="24"/>
          <w:szCs w:val="24"/>
        </w:rPr>
        <w:t xml:space="preserve">Załącznik </w:t>
      </w:r>
      <w:r w:rsidR="00217C13" w:rsidRPr="004D4952">
        <w:rPr>
          <w:rFonts w:ascii="Arial" w:hAnsi="Arial" w:cs="Arial"/>
          <w:b/>
          <w:sz w:val="24"/>
          <w:szCs w:val="24"/>
        </w:rPr>
        <w:t>N</w:t>
      </w:r>
      <w:r w:rsidRPr="004D4952">
        <w:rPr>
          <w:rFonts w:ascii="Arial" w:hAnsi="Arial" w:cs="Arial"/>
          <w:b/>
          <w:sz w:val="24"/>
          <w:szCs w:val="24"/>
        </w:rPr>
        <w:t>r 1 do SWZ</w:t>
      </w:r>
    </w:p>
    <w:p w:rsidR="004D4952" w:rsidRDefault="004D4952" w:rsidP="002632B8">
      <w:pPr>
        <w:spacing w:after="0"/>
        <w:rPr>
          <w:rFonts w:ascii="Arial" w:hAnsi="Arial" w:cs="Arial"/>
          <w:b/>
          <w:sz w:val="24"/>
          <w:szCs w:val="24"/>
        </w:rPr>
      </w:pPr>
    </w:p>
    <w:p w:rsidR="007B4EDC" w:rsidRPr="00DA2BDF" w:rsidRDefault="007B4EDC" w:rsidP="002632B8">
      <w:pPr>
        <w:spacing w:after="0"/>
        <w:rPr>
          <w:rFonts w:ascii="Arial" w:hAnsi="Arial" w:cs="Arial"/>
          <w:b/>
          <w:sz w:val="20"/>
          <w:szCs w:val="20"/>
        </w:rPr>
      </w:pPr>
      <w:r w:rsidRPr="00E51009">
        <w:rPr>
          <w:rFonts w:ascii="Arial" w:hAnsi="Arial" w:cs="Arial"/>
          <w:b/>
          <w:sz w:val="24"/>
          <w:szCs w:val="24"/>
        </w:rPr>
        <w:t>Szczegółowy opis przedmiotu zamówienia</w:t>
      </w:r>
      <w:r w:rsidR="00B20E26">
        <w:rPr>
          <w:rFonts w:ascii="Arial" w:hAnsi="Arial" w:cs="Arial"/>
          <w:b/>
          <w:sz w:val="24"/>
          <w:szCs w:val="24"/>
        </w:rPr>
        <w:t xml:space="preserve"> dla części </w:t>
      </w:r>
      <w:r w:rsidR="00217C13">
        <w:rPr>
          <w:rFonts w:ascii="Arial" w:hAnsi="Arial" w:cs="Arial"/>
          <w:b/>
          <w:sz w:val="24"/>
          <w:szCs w:val="24"/>
        </w:rPr>
        <w:t>N</w:t>
      </w:r>
      <w:r w:rsidR="00B20E26">
        <w:rPr>
          <w:rFonts w:ascii="Arial" w:hAnsi="Arial" w:cs="Arial"/>
          <w:b/>
          <w:sz w:val="24"/>
          <w:szCs w:val="24"/>
        </w:rPr>
        <w:t xml:space="preserve">r </w:t>
      </w:r>
      <w:r w:rsidR="00A100C4">
        <w:rPr>
          <w:rFonts w:ascii="Arial" w:hAnsi="Arial" w:cs="Arial"/>
          <w:b/>
          <w:sz w:val="24"/>
          <w:szCs w:val="24"/>
        </w:rPr>
        <w:t>1</w:t>
      </w:r>
      <w:r w:rsidR="00B20E26">
        <w:rPr>
          <w:rFonts w:ascii="Arial" w:hAnsi="Arial" w:cs="Arial"/>
          <w:b/>
          <w:sz w:val="24"/>
          <w:szCs w:val="24"/>
        </w:rPr>
        <w:t>.</w:t>
      </w:r>
      <w:r w:rsidRPr="00E51009">
        <w:rPr>
          <w:rFonts w:ascii="Arial" w:hAnsi="Arial" w:cs="Arial"/>
          <w:b/>
          <w:sz w:val="24"/>
          <w:szCs w:val="24"/>
        </w:rPr>
        <w:t xml:space="preserve">  </w:t>
      </w:r>
      <w:r w:rsidR="00E51009">
        <w:rPr>
          <w:rFonts w:ascii="Arial" w:hAnsi="Arial" w:cs="Arial"/>
          <w:b/>
          <w:sz w:val="24"/>
          <w:szCs w:val="24"/>
        </w:rPr>
        <w:t xml:space="preserve">            </w:t>
      </w:r>
      <w:r w:rsidR="005B44FC">
        <w:rPr>
          <w:rFonts w:ascii="Arial" w:hAnsi="Arial" w:cs="Arial"/>
          <w:b/>
          <w:sz w:val="24"/>
          <w:szCs w:val="24"/>
        </w:rPr>
        <w:t xml:space="preserve">     </w:t>
      </w:r>
      <w:r w:rsidR="00E51009">
        <w:rPr>
          <w:rFonts w:ascii="Arial" w:hAnsi="Arial" w:cs="Arial"/>
          <w:b/>
          <w:sz w:val="24"/>
          <w:szCs w:val="24"/>
        </w:rPr>
        <w:t xml:space="preserve"> </w:t>
      </w:r>
      <w:r w:rsidR="002632B8">
        <w:rPr>
          <w:rFonts w:ascii="Arial" w:hAnsi="Arial" w:cs="Arial"/>
          <w:b/>
          <w:sz w:val="24"/>
          <w:szCs w:val="24"/>
        </w:rPr>
        <w:tab/>
      </w:r>
    </w:p>
    <w:p w:rsidR="00903B3C" w:rsidRDefault="00903B3C" w:rsidP="007B4EDC">
      <w:pPr>
        <w:spacing w:after="0"/>
        <w:rPr>
          <w:rFonts w:ascii="Arial" w:hAnsi="Arial" w:cs="Arial"/>
        </w:rPr>
      </w:pPr>
    </w:p>
    <w:p w:rsidR="007B4EDC" w:rsidRPr="00903B3C" w:rsidRDefault="007B4EDC" w:rsidP="007B4EDC">
      <w:pPr>
        <w:spacing w:after="0"/>
        <w:rPr>
          <w:rFonts w:ascii="Arial" w:hAnsi="Arial" w:cs="Arial"/>
        </w:rPr>
      </w:pPr>
      <w:r w:rsidRPr="00903B3C">
        <w:rPr>
          <w:rFonts w:ascii="Arial" w:hAnsi="Arial" w:cs="Arial"/>
        </w:rPr>
        <w:t>Zamówienie podstawowe</w:t>
      </w:r>
      <w:r w:rsidR="002632B8" w:rsidRPr="00903B3C">
        <w:rPr>
          <w:rFonts w:ascii="Arial" w:hAnsi="Arial" w:cs="Arial"/>
        </w:rPr>
        <w:t>:</w:t>
      </w:r>
      <w:r w:rsidR="008E1FE7">
        <w:rPr>
          <w:rFonts w:ascii="Arial" w:hAnsi="Arial" w:cs="Arial"/>
        </w:rPr>
        <w:t xml:space="preserve"> </w:t>
      </w:r>
      <w:bookmarkStart w:id="0" w:name="_GoBack"/>
      <w:bookmarkEnd w:id="0"/>
    </w:p>
    <w:p w:rsidR="007B4EDC" w:rsidRDefault="007B4EDC" w:rsidP="004368F9">
      <w:pPr>
        <w:tabs>
          <w:tab w:val="left" w:pos="6630"/>
        </w:tabs>
        <w:spacing w:after="0"/>
        <w:jc w:val="both"/>
        <w:rPr>
          <w:rFonts w:ascii="Arial" w:hAnsi="Arial" w:cs="Arial"/>
        </w:rPr>
      </w:pPr>
      <w:r w:rsidRPr="00903B3C">
        <w:rPr>
          <w:rFonts w:ascii="Arial" w:hAnsi="Arial" w:cs="Arial"/>
        </w:rPr>
        <w:t xml:space="preserve">Dostawa do siedziby Zamawiającego </w:t>
      </w:r>
      <w:r w:rsidR="00963F7E">
        <w:rPr>
          <w:rFonts w:ascii="Arial" w:hAnsi="Arial" w:cs="Arial"/>
        </w:rPr>
        <w:t>60</w:t>
      </w:r>
      <w:r w:rsidRPr="00903B3C">
        <w:rPr>
          <w:rFonts w:ascii="Arial" w:hAnsi="Arial" w:cs="Arial"/>
        </w:rPr>
        <w:t xml:space="preserve"> </w:t>
      </w:r>
      <w:proofErr w:type="spellStart"/>
      <w:r w:rsidRPr="00903B3C">
        <w:rPr>
          <w:rFonts w:ascii="Arial" w:hAnsi="Arial" w:cs="Arial"/>
        </w:rPr>
        <w:t>kpl</w:t>
      </w:r>
      <w:proofErr w:type="spellEnd"/>
      <w:r w:rsidR="00963F7E">
        <w:rPr>
          <w:rFonts w:ascii="Arial" w:hAnsi="Arial" w:cs="Arial"/>
        </w:rPr>
        <w:t>.</w:t>
      </w:r>
      <w:r w:rsidRPr="00903B3C">
        <w:rPr>
          <w:rFonts w:ascii="Arial" w:hAnsi="Arial" w:cs="Arial"/>
        </w:rPr>
        <w:t xml:space="preserve"> </w:t>
      </w:r>
      <w:bookmarkStart w:id="1" w:name="_Hlk10030894"/>
      <w:r w:rsidRPr="00903B3C">
        <w:rPr>
          <w:rFonts w:ascii="Arial" w:hAnsi="Arial" w:cs="Arial"/>
        </w:rPr>
        <w:t>ubrań specjalnych.</w:t>
      </w:r>
      <w:bookmarkEnd w:id="1"/>
      <w:r w:rsidR="004368F9">
        <w:rPr>
          <w:rFonts w:ascii="Arial" w:hAnsi="Arial" w:cs="Arial"/>
        </w:rPr>
        <w:tab/>
      </w:r>
    </w:p>
    <w:p w:rsidR="000666C2" w:rsidRDefault="000666C2" w:rsidP="004368F9">
      <w:pPr>
        <w:tabs>
          <w:tab w:val="left" w:pos="6630"/>
        </w:tabs>
        <w:spacing w:after="0"/>
        <w:jc w:val="both"/>
        <w:rPr>
          <w:rFonts w:ascii="Arial" w:hAnsi="Arial" w:cs="Arial"/>
        </w:rPr>
      </w:pPr>
    </w:p>
    <w:p w:rsidR="000666C2" w:rsidRPr="00903B3C" w:rsidRDefault="000666C2" w:rsidP="000666C2">
      <w:pPr>
        <w:spacing w:after="0"/>
        <w:rPr>
          <w:rFonts w:ascii="Arial" w:hAnsi="Arial" w:cs="Arial"/>
        </w:rPr>
      </w:pPr>
      <w:r w:rsidRPr="00903B3C">
        <w:rPr>
          <w:rFonts w:ascii="Arial" w:hAnsi="Arial" w:cs="Arial"/>
        </w:rPr>
        <w:t>Zamówienie w ramach prawa opcji:</w:t>
      </w:r>
    </w:p>
    <w:p w:rsidR="000666C2" w:rsidRDefault="000666C2" w:rsidP="000666C2">
      <w:pPr>
        <w:spacing w:after="0"/>
        <w:rPr>
          <w:rFonts w:ascii="Arial" w:hAnsi="Arial" w:cs="Arial"/>
        </w:rPr>
      </w:pPr>
      <w:r w:rsidRPr="00DC5212">
        <w:rPr>
          <w:rFonts w:ascii="Arial" w:hAnsi="Arial" w:cs="Arial"/>
        </w:rPr>
        <w:t>Dostawa do siedziby Zamawiającego do</w:t>
      </w:r>
      <w:r>
        <w:rPr>
          <w:rFonts w:ascii="Arial" w:hAnsi="Arial" w:cs="Arial"/>
        </w:rPr>
        <w:t xml:space="preserve"> 20 </w:t>
      </w:r>
      <w:proofErr w:type="spellStart"/>
      <w:r>
        <w:rPr>
          <w:rFonts w:ascii="Arial" w:hAnsi="Arial" w:cs="Arial"/>
        </w:rPr>
        <w:t>kpl</w:t>
      </w:r>
      <w:proofErr w:type="spellEnd"/>
      <w:r>
        <w:rPr>
          <w:rFonts w:ascii="Arial" w:hAnsi="Arial" w:cs="Arial"/>
        </w:rPr>
        <w:t xml:space="preserve">. </w:t>
      </w:r>
      <w:r w:rsidRPr="00DC5212">
        <w:rPr>
          <w:rFonts w:ascii="Arial" w:hAnsi="Arial" w:cs="Arial"/>
        </w:rPr>
        <w:t>ubrań specjalnych.</w:t>
      </w:r>
    </w:p>
    <w:p w:rsidR="000666C2" w:rsidRDefault="000666C2" w:rsidP="004368F9">
      <w:pPr>
        <w:tabs>
          <w:tab w:val="left" w:pos="6630"/>
        </w:tabs>
        <w:spacing w:after="0"/>
        <w:jc w:val="both"/>
        <w:rPr>
          <w:rFonts w:ascii="Arial" w:hAnsi="Arial" w:cs="Arial"/>
        </w:rPr>
      </w:pPr>
    </w:p>
    <w:p w:rsidR="004368F9" w:rsidRPr="00903B3C" w:rsidRDefault="004368F9" w:rsidP="004368F9">
      <w:pPr>
        <w:tabs>
          <w:tab w:val="left" w:pos="6630"/>
        </w:tabs>
        <w:spacing w:after="0"/>
        <w:jc w:val="both"/>
        <w:rPr>
          <w:rFonts w:ascii="Arial" w:hAnsi="Arial" w:cs="Arial"/>
        </w:rPr>
      </w:pPr>
    </w:p>
    <w:p w:rsidR="004368F9" w:rsidRPr="004368F9" w:rsidRDefault="004368F9" w:rsidP="004368F9">
      <w:pPr>
        <w:spacing w:after="0"/>
        <w:rPr>
          <w:rFonts w:ascii="Arial" w:hAnsi="Arial" w:cs="Arial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9"/>
        <w:gridCol w:w="2864"/>
        <w:gridCol w:w="1259"/>
        <w:gridCol w:w="11"/>
        <w:gridCol w:w="6"/>
        <w:gridCol w:w="4648"/>
      </w:tblGrid>
      <w:tr w:rsidR="00935D62" w:rsidRPr="00935D62" w:rsidTr="006A3F49">
        <w:tc>
          <w:tcPr>
            <w:tcW w:w="539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:rsidR="00935D62" w:rsidRPr="00935D62" w:rsidRDefault="00935D62" w:rsidP="00935D62">
            <w:pPr>
              <w:spacing w:line="276" w:lineRule="auto"/>
              <w:ind w:right="-19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L</w:t>
            </w:r>
            <w:r w:rsidRPr="00935D62">
              <w:rPr>
                <w:rFonts w:ascii="Arial" w:eastAsia="Arial" w:hAnsi="Arial" w:cs="Arial"/>
                <w:sz w:val="20"/>
                <w:szCs w:val="20"/>
                <w:bdr w:val="single" w:sz="4" w:space="0" w:color="auto"/>
                <w:lang w:eastAsia="pl-PL"/>
              </w:rPr>
              <w:t>p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OPIS PRZEDMIOTU ZAMÓWIENIA - WARUNKI ZAMAWIAJĄCEGO</w:t>
            </w:r>
          </w:p>
        </w:tc>
      </w:tr>
      <w:tr w:rsidR="00935D62" w:rsidRPr="00935D62" w:rsidTr="006A3F49">
        <w:trPr>
          <w:trHeight w:val="346"/>
        </w:trPr>
        <w:tc>
          <w:tcPr>
            <w:tcW w:w="539" w:type="dxa"/>
            <w:shd w:val="clear" w:color="auto" w:fill="7F7F7F" w:themeFill="text1" w:themeFillTint="80"/>
          </w:tcPr>
          <w:p w:rsidR="00935D62" w:rsidRPr="00935D62" w:rsidRDefault="00935D62" w:rsidP="00935D62">
            <w:pPr>
              <w:spacing w:line="276" w:lineRule="auto"/>
              <w:ind w:right="-190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788" w:type="dxa"/>
            <w:gridSpan w:val="5"/>
            <w:shd w:val="clear" w:color="auto" w:fill="7F7F7F" w:themeFill="text1" w:themeFillTint="80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   Warunki ogólne ubrania zgodnego z normą EN 469:2020</w:t>
            </w:r>
          </w:p>
        </w:tc>
      </w:tr>
      <w:tr w:rsidR="00935D62" w:rsidRPr="00935D62" w:rsidTr="006A3F49">
        <w:trPr>
          <w:trHeight w:val="880"/>
        </w:trPr>
        <w:tc>
          <w:tcPr>
            <w:tcW w:w="539" w:type="dxa"/>
            <w:vMerge w:val="restart"/>
          </w:tcPr>
          <w:p w:rsidR="00935D62" w:rsidRPr="00935D62" w:rsidRDefault="00935D62" w:rsidP="00935D62">
            <w:pPr>
              <w:spacing w:line="276" w:lineRule="auto"/>
              <w:ind w:left="-113" w:right="-17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Ubranie musi posiadać świadectwo dopuszczenia CNBOP-PIB, certyfikat oceny typu UE potwierdzający zgodność z EN 469:2020.</w:t>
            </w:r>
          </w:p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Dokumenty mogą być dostarczone najpóźniej w dniu odbioru ubrań specjalnych.</w:t>
            </w:r>
          </w:p>
        </w:tc>
      </w:tr>
      <w:tr w:rsidR="00935D62" w:rsidRPr="00935D62" w:rsidTr="006A3F49">
        <w:trPr>
          <w:trHeight w:val="216"/>
        </w:trPr>
        <w:tc>
          <w:tcPr>
            <w:tcW w:w="539" w:type="dxa"/>
            <w:vMerge/>
          </w:tcPr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Ubranie składa się z kurtki i spodni.</w:t>
            </w:r>
          </w:p>
        </w:tc>
      </w:tr>
      <w:tr w:rsidR="00935D62" w:rsidRPr="00935D62" w:rsidTr="006A3F49">
        <w:trPr>
          <w:trHeight w:val="181"/>
        </w:trPr>
        <w:tc>
          <w:tcPr>
            <w:tcW w:w="539" w:type="dxa"/>
            <w:vMerge/>
          </w:tcPr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Konstrukcja ubrania powinna stanowić wielowarstwowy układ gwarantujący spełnienie wymagań określonych w zharmonizowanej normie EN 469:2020 poziom wykonania 2. Możliwe są również inne rozwiązania w zakresie warstw konstrukcyjnych uwzględniające nowe technologie i inżynierie materiałowe, gwarantujące spełnienie wymagań określonych w ww. normie. Zastosowane rozwiązania konstrukcyjne przez producentów nie mogą wpływać na zewnętrzny widoczny krój ubrania.</w:t>
            </w:r>
          </w:p>
        </w:tc>
      </w:tr>
      <w:tr w:rsidR="00935D62" w:rsidRPr="00935D62" w:rsidTr="006A3F49">
        <w:tc>
          <w:tcPr>
            <w:tcW w:w="539" w:type="dxa"/>
            <w:vMerge/>
          </w:tcPr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Zewnętrzną warstwę kurtki i spodni powinna stanowić tkanina z wykończeniem </w:t>
            </w:r>
            <w:proofErr w:type="spellStart"/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olejo</w:t>
            </w:r>
            <w:proofErr w:type="spellEnd"/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-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 xml:space="preserve">i wodoodpornym w kolorze żółtym w odcieniu naturalnego </w:t>
            </w:r>
            <w:proofErr w:type="spellStart"/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aramidu</w:t>
            </w:r>
            <w:proofErr w:type="spellEnd"/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935D62" w:rsidRPr="00935D62" w:rsidTr="006A3F49">
        <w:tc>
          <w:tcPr>
            <w:tcW w:w="539" w:type="dxa"/>
            <w:vMerge/>
          </w:tcPr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Tkaniny konstrukcyjne ubrania oraz nici powinny być wykonane z włókien, których cecha trudnopalności </w:t>
            </w:r>
            <w:r w:rsidRPr="00935D6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(</w:t>
            </w:r>
            <w:r w:rsidRPr="00935D6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wskaźnik rozprzestrzeniania płomienia poziom 3, badanie wg PN-EN ISO 15025) została osiągnięta przez modyfikację ich struktury chemicznej. Zabrania się stosowania tkanin </w:t>
            </w:r>
            <w:r w:rsidRPr="00935D6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i nici, których trudnopalność została osiągnięta ta poprzez zastosowanie środków chemicznych zmniejszających palność nanoszonych przez natrysk, zanurzenie lub inne technologie.</w:t>
            </w:r>
          </w:p>
        </w:tc>
      </w:tr>
      <w:tr w:rsidR="00935D62" w:rsidRPr="00935D62" w:rsidTr="006A3F49">
        <w:tc>
          <w:tcPr>
            <w:tcW w:w="539" w:type="dxa"/>
            <w:vMerge/>
          </w:tcPr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Wszystkie warstwy konstrukcyjne kurtki i spodni powinny być ze sobą związane na stałe. 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 xml:space="preserve">W przypadku gdy układ wielowarstwowy uniemożliwia oględziny poszczególnych warstw, kurtka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>i spodnie muszą posiadać taką ilość otworów rewizyjnych o minimalnej długości 40 cm każdy, aby umożliwić okresową inspekcję każdej z wewnętrznych warstw ubrania.</w:t>
            </w:r>
          </w:p>
        </w:tc>
      </w:tr>
      <w:tr w:rsidR="00935D62" w:rsidRPr="00935D62" w:rsidTr="006A3F49">
        <w:tc>
          <w:tcPr>
            <w:tcW w:w="539" w:type="dxa"/>
            <w:shd w:val="clear" w:color="auto" w:fill="7F7F7F" w:themeFill="text1" w:themeFillTint="80"/>
          </w:tcPr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788" w:type="dxa"/>
            <w:gridSpan w:val="5"/>
            <w:shd w:val="clear" w:color="auto" w:fill="7F7F7F" w:themeFill="text1" w:themeFillTint="80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Szczegółowy opis wyglądu kurtki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Kurtka zapinana jednogłowicowym zamkiem błyskawicznym, z systemem awaryjnego rozsuwania, do głowicy zamka zamocowany uchwyt pozwalający na zasuwanie i rozsuwanie zamka ręką w rękawicy zgodnej z PN-EN 659.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Zamek </w:t>
            </w:r>
            <w:proofErr w:type="spellStart"/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grubocząstkowy</w:t>
            </w:r>
            <w:proofErr w:type="spellEnd"/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o szerokości łańcucha spinającego minimum 8 mm i grubości łańcucha spinającego minimum 2,0 mm, wszyty tak aby przy jego wymianie nie naruszać szwów konstrukcyjnych kurtki oraz aby nie następowało rozrywanie w jego dolnym odcinku podczas głębokich wykroków oraz była możliwość połączenia dolnych, wsuwanych elementów zamka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>w rękawicy zgodnej z PN-EN 659.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Zamek przykryty plisą o szerokości min. 100 mm z tkaniny zewnętrznej z wykończeniem wodoszczelnym</w:t>
            </w:r>
            <w:r w:rsidRPr="00935D62"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pl-PL"/>
              </w:rPr>
              <w:t>. Zapięcie plisy taśmą typu „rzep”, ciągłą lub w odcinkach, sze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rokość taśmy min. 30 mm.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Kurtka powinna zachodzić na spodnie, długość kurtki – minimum do wysokości krocza użytkownika.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Tył kurtki wydłużony w stosunku do przodu o 50 </w:t>
            </w:r>
            <w:r w:rsidRPr="00935D62">
              <w:rPr>
                <w:rFonts w:ascii="Arial" w:eastAsia="Symbol" w:hAnsi="Arial" w:cs="Arial"/>
                <w:sz w:val="20"/>
                <w:szCs w:val="20"/>
                <w:lang w:eastAsia="pl-PL"/>
              </w:rPr>
              <w:t xml:space="preserve">±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10 mm.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2.6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Kołnierz kurtki podwyższony, miękki z tkaniny zewnętrznej w formie stójki,  chroniący krtań.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2.7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right="24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Pod brodą, dodatkowa ochrona krtani w postaci pasa z tkaniny zewnętrznej, zapinanego na taśmę typu „rzep”, umożliwiającego również dopasowanie kołnierza do obwodu szyi i uszczelnienie kołnierza pod brodą. Dopuszcza się odpowiednie wyprofilowanie plisy kryjącej zamek aby zapewnić ochronę szyi i krtani jak wyżej.  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2.8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Na stójce z lewej i z prawej strony oraz na lewej piersi, powyżej taśmy typu „rzep” do mocowania dystynkcji, uchwyt z tkaniny zewnętrznej zapinany taśmą typu „rzep” do mocowania głośnika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>i mikrofonu  radiotelefonu.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2.9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Taśma typu „rzep” do mocowania dystynkcji o wymiarach 80x50±2 mm umieszczona bezpośrednio nad taśmą ostrzegawczą.</w:t>
            </w:r>
          </w:p>
        </w:tc>
      </w:tr>
      <w:tr w:rsidR="00935D62" w:rsidRPr="00935D62" w:rsidTr="006A3F49">
        <w:trPr>
          <w:trHeight w:val="2357"/>
        </w:trPr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2.10</w:t>
            </w: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Rękawy o ergonomicznym kroju, wyprofilowane za pomocą zaszewek, klinów i cięć, w celu umożliwienia łatwiejszego zginania rąk w łokciu, wszyte tak aby zapobiegały podciąganiu kurtki podczas podnoszenia ramion. Wszystkie zaszewki, cięcia, kliny muszą być wykonane we wszystkich warstwach kurtki a nie tylko w warstwie zewnętrznej. </w:t>
            </w:r>
          </w:p>
          <w:p w:rsidR="00935D62" w:rsidRPr="00935D62" w:rsidRDefault="00935D62" w:rsidP="00935D62">
            <w:pPr>
              <w:spacing w:line="276" w:lineRule="auto"/>
              <w:ind w:right="24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Od wewnątrz rękawy wykończone ściągaczem elastycznym z otworem na kciuk, możliwe są inne rozwiązania zapobiegające podciąganiu rękawa. Na zewnątrz mankiet wyposażony w ściągacz wykonany z tkaniny zewnętrznej z taśmą typu „rzep”, umożliwiający dopasowanie rękawa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>w nadgarstku. Dolna krawędź mankietu na całym obwodzie wykończona lamówką z tkaniny lub dzianiny powlekanej o zwiększonej odporności na przecieranie.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2.11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right="24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Na łokciach dodatkowe wzmocnienia chroniące stawy łokciowe, w postaci wkładu elementu amortyzującego nacisk oraz z tkaniny lub dzianiny powlekanej o zwiększonej odporności na przetarcie, kolor powłoki ochronnej czarny.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2.12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Na plecach i barkach wewnętrzne elementy amortyzujące naciski od taśm nośnych aparatu oddechowego. </w:t>
            </w:r>
            <w:r w:rsidRPr="00935D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Konstrukcja kurtki powinna być wykonana w taki sposób, by w części ramieniowej  nie występowały szwy (szwy przeniesione  do części barkowej).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2.13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Konstrukcja dolnej wewnętrznej krawędzi kurtki i rękawów na całym obwodzie powinna chronić przed podsiąkaniem wody na warstwę termoizolacyjną.     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2.14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W dolnej przedniej części kurtki powinny być wpuszczane dwie kieszenie kryte patkami, zapinanymi taśmą typu „rzep”. W każdej kieszeni lub obok niej umieszczony karabińczyk lub pętla do mocowania drobnego wyposażenia.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2.15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W górnej części powyżej taśmy ostrzegawczej, na prawej piersi, powinna znajdować się kieszeń wpuszczana, zapinana zamkiem błyskawicznym i kryta patką.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2.16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Poniżej taśmy ostrzegawczej naszywka z tkaniny zewnętrznej z uchwytami oraz obejma z tkaniny zewnętrznej, zapinana na taśmę typu „rzep” np. do mocowania: sygnalizatora bezruchu, latarki, rękawic itp.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2.17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Dopuszcza się wykonanie otworów w przedniej części kurtki, krytych patką i tunelu pod warstwą zewnętrzną kurtki do wprowadzenia pętli ratowniczej w miejscach uzgodnionych z zamawiającym. 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2.18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left="3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Kurtka nie może posiadać żadnych otworów na powierzchni pleców.</w:t>
            </w:r>
            <w:r w:rsidRPr="00935D62">
              <w:rPr>
                <w:rFonts w:ascii="Arial" w:eastAsia="Arial" w:hAnsi="Arial" w:cs="Arial"/>
                <w:b/>
                <w:color w:val="7F7F7F"/>
                <w:sz w:val="20"/>
                <w:szCs w:val="20"/>
                <w:lang w:eastAsia="pl-PL"/>
              </w:rPr>
              <w:t xml:space="preserve">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2.19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Na lewej piersi, poniżej taśmy ostrzegawczej umieszczona kieszeń mieszkowa, naszywana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>o regulowanej głębokości i zamykana patką, przeznaczona na radiotelefon.  Konstrukcja kieszeni powinna uwzględniać wystającą z lewej lub prawej strony antenę radiotelefonu oraz możliwość odprowadzania wody z jej wnętrza.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2.20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left="3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Patki wszystkich kieszeni powinny posiadać system ułatwiający dostęp do kieszeni bez zdejmowania rękawic.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2.21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W górnej, lewej części kurtki, pod plisą kryjącą zamek, powinna znajdować się kieszeń („napoleońska”) wpuszczana, zabezpieczona przed przemakaniem i zapinana zamkiem błyskawicznym.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2.22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left="3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W przedniej dolnej, wewnętrznej części kurtki po prawej lub lewej stronie na podszewce  naszyta jest kieszeń zapinana dowolną techniką.</w:t>
            </w:r>
          </w:p>
        </w:tc>
      </w:tr>
      <w:tr w:rsidR="00935D62" w:rsidRPr="00935D62" w:rsidTr="006A3F49">
        <w:trPr>
          <w:trHeight w:val="269"/>
        </w:trPr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2.23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left="3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Kurtka oznaczona układem taśm łączonych z kurtką podwójnym ściegiem, nićmi o kolorze zbliżonym do koloru taśmy:</w:t>
            </w:r>
          </w:p>
          <w:p w:rsidR="00935D62" w:rsidRPr="00935D62" w:rsidRDefault="00935D62" w:rsidP="00935D62">
            <w:pPr>
              <w:spacing w:line="276" w:lineRule="auto"/>
              <w:ind w:left="33" w:right="24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 xml:space="preserve">a/ taśmy perforowane, fluorescencyjna o właściwościach odblaskowych i odblaskowa, każda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 xml:space="preserve">o szerokości 5 cm. Taśma górna w kolorze srebrnym odblaskowym, dolna w kolorze żółtym fluorescencyjnym o właściwościach odblaskowych oddalona od srebrnej w odstępie do 1cm. Taśmy rozmieszczone w następujący sposób: </w:t>
            </w:r>
          </w:p>
          <w:p w:rsidR="00935D62" w:rsidRDefault="00935D62" w:rsidP="00935D62">
            <w:pPr>
              <w:spacing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- na dole, na obwodzie, poziomo maksymalnie 10 mm, pod dolnymi krawędziami patek dolnych kieszeni kurtki.</w:t>
            </w:r>
          </w:p>
          <w:p w:rsidR="002632B8" w:rsidRPr="00935D62" w:rsidRDefault="002632B8" w:rsidP="002632B8">
            <w:pPr>
              <w:spacing w:line="276" w:lineRule="auto"/>
              <w:ind w:left="175" w:right="24" w:hanging="142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b/ taśma z dwoma pasami koloru żółtego fluorescencyjnego o szerokości 15±1 mm z pasem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>o szerokości 20±1 mm koloru srebrnego odblaskowe- go umieszczonym pośrodku rozmieszczona w następujący sposób:</w:t>
            </w:r>
          </w:p>
          <w:p w:rsidR="002632B8" w:rsidRPr="00935D62" w:rsidRDefault="002632B8" w:rsidP="002632B8">
            <w:pPr>
              <w:spacing w:line="276" w:lineRule="auto"/>
              <w:ind w:left="459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- na całym obwodzie rękawów powyżej taśmy ściągającej mankiet rękawa, jednak tak aby nie kolidowała ze wzmocnieniami na łokciach, </w:t>
            </w:r>
          </w:p>
          <w:p w:rsidR="002632B8" w:rsidRPr="00935D62" w:rsidRDefault="002632B8" w:rsidP="002632B8">
            <w:pPr>
              <w:spacing w:line="276" w:lineRule="auto"/>
              <w:ind w:left="480" w:right="-25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- poziome odcinki taśm z przodu kurtki na wysokości klatki piersiowej,  </w:t>
            </w:r>
          </w:p>
          <w:p w:rsidR="002632B8" w:rsidRPr="00935D62" w:rsidRDefault="002632B8" w:rsidP="002632B8">
            <w:pPr>
              <w:tabs>
                <w:tab w:val="left" w:pos="709"/>
              </w:tabs>
              <w:spacing w:line="276" w:lineRule="auto"/>
              <w:ind w:left="48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- odcinki taśm na ramieniu na wysokości taśm piersiowych prostopadle do osi wzdłużnej rękawa, </w:t>
            </w:r>
          </w:p>
          <w:p w:rsidR="002632B8" w:rsidRPr="00935D62" w:rsidRDefault="002632B8" w:rsidP="002632B8">
            <w:pPr>
              <w:spacing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- dwa pionowe pasy na plecach, górne krawędzie ok. 2 cm poniżej dolnej krawędzi napisu </w:t>
            </w:r>
            <w:r w:rsidRPr="00935D62">
              <w:rPr>
                <w:rFonts w:ascii="Arial" w:eastAsia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C9F088A" wp14:editId="7C17804E">
                  <wp:extent cx="698400" cy="277532"/>
                  <wp:effectExtent l="0" t="0" r="6985" b="8255"/>
                  <wp:docPr id="5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164" cy="2917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, na dole połączone z górną krawędzią poziomej taśmy ostrzegawczej.</w:t>
            </w:r>
          </w:p>
        </w:tc>
      </w:tr>
      <w:tr w:rsidR="00935D62" w:rsidRPr="00935D62" w:rsidTr="006A3F49">
        <w:trPr>
          <w:trHeight w:val="269"/>
        </w:trPr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2.2</w:t>
            </w:r>
            <w:r w:rsidR="002632B8">
              <w:rPr>
                <w:rFonts w:ascii="Arial" w:eastAsia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left="3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Na kurtce umieszczone, mocowane taśmą typu „rzep” oznaczenie formacji w kolorze czarnym, wykonane techniką sitodruku na trudnopalnym podkładzie w kolorze żółtym fluorescencyjnym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 xml:space="preserve">o właściwościach odblaskowych: </w:t>
            </w:r>
          </w:p>
          <w:p w:rsidR="00935D62" w:rsidRPr="00935D62" w:rsidRDefault="00935D62" w:rsidP="00935D62">
            <w:pPr>
              <w:widowControl w:val="0"/>
              <w:tabs>
                <w:tab w:val="center" w:pos="4536"/>
                <w:tab w:val="right" w:pos="8789"/>
              </w:tabs>
              <w:spacing w:line="276" w:lineRule="auto"/>
              <w:ind w:left="180" w:right="-142" w:hanging="3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- na lewym i prawym rękawie, 10±5 mm, poniżej górnej taśmy ostrzegawczej - skrót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eastAsia="pl-PL"/>
              </w:rPr>
              <w:t>PSP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935D62" w:rsidRPr="00935D62" w:rsidRDefault="00935D62" w:rsidP="00935D6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322" w:hanging="142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- w górnej części na prawej piersi, na patce kieszeni umieszczony skrót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eastAsia="pl-PL"/>
              </w:rPr>
              <w:t>PSP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. </w:t>
            </w:r>
          </w:p>
          <w:p w:rsidR="00935D62" w:rsidRPr="00935D62" w:rsidRDefault="00935D62" w:rsidP="00935D6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322" w:right="-11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Napisy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935D62">
              <w:rPr>
                <w:rFonts w:ascii="Arial" w:eastAsia="Arial" w:hAnsi="Arial" w:cs="Arial"/>
                <w:b/>
                <w:color w:val="FFC000"/>
                <w:sz w:val="20"/>
                <w:szCs w:val="20"/>
                <w:lang w:eastAsia="pl-PL"/>
              </w:rPr>
              <w:t xml:space="preserve">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eastAsia="pl-PL"/>
              </w:rPr>
              <w:t>PSP</w:t>
            </w:r>
            <w:r w:rsidRPr="00935D62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wykonane</w:t>
            </w:r>
            <w:r w:rsidRPr="00935D62">
              <w:rPr>
                <w:rFonts w:ascii="Arial" w:eastAsia="Arial" w:hAnsi="Arial" w:cs="Arial"/>
                <w:b/>
                <w:color w:val="FFC000"/>
                <w:sz w:val="20"/>
                <w:szCs w:val="20"/>
                <w:lang w:eastAsia="pl-PL"/>
              </w:rPr>
              <w:t xml:space="preserve">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czcionką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IMPACT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o wymiarach: wysokość  liter 32±1 mm, długość napisu 65±1 mm. Napis umieszczony centralnie na podkładzie o wymiarach 50x90±2 mm, </w:t>
            </w:r>
          </w:p>
          <w:p w:rsidR="00935D62" w:rsidRDefault="00935D62" w:rsidP="00935D6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322" w:hanging="141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- na lewym ramieniu 10÷15 mm poniżej podkładu z napisem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eastAsia="pl-PL"/>
              </w:rPr>
              <w:t>PSP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umieszczony odcinek taśmy typu „rzep” o wymiarach 80x20±2 mm do mocowania emblematu z nazwą miasta, w którym stacjonuje jednostka PSP.</w:t>
            </w:r>
          </w:p>
          <w:p w:rsidR="002632B8" w:rsidRPr="00935D62" w:rsidRDefault="002632B8" w:rsidP="00935D6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322" w:hanging="141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- na plecach umieszczony centralnie napis, </w:t>
            </w:r>
            <w:r w:rsidRPr="00935D62">
              <w:rPr>
                <w:rFonts w:ascii="Arial" w:eastAsia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CA71436" wp14:editId="30BF6616">
                  <wp:extent cx="806400" cy="327615"/>
                  <wp:effectExtent l="0" t="0" r="0" b="0"/>
                  <wp:docPr id="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774" cy="33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, wykonany w dwóch wierszach, na trudnopalnym podkładzie w kolorze żółtym fluorescencyjnym o właściwościach odblaskowych,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 xml:space="preserve">o wymiarach 120x340±2 mm, tak aby górna krawędź podkładu znajdowała się w odległości 120±20 mm pod linią wszycia kołnierza. Odległość między wierszami napisu - 12 mm. Napis wykonany czcionką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IMPACT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z charakterystyczną literą „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Ƶ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”. Wymiary napisu: Długość napisu: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eastAsia="pl-PL"/>
              </w:rPr>
              <w:t>PAŃSTWOWA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”- 260±1mm, „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eastAsia="pl-PL"/>
              </w:rPr>
              <w:t>STRAƵ POƵARNA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” – 322±1 mm,</w:t>
            </w:r>
            <w:r w:rsidRPr="00935D62">
              <w:rPr>
                <w:rFonts w:ascii="Arial" w:eastAsia="Arial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wysokość liter 39±1mm.</w:t>
            </w:r>
          </w:p>
        </w:tc>
      </w:tr>
      <w:tr w:rsidR="00935D62" w:rsidRPr="00935D62" w:rsidTr="006A3F49">
        <w:trPr>
          <w:trHeight w:val="269"/>
        </w:trPr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2.2</w:t>
            </w:r>
            <w:r w:rsidR="002632B8">
              <w:rPr>
                <w:rFonts w:ascii="Arial" w:eastAsia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left="3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72B4B3B" wp14:editId="42F1DF0A">
                  <wp:extent cx="3332978" cy="1915200"/>
                  <wp:effectExtent l="0" t="0" r="1270" b="8890"/>
                  <wp:docPr id="8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urtka c przód 11.07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15" b="6382"/>
                          <a:stretch/>
                        </pic:blipFill>
                        <pic:spPr bwMode="auto">
                          <a:xfrm>
                            <a:off x="0" y="0"/>
                            <a:ext cx="3413287" cy="19613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35D62" w:rsidRPr="00935D62" w:rsidRDefault="00935D62" w:rsidP="00935D62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567" w:hanging="528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                    Przykładowy widok kurtki</w:t>
            </w:r>
          </w:p>
          <w:p w:rsidR="00935D62" w:rsidRPr="00935D62" w:rsidRDefault="00935D62" w:rsidP="00935D62">
            <w:pPr>
              <w:spacing w:line="276" w:lineRule="auto"/>
              <w:ind w:left="3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54065CD8" wp14:editId="1324BEFC">
                  <wp:extent cx="3294032" cy="1879200"/>
                  <wp:effectExtent l="0" t="0" r="1905" b="6985"/>
                  <wp:docPr id="11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urtka c tył 11.07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595"/>
                          <a:stretch/>
                        </pic:blipFill>
                        <pic:spPr bwMode="auto">
                          <a:xfrm>
                            <a:off x="0" y="0"/>
                            <a:ext cx="3410679" cy="1945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35D62" w:rsidRPr="00935D62" w:rsidRDefault="00935D62" w:rsidP="00935D62">
            <w:pPr>
              <w:spacing w:line="276" w:lineRule="auto"/>
              <w:ind w:left="33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                    Przykładowy widok kurtki</w:t>
            </w:r>
          </w:p>
        </w:tc>
      </w:tr>
      <w:tr w:rsidR="00935D62" w:rsidRPr="00935D62" w:rsidTr="006A3F49">
        <w:tc>
          <w:tcPr>
            <w:tcW w:w="539" w:type="dxa"/>
            <w:shd w:val="clear" w:color="auto" w:fill="7F7F7F" w:themeFill="text1" w:themeFillTint="80"/>
          </w:tcPr>
          <w:p w:rsidR="00935D62" w:rsidRPr="00935D62" w:rsidRDefault="00935D62" w:rsidP="00935D62">
            <w:pPr>
              <w:spacing w:line="276" w:lineRule="auto"/>
              <w:ind w:left="-108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8788" w:type="dxa"/>
            <w:gridSpan w:val="5"/>
            <w:shd w:val="clear" w:color="auto" w:fill="7F7F7F" w:themeFill="text1" w:themeFillTint="80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Szczegółowy opis wyglądu spodni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Nogawki szerokie nakładane na obuwie, o ergonomicznym kroju, wyprofilowane za pomocą zaszewek i cięć, ułatwiające klękanie, kucanie, głębokie wykroki oraz wchodzenie po drabinie. Wszystkie zaszewki i cięcia muszą być wykonane we wszystkich warstwach spodni a nie tylko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>w warstwie zewnętrznej.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Na wysokości kolan kilkumilimetrowej grubości (min. 5 mm), wymienne przez użytkownika, wkłady amortyzujące nacisk oraz na zewnątrz wzmocnienia z tkaniny lub dzianiny powlekanej 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br/>
              <w:t>o zwiększonej odporności na ścieranie,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kolor powłoki ochronnej czarny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3.3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Na boku uda w połowie odległości między pasem a stawem kolanowym, na każdej, nogawce kieszeń typu „cargo” z mieszkiem w części tylnej, kryta patką zapinaną taśmą typu „rzep”.</w:t>
            </w:r>
          </w:p>
        </w:tc>
      </w:tr>
      <w:tr w:rsidR="00935D62" w:rsidRPr="00935D62" w:rsidTr="006A3F49">
        <w:trPr>
          <w:trHeight w:val="286"/>
        </w:trPr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P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atki kieszeni powinny posiadać system ułatwiający dostęp do kieszeni bez zdejmowania rękawic. 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3.5</w:t>
            </w: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Dolne krawędzie nogawek na całym obwodzie oraz w dolnej części zewnętrzne, pionowe szwy nogawek, po wewnętrznej stronie nogawek, zabezpieczone przed przecieraniem lamówką 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br/>
              <w:t>z tkaniny lub dzianiny powlekanej o zwiększonej odporności na ścieranie.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3.6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Wewnątrz nogawek na całym obwodzie, warstwa zabezpieczającą przed podsiąkaniem wody na warstwę termoizolacyjną.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3.7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Spodnie, z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tyłu z podwyższonym karczkiem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 powinny mieć: możliwość regulacji obwodu pasa. 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3.8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right="24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Elastyczne szelki o regulowanej długości i szerokości min. 50 mm, z możliwością wypinania ze spodni. Szelki powinny być łączone z nierozciągliwą tkaniną na wysokości barków, przechodząc w element tkaninowy stabilizujący szelki i ograniczający zsuwanie się szelek z ramion. 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3.9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left="39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Spodnie oznaczone układem dwukolorowej taśmy perforowanej, dwa pasy w kolorze żółtym fluorescencyjnym ze srebrnym pasem odblaskowym po środku, łączonej ze spodniami podwójnym ściegiem, nićmi o kolorze zbliżonym do koloru żółtego. Taśma rozmieszczona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>w następujący sposób:</w:t>
            </w:r>
          </w:p>
          <w:p w:rsidR="00935D62" w:rsidRPr="00935D62" w:rsidRDefault="00935D62" w:rsidP="00935D62">
            <w:pPr>
              <w:spacing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a/ taśma z pasami każdego koloru  o szerokości 25±1 mm:</w:t>
            </w:r>
          </w:p>
          <w:p w:rsidR="00935D62" w:rsidRPr="00935D62" w:rsidRDefault="00935D62" w:rsidP="00935D62">
            <w:pPr>
              <w:spacing w:line="276" w:lineRule="auto"/>
              <w:ind w:left="142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        - na podudziu na całym obwodzie nogawek,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jednak tak aby nie kolidowała ze wzmocnieniami na kolanach,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taśma z pasami żółtym i srebrnym, pas każdego koloru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  <w:t xml:space="preserve">o szerokości 25±1 mm. 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3.10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ind w:left="39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Na kieszeniach 40 mm od ich dolnej krawędzi umieszczone, mocowane taśmą typu „rzep” oznaczenie formacji w kolorze czarnym, wykonane techniką sitodruku na trudnopalnym podkładzie w kolorze żółtym fluorescencyjnym o właściwościach odblaskowych, o wymiarach 50x90±2 mm.  Napis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eastAsia="pl-PL"/>
              </w:rPr>
              <w:t>PSP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, wykonany czcionką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IMPACT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o wymiarach: wysokość  liter 32±1 mm, długość napisu 65±1 mm.</w:t>
            </w:r>
          </w:p>
        </w:tc>
      </w:tr>
      <w:tr w:rsidR="00935D62" w:rsidRPr="00935D62" w:rsidTr="006A3F49">
        <w:trPr>
          <w:trHeight w:val="4238"/>
        </w:trPr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3.11</w:t>
            </w: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br/>
            </w: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tabs>
                <w:tab w:val="left" w:pos="464"/>
                <w:tab w:val="center" w:pos="2939"/>
              </w:tabs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ab/>
            </w:r>
            <w:r w:rsidRPr="00935D62">
              <w:rPr>
                <w:rFonts w:ascii="Arial" w:eastAsia="Arial" w:hAnsi="Arial" w:cs="Arial"/>
                <w:b/>
                <w:bCs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3BF8E56" wp14:editId="66C422FA">
                  <wp:extent cx="1043163" cy="2345285"/>
                  <wp:effectExtent l="0" t="0" r="5080" b="0"/>
                  <wp:docPr id="14" name="Obraz 19" descr="C:\Users\rczarnecki\AppData\Local\Microsoft\Windows\Temporary Internet Files\Content.Outlook\9K292KCC\Spodnie P Ciężkie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czarnecki\AppData\Local\Microsoft\Windows\Temporary Internet Files\Content.Outlook\9K292KCC\Spodnie P Ciężkie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771" cy="240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ab/>
            </w:r>
            <w:r w:rsidRPr="00935D62">
              <w:rPr>
                <w:rFonts w:ascii="Arial" w:eastAsia="Arial" w:hAnsi="Arial" w:cs="Arial"/>
                <w:b/>
                <w:bCs/>
                <w:noProof/>
                <w:sz w:val="20"/>
                <w:szCs w:val="20"/>
                <w:lang w:eastAsia="pl-PL"/>
              </w:rPr>
              <w:t xml:space="preserve">         </w:t>
            </w:r>
            <w:r w:rsidRPr="00935D62">
              <w:rPr>
                <w:rFonts w:ascii="Arial" w:eastAsia="Arial" w:hAnsi="Arial" w:cs="Arial"/>
                <w:b/>
                <w:bCs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D7EB155" wp14:editId="5065BB8E">
                  <wp:extent cx="1054407" cy="2347200"/>
                  <wp:effectExtent l="0" t="0" r="0" b="0"/>
                  <wp:docPr id="1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podnie T Ciężkieccccc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522" cy="241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5D62" w:rsidRPr="00935D62" w:rsidRDefault="00935D62" w:rsidP="00935D62">
            <w:pPr>
              <w:tabs>
                <w:tab w:val="left" w:pos="1803"/>
              </w:tabs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  <w:p w:rsidR="00935D62" w:rsidRDefault="00935D62" w:rsidP="00AA000C">
            <w:pPr>
              <w:tabs>
                <w:tab w:val="left" w:pos="1803"/>
                <w:tab w:val="left" w:pos="4830"/>
              </w:tabs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 xml:space="preserve">                               Przykładowy widok spodni</w:t>
            </w:r>
            <w:r w:rsidR="00AA000C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ab/>
            </w:r>
          </w:p>
          <w:p w:rsidR="00AA000C" w:rsidRDefault="00AA000C" w:rsidP="00AA000C">
            <w:pPr>
              <w:tabs>
                <w:tab w:val="left" w:pos="1803"/>
                <w:tab w:val="left" w:pos="4830"/>
              </w:tabs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A000C" w:rsidRPr="00935D62" w:rsidRDefault="00AA000C" w:rsidP="00AA000C">
            <w:pPr>
              <w:tabs>
                <w:tab w:val="left" w:pos="1803"/>
                <w:tab w:val="left" w:pos="4830"/>
              </w:tabs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35D62" w:rsidRPr="00935D62" w:rsidTr="006A3F49">
        <w:tc>
          <w:tcPr>
            <w:tcW w:w="539" w:type="dxa"/>
            <w:shd w:val="clear" w:color="auto" w:fill="7F7F7F" w:themeFill="text1" w:themeFillTint="80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788" w:type="dxa"/>
            <w:gridSpan w:val="5"/>
            <w:shd w:val="clear" w:color="auto" w:fill="7F7F7F" w:themeFill="text1" w:themeFillTint="80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bCs/>
                <w:sz w:val="20"/>
                <w:szCs w:val="20"/>
                <w:lang w:eastAsia="pl-PL"/>
              </w:rPr>
              <w:t>Parametry surowców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a/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tkanina zewnętrzna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935D62" w:rsidRPr="00935D62" w:rsidRDefault="00935D62" w:rsidP="00935D62">
            <w:pPr>
              <w:spacing w:line="276" w:lineRule="auto"/>
              <w:ind w:left="-98" w:right="-113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Tkanina zewnętrzna ubrania specjalnego powinna spełniać wymagania  określone normą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EN 469:2020 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oraz dodatkowo parametry zawarte poniżej, badane po 20 cyklach prania wg PN-EN ISO 6330, w temp. 60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vertAlign w:val="superscript"/>
                <w:lang w:eastAsia="pl-PL"/>
              </w:rPr>
              <w:t>0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C                                                                                                                                       </w:t>
            </w:r>
          </w:p>
        </w:tc>
      </w:tr>
      <w:tr w:rsidR="00935D62" w:rsidRPr="00935D62" w:rsidTr="006A3F49">
        <w:trPr>
          <w:trHeight w:val="684"/>
        </w:trPr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2864" w:type="dxa"/>
          </w:tcPr>
          <w:p w:rsidR="00935D62" w:rsidRPr="00935D62" w:rsidRDefault="00935D62" w:rsidP="00935D62">
            <w:pPr>
              <w:ind w:right="-108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Wskaźnik ograniczonego</w:t>
            </w:r>
          </w:p>
          <w:p w:rsidR="00935D62" w:rsidRPr="00935D62" w:rsidRDefault="00935D62" w:rsidP="00935D62">
            <w:pPr>
              <w:ind w:right="-108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rozprzestrzeniania płomienia  wg pkt 6.1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EN 469:2020</w:t>
            </w:r>
          </w:p>
        </w:tc>
        <w:tc>
          <w:tcPr>
            <w:tcW w:w="1276" w:type="dxa"/>
            <w:gridSpan w:val="3"/>
          </w:tcPr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3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    </w:t>
            </w:r>
          </w:p>
        </w:tc>
        <w:tc>
          <w:tcPr>
            <w:tcW w:w="4648" w:type="dxa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Metodyka badań 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br/>
              <w:t xml:space="preserve">PN-EN ISO  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br/>
              <w:t>14116:2011</w:t>
            </w:r>
          </w:p>
        </w:tc>
      </w:tr>
      <w:tr w:rsidR="00935D62" w:rsidRPr="00935D62" w:rsidTr="006A3F49">
        <w:trPr>
          <w:trHeight w:val="963"/>
        </w:trPr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bookmarkStart w:id="2" w:name="_Hlk109133204"/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2864" w:type="dxa"/>
          </w:tcPr>
          <w:p w:rsidR="00935D62" w:rsidRPr="00935D62" w:rsidRDefault="00935D62" w:rsidP="00935D62">
            <w:pPr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Wytrzymałość  na rozciąganie po  </w:t>
            </w:r>
          </w:p>
          <w:p w:rsidR="00935D62" w:rsidRPr="00935D62" w:rsidRDefault="00935D62" w:rsidP="00935D62">
            <w:pPr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działaniu promieniowania cieplnego wg pkt 6.3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EN 469:2020</w:t>
            </w:r>
          </w:p>
        </w:tc>
        <w:tc>
          <w:tcPr>
            <w:tcW w:w="1270" w:type="dxa"/>
            <w:gridSpan w:val="2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osnowa</w:t>
            </w:r>
          </w:p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≥ 1000 N </w:t>
            </w:r>
          </w:p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wątek</w:t>
            </w:r>
          </w:p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≥  900 N </w:t>
            </w:r>
          </w:p>
        </w:tc>
        <w:tc>
          <w:tcPr>
            <w:tcW w:w="4654" w:type="dxa"/>
            <w:gridSpan w:val="2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Metodyka badań   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PN-EN ISO 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13934-1:2002</w:t>
            </w:r>
          </w:p>
        </w:tc>
      </w:tr>
      <w:bookmarkEnd w:id="2"/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2864" w:type="dxa"/>
          </w:tcPr>
          <w:p w:rsidR="00935D62" w:rsidRPr="00935D62" w:rsidRDefault="00935D62" w:rsidP="00935D62">
            <w:pPr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Wytrzymałość na rozciąganie</w:t>
            </w:r>
          </w:p>
          <w:p w:rsidR="00935D62" w:rsidRPr="00935D62" w:rsidRDefault="00935D62" w:rsidP="00935D62">
            <w:pPr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wg pkt 6.6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EN 469:2020</w:t>
            </w:r>
          </w:p>
        </w:tc>
        <w:tc>
          <w:tcPr>
            <w:tcW w:w="1259" w:type="dxa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osnowa</w:t>
            </w:r>
          </w:p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≥ 1000 N </w:t>
            </w:r>
          </w:p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wątek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≥  900 N</w:t>
            </w:r>
          </w:p>
        </w:tc>
        <w:tc>
          <w:tcPr>
            <w:tcW w:w="4665" w:type="dxa"/>
            <w:gridSpan w:val="3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Metodyka badań</w:t>
            </w:r>
          </w:p>
          <w:p w:rsidR="00935D62" w:rsidRPr="00935D62" w:rsidRDefault="00935D62" w:rsidP="00935D62">
            <w:pPr>
              <w:spacing w:line="276" w:lineRule="auto"/>
              <w:ind w:right="-113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PN-EN ISO 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13934-1:2002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2864" w:type="dxa"/>
          </w:tcPr>
          <w:p w:rsidR="00935D62" w:rsidRPr="00935D62" w:rsidRDefault="00935D62" w:rsidP="00935D62">
            <w:pPr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Wytrzymałość na rozdzieranie</w:t>
            </w:r>
          </w:p>
          <w:p w:rsidR="00935D62" w:rsidRPr="00935D62" w:rsidRDefault="00935D62" w:rsidP="00935D62">
            <w:pPr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 wg pkt 6.7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EN 469:2020</w:t>
            </w:r>
          </w:p>
        </w:tc>
        <w:tc>
          <w:tcPr>
            <w:tcW w:w="1259" w:type="dxa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≥ 40 N osnowa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≥  40 N wątek</w:t>
            </w:r>
          </w:p>
        </w:tc>
        <w:tc>
          <w:tcPr>
            <w:tcW w:w="4665" w:type="dxa"/>
            <w:gridSpan w:val="3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Metodyka badań</w:t>
            </w:r>
          </w:p>
          <w:p w:rsidR="00935D62" w:rsidRPr="00935D62" w:rsidRDefault="00935D62" w:rsidP="00935D62">
            <w:pPr>
              <w:spacing w:line="276" w:lineRule="auto"/>
              <w:ind w:left="-139" w:right="-255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   PN-EN ISO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13937-2:2002</w:t>
            </w:r>
          </w:p>
        </w:tc>
      </w:tr>
      <w:tr w:rsidR="00935D62" w:rsidRPr="00935D62" w:rsidTr="006A3F49">
        <w:trPr>
          <w:trHeight w:val="589"/>
        </w:trPr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2864" w:type="dxa"/>
          </w:tcPr>
          <w:p w:rsidR="00935D62" w:rsidRPr="00935D62" w:rsidRDefault="00935D62" w:rsidP="00935D62">
            <w:pPr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Wskaźnik nie zwilżalności ciekłych   substancji chemicznych</w:t>
            </w:r>
          </w:p>
          <w:p w:rsidR="00935D62" w:rsidRPr="00935D62" w:rsidRDefault="00935D62" w:rsidP="00935D62">
            <w:pPr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wg pkt 6.8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EN 469:2020</w:t>
            </w:r>
          </w:p>
        </w:tc>
        <w:tc>
          <w:tcPr>
            <w:tcW w:w="1259" w:type="dxa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≥ 80%</w:t>
            </w:r>
          </w:p>
          <w:p w:rsidR="00935D62" w:rsidRPr="00935D62" w:rsidRDefault="00935D62" w:rsidP="00935D62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65" w:type="dxa"/>
            <w:gridSpan w:val="3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Metodyka badań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PN-EN ISO 6530:2008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b/ membrana: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wymagana membrana dwukomponentowa na bazie PTFE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4.8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c/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opór pary wodnej dla zestawu komponentów tworzących kurtkę i spodnie ubrania specjalnego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Ret ≤ 18 m</w:t>
            </w:r>
            <w:r w:rsidRPr="00935D62">
              <w:rPr>
                <w:rFonts w:ascii="Arial" w:eastAsia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Pa/W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4.9</w:t>
            </w: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d/ tkanina lub dzianina powlekana o zwiększonej odporności na ścieranie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 xml:space="preserve">Rozprzestrzenianie płomienia wg pkt. 6.1.1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EN 469:2020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- Wskaźnik 3</w:t>
            </w:r>
          </w:p>
          <w:p w:rsidR="00935D62" w:rsidRPr="00935D62" w:rsidRDefault="00935D62" w:rsidP="00935D62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Cs/>
                <w:sz w:val="20"/>
                <w:szCs w:val="20"/>
                <w:lang w:eastAsia="pl-PL"/>
              </w:rPr>
              <w:t>Gramatura - minimum 310 g/m</w:t>
            </w:r>
            <w:r w:rsidRPr="00935D62">
              <w:rPr>
                <w:rFonts w:ascii="Arial" w:eastAsia="Arial" w:hAnsi="Arial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4.10</w:t>
            </w:r>
          </w:p>
        </w:tc>
        <w:tc>
          <w:tcPr>
            <w:tcW w:w="8788" w:type="dxa"/>
            <w:gridSpan w:val="5"/>
          </w:tcPr>
          <w:p w:rsid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Rozmiary: </w:t>
            </w: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Według indywidualnej tabeli rozmiarów producenta, stopniowanie wzrostu, obwodu klatki piersiowej i obwodu pasa max. co 4 cm.</w:t>
            </w:r>
          </w:p>
          <w:p w:rsidR="005A77F3" w:rsidRDefault="005A77F3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5A77F3" w:rsidRPr="00935D62" w:rsidRDefault="005A77F3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935D62" w:rsidRPr="00935D62" w:rsidTr="006A3F49">
        <w:tc>
          <w:tcPr>
            <w:tcW w:w="539" w:type="dxa"/>
            <w:shd w:val="clear" w:color="auto" w:fill="767171" w:themeFill="background2" w:themeFillShade="80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8788" w:type="dxa"/>
            <w:gridSpan w:val="5"/>
            <w:shd w:val="clear" w:color="auto" w:fill="767171" w:themeFill="background2" w:themeFillShade="80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Oznaczenie ubrania specjalnego.</w:t>
            </w:r>
          </w:p>
        </w:tc>
      </w:tr>
      <w:tr w:rsidR="00935D62" w:rsidRPr="00935D62" w:rsidTr="006A3F49">
        <w:tc>
          <w:tcPr>
            <w:tcW w:w="539" w:type="dxa"/>
          </w:tcPr>
          <w:p w:rsidR="00935D62" w:rsidRPr="00935D62" w:rsidRDefault="00935D62" w:rsidP="00935D62">
            <w:pPr>
              <w:spacing w:line="276" w:lineRule="auto"/>
              <w:ind w:left="-108" w:right="-113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8" w:type="dxa"/>
            <w:gridSpan w:val="5"/>
          </w:tcPr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35D62">
              <w:rPr>
                <w:rFonts w:ascii="Arial" w:eastAsia="Arial" w:hAnsi="Arial" w:cs="Arial"/>
                <w:sz w:val="20"/>
                <w:szCs w:val="20"/>
                <w:lang w:eastAsia="pl-PL"/>
              </w:rPr>
              <w:t>Oznaczenie ubrania powinno być wykonane zgodnie z obowiązującymi normami oraz umożliwiać identyfikację kurtek i spodni przez zastosowanie wszywki na nazwisko i imię użytkownika.</w:t>
            </w:r>
          </w:p>
          <w:p w:rsidR="00935D62" w:rsidRPr="00935D62" w:rsidRDefault="00935D62" w:rsidP="00935D62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9D0339" w:rsidRDefault="009D0339" w:rsidP="005E5699"/>
    <w:p w:rsidR="00A27B87" w:rsidRDefault="00A27B87" w:rsidP="004009CF">
      <w:pPr>
        <w:jc w:val="both"/>
        <w:rPr>
          <w:b/>
        </w:rPr>
      </w:pPr>
    </w:p>
    <w:p w:rsidR="00A27B87" w:rsidRDefault="00A27B87" w:rsidP="004009CF">
      <w:pPr>
        <w:jc w:val="both"/>
        <w:rPr>
          <w:b/>
        </w:rPr>
      </w:pPr>
    </w:p>
    <w:p w:rsidR="00A27B87" w:rsidRDefault="00A27B87" w:rsidP="004009CF">
      <w:pPr>
        <w:jc w:val="both"/>
        <w:rPr>
          <w:b/>
        </w:rPr>
      </w:pPr>
    </w:p>
    <w:p w:rsidR="00A27B87" w:rsidRDefault="00A27B87" w:rsidP="004009CF">
      <w:pPr>
        <w:jc w:val="both"/>
        <w:rPr>
          <w:b/>
        </w:rPr>
      </w:pPr>
    </w:p>
    <w:p w:rsidR="004009CF" w:rsidRPr="005A77F3" w:rsidRDefault="004009CF" w:rsidP="004009CF">
      <w:pPr>
        <w:jc w:val="both"/>
        <w:rPr>
          <w:b/>
          <w:bCs/>
        </w:rPr>
      </w:pPr>
      <w:r w:rsidRPr="005A77F3">
        <w:rPr>
          <w:b/>
        </w:rPr>
        <w:t xml:space="preserve">Wykaz rozmiarów i ich ilości </w:t>
      </w:r>
      <w:r w:rsidR="0089424B" w:rsidRPr="005A77F3">
        <w:rPr>
          <w:b/>
        </w:rPr>
        <w:t>w ramach z</w:t>
      </w:r>
      <w:r w:rsidRPr="005A77F3">
        <w:rPr>
          <w:b/>
        </w:rPr>
        <w:t>amówienia</w:t>
      </w:r>
      <w:r w:rsidR="0089424B" w:rsidRPr="005A77F3">
        <w:rPr>
          <w:b/>
        </w:rPr>
        <w:t xml:space="preserve"> podstawowego</w:t>
      </w:r>
      <w:r w:rsidRPr="005A77F3">
        <w:rPr>
          <w:b/>
          <w:bCs/>
        </w:rPr>
        <w:t>:</w:t>
      </w:r>
    </w:p>
    <w:tbl>
      <w:tblPr>
        <w:tblW w:w="482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1712"/>
        <w:gridCol w:w="993"/>
        <w:gridCol w:w="993"/>
      </w:tblGrid>
      <w:tr w:rsidR="00557A44" w:rsidRPr="004009CF" w:rsidTr="00A27B87">
        <w:trPr>
          <w:trHeight w:val="353"/>
        </w:trPr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A27B87">
              <w:rPr>
                <w:rFonts w:ascii="Calibri" w:eastAsia="Times New Roman" w:hAnsi="Calibri" w:cs="Calibri"/>
                <w:color w:val="000000"/>
                <w:lang w:eastAsia="pl-PL"/>
              </w:rPr>
              <w:t>Wzrost:</w:t>
            </w:r>
          </w:p>
        </w:tc>
        <w:tc>
          <w:tcPr>
            <w:tcW w:w="17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A27B87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Obwód w klatce piersiowej: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A27B87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 w:rsidR="00557A44"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lość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A27B87">
        <w:trPr>
          <w:trHeight w:val="336"/>
        </w:trPr>
        <w:tc>
          <w:tcPr>
            <w:tcW w:w="11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167-170</w:t>
            </w:r>
            <w:r w:rsidR="00A27B8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93-96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53"/>
        </w:trPr>
        <w:tc>
          <w:tcPr>
            <w:tcW w:w="11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171-174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7-100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-10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175-178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179-182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183-186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187-190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191-194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1910AE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228" w:rsidRPr="004009CF" w:rsidRDefault="00325228" w:rsidP="00325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57A44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53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7A44" w:rsidRPr="004009CF" w:rsidRDefault="00557A44" w:rsidP="004B6F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57A44" w:rsidRPr="004009CF" w:rsidTr="00557A44">
        <w:trPr>
          <w:trHeight w:val="353"/>
        </w:trPr>
        <w:tc>
          <w:tcPr>
            <w:tcW w:w="2835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57A44" w:rsidRPr="004009CF" w:rsidRDefault="00557A44" w:rsidP="00400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Suma: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57A44" w:rsidRPr="004009CF" w:rsidRDefault="00557A44" w:rsidP="006A2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57A44" w:rsidRDefault="00557A44" w:rsidP="006A2F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0C7279" w:rsidRDefault="000C7279" w:rsidP="000C7279">
      <w:pPr>
        <w:jc w:val="both"/>
        <w:rPr>
          <w:b/>
          <w:bCs/>
        </w:rPr>
      </w:pPr>
      <w:r w:rsidRPr="005A77F3">
        <w:rPr>
          <w:b/>
        </w:rPr>
        <w:lastRenderedPageBreak/>
        <w:t>Wykaz rozmiarów i ich ilości będących przedmiotem zamówienia w ramach prawa opcji</w:t>
      </w:r>
      <w:r w:rsidRPr="005A77F3">
        <w:rPr>
          <w:b/>
          <w:bCs/>
        </w:rPr>
        <w:t>:</w:t>
      </w:r>
    </w:p>
    <w:tbl>
      <w:tblPr>
        <w:tblW w:w="482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1712"/>
        <w:gridCol w:w="993"/>
        <w:gridCol w:w="993"/>
      </w:tblGrid>
      <w:tr w:rsidR="000C7279" w:rsidRPr="004009CF" w:rsidTr="00D95CD5">
        <w:trPr>
          <w:trHeight w:val="353"/>
        </w:trPr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Wzrost:</w:t>
            </w:r>
          </w:p>
        </w:tc>
        <w:tc>
          <w:tcPr>
            <w:tcW w:w="17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Obwód w klatce piersiowej: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167-170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93-96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79" w:rsidRPr="004009CF" w:rsidRDefault="000C7279" w:rsidP="000C72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53"/>
        </w:trPr>
        <w:tc>
          <w:tcPr>
            <w:tcW w:w="11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171-174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7-100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-10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175-178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179-182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183-186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187-190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191-194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97-100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101-104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36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105-108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53"/>
        </w:trPr>
        <w:tc>
          <w:tcPr>
            <w:tcW w:w="112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009CF">
              <w:rPr>
                <w:rFonts w:ascii="Calibri" w:eastAsia="Times New Roman" w:hAnsi="Calibri" w:cs="Calibri"/>
                <w:color w:val="000000"/>
                <w:lang w:eastAsia="pl-PL"/>
              </w:rPr>
              <w:t>109-112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53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C7279" w:rsidRPr="004009CF" w:rsidTr="00D95CD5">
        <w:trPr>
          <w:trHeight w:val="353"/>
        </w:trPr>
        <w:tc>
          <w:tcPr>
            <w:tcW w:w="2835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C7279" w:rsidRPr="004009CF" w:rsidRDefault="000C7279" w:rsidP="00D95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Suma: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7279" w:rsidRPr="004009CF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C7279" w:rsidRDefault="000C7279" w:rsidP="00D95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0C7279" w:rsidRDefault="000C7279" w:rsidP="000C7279">
      <w:pPr>
        <w:jc w:val="both"/>
        <w:rPr>
          <w:b/>
          <w:bCs/>
        </w:rPr>
      </w:pPr>
    </w:p>
    <w:p w:rsidR="004009CF" w:rsidRDefault="004009CF" w:rsidP="005E5699"/>
    <w:p w:rsidR="000C7279" w:rsidRDefault="000C7279" w:rsidP="005E5699"/>
    <w:p w:rsidR="00A27B87" w:rsidRDefault="00A27B87" w:rsidP="009D0339">
      <w:pPr>
        <w:jc w:val="both"/>
        <w:rPr>
          <w:rFonts w:ascii="Arial" w:hAnsi="Arial" w:cs="Arial"/>
          <w:sz w:val="20"/>
          <w:szCs w:val="20"/>
        </w:rPr>
      </w:pPr>
    </w:p>
    <w:p w:rsidR="00EC7DAF" w:rsidRPr="005A77F3" w:rsidRDefault="005A77F3" w:rsidP="009D0339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bookmarkStart w:id="3" w:name="_Hlk180064067"/>
      <w:r w:rsidRPr="005A77F3">
        <w:rPr>
          <w:rFonts w:ascii="Arial" w:hAnsi="Arial" w:cs="Arial"/>
          <w:b/>
          <w:i/>
          <w:color w:val="FF0000"/>
          <w:sz w:val="20"/>
          <w:szCs w:val="20"/>
          <w:u w:val="single"/>
        </w:rPr>
        <w:t>WYPEŁNIA WYKONAWCA:</w:t>
      </w:r>
    </w:p>
    <w:bookmarkEnd w:id="3"/>
    <w:p w:rsidR="009D0339" w:rsidRPr="00A60F34" w:rsidRDefault="00A60F34" w:rsidP="009D0339">
      <w:pPr>
        <w:jc w:val="both"/>
        <w:rPr>
          <w:rFonts w:ascii="Arial" w:hAnsi="Arial" w:cs="Arial"/>
          <w:sz w:val="20"/>
          <w:szCs w:val="20"/>
        </w:rPr>
      </w:pPr>
      <w:r w:rsidRPr="00A60F34">
        <w:rPr>
          <w:rFonts w:ascii="Arial" w:hAnsi="Arial" w:cs="Arial"/>
          <w:sz w:val="20"/>
          <w:szCs w:val="20"/>
        </w:rPr>
        <w:t>Oferowane ubrania specjalne</w:t>
      </w:r>
      <w:r w:rsidR="00673AEC">
        <w:rPr>
          <w:rFonts w:ascii="Arial" w:hAnsi="Arial" w:cs="Arial"/>
          <w:sz w:val="20"/>
          <w:szCs w:val="20"/>
        </w:rPr>
        <w:t xml:space="preserve"> (należy podać nazwę handlową) ..…………………………………</w:t>
      </w:r>
      <w:r w:rsidRPr="00A60F34">
        <w:rPr>
          <w:rFonts w:ascii="Arial" w:hAnsi="Arial" w:cs="Arial"/>
          <w:sz w:val="20"/>
          <w:szCs w:val="20"/>
        </w:rPr>
        <w:t>zostaną wykonane</w:t>
      </w:r>
      <w:r w:rsidR="00673AEC">
        <w:rPr>
          <w:rFonts w:ascii="Arial" w:hAnsi="Arial" w:cs="Arial"/>
          <w:sz w:val="20"/>
          <w:szCs w:val="20"/>
        </w:rPr>
        <w:t xml:space="preserve"> zgodnie z wymaganiami i</w:t>
      </w:r>
      <w:r>
        <w:rPr>
          <w:rFonts w:ascii="Arial" w:hAnsi="Arial" w:cs="Arial"/>
          <w:sz w:val="20"/>
          <w:szCs w:val="20"/>
        </w:rPr>
        <w:t xml:space="preserve"> warunkami  podanymi przez Zamawiają</w:t>
      </w:r>
      <w:r w:rsidRPr="00A60F34">
        <w:rPr>
          <w:rFonts w:ascii="Arial" w:hAnsi="Arial" w:cs="Arial"/>
          <w:sz w:val="20"/>
          <w:szCs w:val="20"/>
        </w:rPr>
        <w:t>cego</w:t>
      </w:r>
      <w:r w:rsidR="00673AEC">
        <w:rPr>
          <w:rFonts w:ascii="Arial" w:hAnsi="Arial" w:cs="Arial"/>
          <w:sz w:val="20"/>
          <w:szCs w:val="20"/>
        </w:rPr>
        <w:t>.</w:t>
      </w:r>
    </w:p>
    <w:p w:rsidR="00C276FA" w:rsidRPr="00C276FA" w:rsidRDefault="00C276FA" w:rsidP="00C276FA">
      <w:pPr>
        <w:jc w:val="both"/>
        <w:rPr>
          <w:rFonts w:ascii="Arial" w:hAnsi="Arial" w:cs="Arial"/>
          <w:sz w:val="24"/>
          <w:szCs w:val="24"/>
        </w:rPr>
      </w:pPr>
    </w:p>
    <w:p w:rsidR="00A60F34" w:rsidRDefault="00C276FA" w:rsidP="00C276FA">
      <w:pPr>
        <w:jc w:val="both"/>
        <w:rPr>
          <w:rFonts w:ascii="Arial" w:hAnsi="Arial" w:cs="Arial"/>
          <w:sz w:val="18"/>
          <w:szCs w:val="18"/>
        </w:rPr>
      </w:pPr>
      <w:r w:rsidRPr="00A60F34">
        <w:rPr>
          <w:rFonts w:ascii="Arial" w:hAnsi="Arial" w:cs="Arial"/>
          <w:sz w:val="18"/>
          <w:szCs w:val="18"/>
        </w:rPr>
        <w:t xml:space="preserve">    </w:t>
      </w:r>
    </w:p>
    <w:sectPr w:rsidR="00A60F3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2F9" w:rsidRDefault="007A22F9" w:rsidP="00CD3609">
      <w:pPr>
        <w:spacing w:after="0" w:line="240" w:lineRule="auto"/>
      </w:pPr>
      <w:r>
        <w:separator/>
      </w:r>
    </w:p>
  </w:endnote>
  <w:endnote w:type="continuationSeparator" w:id="0">
    <w:p w:rsidR="007A22F9" w:rsidRDefault="007A22F9" w:rsidP="00CD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8229723"/>
      <w:docPartObj>
        <w:docPartGallery w:val="Page Numbers (Bottom of Page)"/>
        <w:docPartUnique/>
      </w:docPartObj>
    </w:sdtPr>
    <w:sdtEndPr/>
    <w:sdtContent>
      <w:p w:rsidR="005B44FC" w:rsidRDefault="005B44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8F9">
          <w:rPr>
            <w:noProof/>
          </w:rPr>
          <w:t>5</w:t>
        </w:r>
        <w:r>
          <w:fldChar w:fldCharType="end"/>
        </w:r>
      </w:p>
    </w:sdtContent>
  </w:sdt>
  <w:p w:rsidR="005B44FC" w:rsidRDefault="005B4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2F9" w:rsidRDefault="007A22F9" w:rsidP="00CD3609">
      <w:pPr>
        <w:spacing w:after="0" w:line="240" w:lineRule="auto"/>
      </w:pPr>
      <w:r>
        <w:separator/>
      </w:r>
    </w:p>
  </w:footnote>
  <w:footnote w:type="continuationSeparator" w:id="0">
    <w:p w:rsidR="007A22F9" w:rsidRDefault="007A22F9" w:rsidP="00CD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2A44"/>
    <w:multiLevelType w:val="hybridMultilevel"/>
    <w:tmpl w:val="B3F09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245"/>
    <w:rsid w:val="00013E25"/>
    <w:rsid w:val="000372AE"/>
    <w:rsid w:val="00044C87"/>
    <w:rsid w:val="00052C75"/>
    <w:rsid w:val="00057C58"/>
    <w:rsid w:val="000666C2"/>
    <w:rsid w:val="000C7279"/>
    <w:rsid w:val="000E1AD4"/>
    <w:rsid w:val="000F7676"/>
    <w:rsid w:val="0010111D"/>
    <w:rsid w:val="00105E4C"/>
    <w:rsid w:val="001314BD"/>
    <w:rsid w:val="00142C3C"/>
    <w:rsid w:val="00146BD8"/>
    <w:rsid w:val="00151FF0"/>
    <w:rsid w:val="001551E3"/>
    <w:rsid w:val="00172245"/>
    <w:rsid w:val="00183F2F"/>
    <w:rsid w:val="001910AE"/>
    <w:rsid w:val="00192D2B"/>
    <w:rsid w:val="001A35C7"/>
    <w:rsid w:val="001A3F39"/>
    <w:rsid w:val="001B5630"/>
    <w:rsid w:val="001B5F67"/>
    <w:rsid w:val="001C7584"/>
    <w:rsid w:val="001F0551"/>
    <w:rsid w:val="001F41F2"/>
    <w:rsid w:val="002076CF"/>
    <w:rsid w:val="00217C13"/>
    <w:rsid w:val="00226BA6"/>
    <w:rsid w:val="00256E5C"/>
    <w:rsid w:val="00261BCA"/>
    <w:rsid w:val="002632B8"/>
    <w:rsid w:val="00274CAF"/>
    <w:rsid w:val="00276D64"/>
    <w:rsid w:val="00277071"/>
    <w:rsid w:val="002B528C"/>
    <w:rsid w:val="002B6285"/>
    <w:rsid w:val="002F68A8"/>
    <w:rsid w:val="00303065"/>
    <w:rsid w:val="00303A00"/>
    <w:rsid w:val="003144C2"/>
    <w:rsid w:val="00323C18"/>
    <w:rsid w:val="00325228"/>
    <w:rsid w:val="00327CEF"/>
    <w:rsid w:val="0033629F"/>
    <w:rsid w:val="00340B1E"/>
    <w:rsid w:val="003646C5"/>
    <w:rsid w:val="00371830"/>
    <w:rsid w:val="00386D3C"/>
    <w:rsid w:val="0039248F"/>
    <w:rsid w:val="004009CF"/>
    <w:rsid w:val="004078E5"/>
    <w:rsid w:val="004368F9"/>
    <w:rsid w:val="00453773"/>
    <w:rsid w:val="004A2677"/>
    <w:rsid w:val="004B20D1"/>
    <w:rsid w:val="004B6F88"/>
    <w:rsid w:val="004C6FC2"/>
    <w:rsid w:val="004D0750"/>
    <w:rsid w:val="004D1594"/>
    <w:rsid w:val="004D4952"/>
    <w:rsid w:val="004E645F"/>
    <w:rsid w:val="00501039"/>
    <w:rsid w:val="005216C5"/>
    <w:rsid w:val="00525F58"/>
    <w:rsid w:val="00530DED"/>
    <w:rsid w:val="005534F2"/>
    <w:rsid w:val="00557A44"/>
    <w:rsid w:val="00571110"/>
    <w:rsid w:val="005908C4"/>
    <w:rsid w:val="005910E1"/>
    <w:rsid w:val="005A77F3"/>
    <w:rsid w:val="005B44FC"/>
    <w:rsid w:val="005D59C7"/>
    <w:rsid w:val="005E5699"/>
    <w:rsid w:val="005E61A5"/>
    <w:rsid w:val="00620A9F"/>
    <w:rsid w:val="006478A4"/>
    <w:rsid w:val="00673AEC"/>
    <w:rsid w:val="00692625"/>
    <w:rsid w:val="006A2F40"/>
    <w:rsid w:val="006A6070"/>
    <w:rsid w:val="006D5300"/>
    <w:rsid w:val="006E11B7"/>
    <w:rsid w:val="00700975"/>
    <w:rsid w:val="00702706"/>
    <w:rsid w:val="00723E61"/>
    <w:rsid w:val="00742A97"/>
    <w:rsid w:val="00782FD8"/>
    <w:rsid w:val="007A22F9"/>
    <w:rsid w:val="007A7D45"/>
    <w:rsid w:val="007B4EDC"/>
    <w:rsid w:val="007D33B2"/>
    <w:rsid w:val="00805F11"/>
    <w:rsid w:val="0083534D"/>
    <w:rsid w:val="00843258"/>
    <w:rsid w:val="00855098"/>
    <w:rsid w:val="00863C78"/>
    <w:rsid w:val="00865E85"/>
    <w:rsid w:val="00880495"/>
    <w:rsid w:val="0089424B"/>
    <w:rsid w:val="008B5BA3"/>
    <w:rsid w:val="008E1FE7"/>
    <w:rsid w:val="008E7682"/>
    <w:rsid w:val="00903B3C"/>
    <w:rsid w:val="009073D8"/>
    <w:rsid w:val="009216A3"/>
    <w:rsid w:val="00931175"/>
    <w:rsid w:val="00932ADE"/>
    <w:rsid w:val="00935D62"/>
    <w:rsid w:val="00960F34"/>
    <w:rsid w:val="00963F7E"/>
    <w:rsid w:val="009808B4"/>
    <w:rsid w:val="009836F6"/>
    <w:rsid w:val="00984845"/>
    <w:rsid w:val="009B3EC1"/>
    <w:rsid w:val="009B7582"/>
    <w:rsid w:val="009C6A5D"/>
    <w:rsid w:val="009D0339"/>
    <w:rsid w:val="009E58A5"/>
    <w:rsid w:val="00A100C4"/>
    <w:rsid w:val="00A176D4"/>
    <w:rsid w:val="00A27B87"/>
    <w:rsid w:val="00A33131"/>
    <w:rsid w:val="00A42016"/>
    <w:rsid w:val="00A52232"/>
    <w:rsid w:val="00A60F34"/>
    <w:rsid w:val="00AA000C"/>
    <w:rsid w:val="00AF3638"/>
    <w:rsid w:val="00B20E26"/>
    <w:rsid w:val="00B35106"/>
    <w:rsid w:val="00B37140"/>
    <w:rsid w:val="00B37DD0"/>
    <w:rsid w:val="00B41787"/>
    <w:rsid w:val="00B56D62"/>
    <w:rsid w:val="00B630A9"/>
    <w:rsid w:val="00B6589C"/>
    <w:rsid w:val="00B67162"/>
    <w:rsid w:val="00B817D4"/>
    <w:rsid w:val="00B83C22"/>
    <w:rsid w:val="00B853DD"/>
    <w:rsid w:val="00B96226"/>
    <w:rsid w:val="00BB2EFD"/>
    <w:rsid w:val="00BB5F77"/>
    <w:rsid w:val="00BC4AA6"/>
    <w:rsid w:val="00BC4DF0"/>
    <w:rsid w:val="00BC68E2"/>
    <w:rsid w:val="00BD2911"/>
    <w:rsid w:val="00BD65BF"/>
    <w:rsid w:val="00BE59E6"/>
    <w:rsid w:val="00C2169D"/>
    <w:rsid w:val="00C276FA"/>
    <w:rsid w:val="00CB32DF"/>
    <w:rsid w:val="00CC58E4"/>
    <w:rsid w:val="00CD3609"/>
    <w:rsid w:val="00D15F66"/>
    <w:rsid w:val="00D40ED0"/>
    <w:rsid w:val="00D55F4A"/>
    <w:rsid w:val="00D61B8E"/>
    <w:rsid w:val="00DA2BDF"/>
    <w:rsid w:val="00DC5212"/>
    <w:rsid w:val="00DC6268"/>
    <w:rsid w:val="00DD76BC"/>
    <w:rsid w:val="00E028DC"/>
    <w:rsid w:val="00E078F6"/>
    <w:rsid w:val="00E31CF2"/>
    <w:rsid w:val="00E37202"/>
    <w:rsid w:val="00E41025"/>
    <w:rsid w:val="00E423E2"/>
    <w:rsid w:val="00E51009"/>
    <w:rsid w:val="00E53EBC"/>
    <w:rsid w:val="00E604BA"/>
    <w:rsid w:val="00E63744"/>
    <w:rsid w:val="00E6660F"/>
    <w:rsid w:val="00E773EE"/>
    <w:rsid w:val="00E8356E"/>
    <w:rsid w:val="00EB4BC2"/>
    <w:rsid w:val="00EC57E0"/>
    <w:rsid w:val="00EC7DAF"/>
    <w:rsid w:val="00ED504B"/>
    <w:rsid w:val="00EE5646"/>
    <w:rsid w:val="00EF7AFF"/>
    <w:rsid w:val="00F37025"/>
    <w:rsid w:val="00F6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FA104"/>
  <w15:chartTrackingRefBased/>
  <w15:docId w15:val="{C0EF97C2-4F99-4CDC-BC69-93FED2F9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5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15F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609"/>
  </w:style>
  <w:style w:type="paragraph" w:styleId="Stopka">
    <w:name w:val="footer"/>
    <w:basedOn w:val="Normalny"/>
    <w:link w:val="StopkaZnak"/>
    <w:uiPriority w:val="99"/>
    <w:unhideWhenUsed/>
    <w:rsid w:val="00CD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609"/>
  </w:style>
  <w:style w:type="paragraph" w:styleId="Tekstdymka">
    <w:name w:val="Balloon Text"/>
    <w:basedOn w:val="Normalny"/>
    <w:link w:val="TekstdymkaZnak"/>
    <w:uiPriority w:val="99"/>
    <w:semiHidden/>
    <w:unhideWhenUsed/>
    <w:rsid w:val="001A3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9FDC4-22E0-4EAC-B98D-D8D8DF70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2121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Czarnecki Robert</dc:creator>
  <cp:keywords/>
  <dc:description/>
  <cp:lastModifiedBy>Tomasz Szumiłowski</cp:lastModifiedBy>
  <cp:revision>29</cp:revision>
  <cp:lastPrinted>2022-07-19T08:59:00Z</cp:lastPrinted>
  <dcterms:created xsi:type="dcterms:W3CDTF">2024-10-16T13:26:00Z</dcterms:created>
  <dcterms:modified xsi:type="dcterms:W3CDTF">2025-04-03T19:22:00Z</dcterms:modified>
</cp:coreProperties>
</file>