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B1BC1C" w14:textId="2715330B" w:rsidR="0005734E" w:rsidRPr="00A7303D" w:rsidRDefault="00A7303D" w:rsidP="57C73C6A">
      <w:pPr>
        <w:rPr>
          <w:rFonts w:eastAsiaTheme="majorEastAsia"/>
          <w:b/>
          <w:bCs/>
        </w:rPr>
      </w:pPr>
      <w:r w:rsidRPr="57C73C6A">
        <w:rPr>
          <w:rFonts w:eastAsiaTheme="majorEastAsia"/>
          <w:b/>
          <w:bCs/>
        </w:rPr>
        <w:t xml:space="preserve">Załącznik nr 3 do Umowy </w:t>
      </w:r>
      <w:r w:rsidR="00260E29">
        <w:rPr>
          <w:rFonts w:eastAsiaTheme="majorEastAsia"/>
          <w:b/>
          <w:bCs/>
        </w:rPr>
        <w:t>AZP</w:t>
      </w:r>
      <w:r w:rsidR="00A01AA3">
        <w:rPr>
          <w:rFonts w:eastAsiaTheme="majorEastAsia"/>
          <w:b/>
          <w:bCs/>
        </w:rPr>
        <w:t>.25.2.16.2024</w:t>
      </w:r>
    </w:p>
    <w:p w14:paraId="2A8A6161" w14:textId="77777777" w:rsidR="00A7303D" w:rsidRDefault="00A7303D" w:rsidP="00A7303D">
      <w:pPr>
        <w:pStyle w:val="Podtytu"/>
        <w:rPr>
          <w:rFonts w:eastAsiaTheme="majorEastAsia"/>
        </w:rPr>
      </w:pPr>
      <w:r>
        <w:rPr>
          <w:rFonts w:eastAsiaTheme="majorEastAsia"/>
        </w:rPr>
        <w:t>Organizacja projektu</w:t>
      </w:r>
    </w:p>
    <w:p w14:paraId="19C68C99" w14:textId="77777777" w:rsidR="00A7303D" w:rsidRDefault="00A7303D" w:rsidP="00A7303D">
      <w:pPr>
        <w:pStyle w:val="Akapitzlist"/>
        <w:numPr>
          <w:ilvl w:val="0"/>
          <w:numId w:val="13"/>
        </w:numPr>
      </w:pPr>
      <w:r w:rsidRPr="00A7303D">
        <w:t xml:space="preserve">Do zarządzania </w:t>
      </w:r>
      <w:r>
        <w:t xml:space="preserve">realizacją </w:t>
      </w:r>
      <w:r w:rsidRPr="00330B12">
        <w:rPr>
          <w:b/>
        </w:rPr>
        <w:t>Umowy</w:t>
      </w:r>
      <w:r>
        <w:t xml:space="preserve"> </w:t>
      </w:r>
      <w:r w:rsidR="00330B12" w:rsidRPr="00330B12">
        <w:rPr>
          <w:b/>
        </w:rPr>
        <w:t>Strony</w:t>
      </w:r>
      <w:r w:rsidR="00330B12">
        <w:t xml:space="preserve"> powołują </w:t>
      </w:r>
      <w:r w:rsidR="00330B12" w:rsidRPr="00330B12">
        <w:rPr>
          <w:b/>
        </w:rPr>
        <w:t>Zespół</w:t>
      </w:r>
      <w:r w:rsidR="00330B12">
        <w:t xml:space="preserve"> </w:t>
      </w:r>
      <w:r w:rsidR="00330B12" w:rsidRPr="00330B12">
        <w:rPr>
          <w:b/>
        </w:rPr>
        <w:t>Zamawiającego</w:t>
      </w:r>
      <w:r w:rsidR="00330B12">
        <w:t xml:space="preserve"> i </w:t>
      </w:r>
      <w:r w:rsidR="00330B12" w:rsidRPr="00330B12">
        <w:rPr>
          <w:b/>
        </w:rPr>
        <w:t>Zespół</w:t>
      </w:r>
      <w:r w:rsidR="00330B12">
        <w:t xml:space="preserve"> </w:t>
      </w:r>
      <w:r w:rsidR="00330B12" w:rsidRPr="00330B12">
        <w:rPr>
          <w:b/>
        </w:rPr>
        <w:t>Wykonawcy</w:t>
      </w:r>
      <w:r w:rsidRPr="00330B12">
        <w:t>.</w:t>
      </w:r>
    </w:p>
    <w:p w14:paraId="710C928F" w14:textId="77777777" w:rsidR="00A7303D" w:rsidRDefault="00A7303D" w:rsidP="00330B12">
      <w:pPr>
        <w:pStyle w:val="Akapitzlist"/>
        <w:numPr>
          <w:ilvl w:val="0"/>
          <w:numId w:val="13"/>
        </w:numPr>
      </w:pPr>
      <w:r w:rsidRPr="00330B12">
        <w:rPr>
          <w:b/>
        </w:rPr>
        <w:t>Wykonawca</w:t>
      </w:r>
      <w:r>
        <w:t xml:space="preserve"> oświadcza, że osoby wymienione </w:t>
      </w:r>
      <w:r w:rsidR="00330B12">
        <w:t xml:space="preserve">w </w:t>
      </w:r>
      <w:r w:rsidR="00330B12" w:rsidRPr="00330B12">
        <w:rPr>
          <w:b/>
        </w:rPr>
        <w:t>Zespole Wykonawcy</w:t>
      </w:r>
      <w:r w:rsidR="00330B12">
        <w:t xml:space="preserve"> </w:t>
      </w:r>
      <w:r>
        <w:t xml:space="preserve">posiadają umiejętności i doświadczenie odpowiednie do zakresu czynności powierzanych tym osobom, przy uwzględnieniu potrzeb i preferencji </w:t>
      </w:r>
      <w:r w:rsidR="00C55B3D">
        <w:rPr>
          <w:b/>
        </w:rPr>
        <w:t>Zamawiającego</w:t>
      </w:r>
      <w:r>
        <w:t>.</w:t>
      </w:r>
    </w:p>
    <w:p w14:paraId="2D8F8CBA" w14:textId="77A839E3" w:rsidR="006F38EE" w:rsidRPr="00746F93" w:rsidRDefault="006F38EE" w:rsidP="0020151B">
      <w:pPr>
        <w:pStyle w:val="Akapitzlist"/>
        <w:numPr>
          <w:ilvl w:val="0"/>
          <w:numId w:val="13"/>
        </w:numPr>
        <w:rPr>
          <w:color w:val="0070C0"/>
        </w:rPr>
      </w:pPr>
      <w:r w:rsidRPr="00746F93">
        <w:rPr>
          <w:color w:val="0070C0"/>
        </w:rPr>
        <w:t>Wykonawca zastrzega możliwość zmiany składu Zespołu Wykonawcy z ważnych przyczyn w szczególności takich jak: urlop konsultanta, choroba, śmierć, ciąża, urlop rodzicielski, rozwiązanie umowy z konsultantem.</w:t>
      </w:r>
    </w:p>
    <w:p w14:paraId="0B18875A" w14:textId="0BCF7631" w:rsidR="00A7303D" w:rsidRDefault="00A7303D" w:rsidP="00A7303D">
      <w:pPr>
        <w:pStyle w:val="Akapitzlist"/>
        <w:numPr>
          <w:ilvl w:val="0"/>
          <w:numId w:val="13"/>
        </w:numPr>
      </w:pPr>
      <w:r>
        <w:t xml:space="preserve">Wszystkie zmiany w </w:t>
      </w:r>
      <w:r w:rsidR="00330B12" w:rsidRPr="00330B12">
        <w:rPr>
          <w:b/>
        </w:rPr>
        <w:t>Zespol</w:t>
      </w:r>
      <w:r w:rsidR="00330B12">
        <w:rPr>
          <w:b/>
        </w:rPr>
        <w:t>e</w:t>
      </w:r>
      <w:r w:rsidR="00330B12">
        <w:t xml:space="preserve"> </w:t>
      </w:r>
      <w:r w:rsidRPr="00330B12">
        <w:rPr>
          <w:b/>
        </w:rPr>
        <w:t>Wykonawcy</w:t>
      </w:r>
      <w:r>
        <w:t xml:space="preserve"> muszą być pisemnie zatwierdzone przez </w:t>
      </w:r>
      <w:r w:rsidR="00C55B3D">
        <w:rPr>
          <w:b/>
        </w:rPr>
        <w:t>Zamawiającego.</w:t>
      </w:r>
      <w:r>
        <w:t xml:space="preserve"> </w:t>
      </w:r>
      <w:r w:rsidRPr="00330B12">
        <w:rPr>
          <w:b/>
        </w:rPr>
        <w:t>Wykonawca</w:t>
      </w:r>
      <w:r>
        <w:t xml:space="preserve"> zapewnia, że osoby zmieniające skład </w:t>
      </w:r>
      <w:r w:rsidR="00330B12">
        <w:t>zespołu</w:t>
      </w:r>
      <w:r>
        <w:t xml:space="preserve"> będą posiadały nie niższe kwalifikacje, co zostanie stosownie </w:t>
      </w:r>
      <w:bookmarkStart w:id="0" w:name="_GoBack"/>
      <w:bookmarkEnd w:id="0"/>
      <w:r>
        <w:t>udokumentowane. Zatwierdzenie będzie uzależnione od wykazania spełniania przez daną osobę wymagań postawionych w ogłoszeniu o przedmiotowym zamówieniu</w:t>
      </w:r>
      <w:r w:rsidR="00C46E14">
        <w:t>, przy założeniu, że doświadczenie konsultantów będzie obejmowało zawsze okres ostatnich trzech lat.</w:t>
      </w:r>
    </w:p>
    <w:p w14:paraId="34CE7EDC" w14:textId="5C1D9E23" w:rsidR="00435E97" w:rsidRPr="00746F93" w:rsidRDefault="00435E97" w:rsidP="00435E97">
      <w:pPr>
        <w:pStyle w:val="Akapitzlist"/>
        <w:ind w:hanging="294"/>
        <w:rPr>
          <w:color w:val="0070C0"/>
        </w:rPr>
      </w:pPr>
      <w:r w:rsidRPr="00746F93">
        <w:rPr>
          <w:color w:val="0070C0"/>
        </w:rPr>
        <w:t xml:space="preserve">4a. Zamawiający dopuszcza rozszerzenie Zespołu o osoby posiadające kwalifikacje opisane </w:t>
      </w:r>
      <w:r w:rsidRPr="00746F93">
        <w:rPr>
          <w:color w:val="0070C0"/>
        </w:rPr>
        <w:br/>
        <w:t>w SWZ, co zostanie stosownie udokumentowane. Praca tych osób będzie rozliczana na zasadach dotyczących rozliczenia  Prac Zespołu Wykonawcy</w:t>
      </w:r>
    </w:p>
    <w:p w14:paraId="470D2EF5" w14:textId="06AD7A20" w:rsidR="00A7303D" w:rsidRDefault="00A7303D" w:rsidP="00A7303D">
      <w:pPr>
        <w:pStyle w:val="Akapitzlist"/>
        <w:numPr>
          <w:ilvl w:val="0"/>
          <w:numId w:val="13"/>
        </w:numPr>
      </w:pPr>
      <w:r w:rsidRPr="025B29E1">
        <w:rPr>
          <w:b/>
          <w:bCs/>
        </w:rPr>
        <w:t>Zamawiający</w:t>
      </w:r>
      <w:r>
        <w:t xml:space="preserve"> ma prawo do wnioskowania dwóch zmian w </w:t>
      </w:r>
      <w:r w:rsidR="00330B12" w:rsidRPr="025B29E1">
        <w:rPr>
          <w:b/>
          <w:bCs/>
        </w:rPr>
        <w:t xml:space="preserve">Zespole </w:t>
      </w:r>
      <w:r w:rsidRPr="025B29E1">
        <w:rPr>
          <w:b/>
          <w:bCs/>
        </w:rPr>
        <w:t>Wykonawcy</w:t>
      </w:r>
      <w:r>
        <w:t xml:space="preserve"> w okresie realizacji </w:t>
      </w:r>
      <w:r w:rsidR="50A7959B" w:rsidRPr="025B29E1">
        <w:rPr>
          <w:b/>
          <w:bCs/>
        </w:rPr>
        <w:t>Umowy bez</w:t>
      </w:r>
      <w:r>
        <w:t xml:space="preserve"> żadnego uzasadnienia, a </w:t>
      </w:r>
      <w:r w:rsidRPr="025B29E1">
        <w:rPr>
          <w:b/>
          <w:bCs/>
        </w:rPr>
        <w:t>Wykonawca</w:t>
      </w:r>
      <w:r>
        <w:t xml:space="preserve"> ma obowiązek te wnioski uwzględnić nie później niż w terminie do 30 dni od złożenia wniosku przez </w:t>
      </w:r>
      <w:r w:rsidRPr="025B29E1">
        <w:rPr>
          <w:b/>
          <w:bCs/>
        </w:rPr>
        <w:t>Zamawiającego</w:t>
      </w:r>
      <w:r>
        <w:t>.</w:t>
      </w:r>
    </w:p>
    <w:p w14:paraId="5FCF4DBC" w14:textId="5E1EEA72" w:rsidR="00A7303D" w:rsidRDefault="00A7303D" w:rsidP="00330B12">
      <w:pPr>
        <w:pStyle w:val="Akapitzlist"/>
        <w:numPr>
          <w:ilvl w:val="0"/>
          <w:numId w:val="13"/>
        </w:numPr>
      </w:pPr>
      <w:r>
        <w:t xml:space="preserve">Niezależnie od postanowień ust. </w:t>
      </w:r>
      <w:r w:rsidR="00330B12">
        <w:t>5</w:t>
      </w:r>
      <w:r>
        <w:t xml:space="preserve">, Wykonawca jest zobowiązany do zmiany osoby/osób w </w:t>
      </w:r>
      <w:r w:rsidR="00330B12" w:rsidRPr="10BC691B">
        <w:rPr>
          <w:b/>
          <w:bCs/>
        </w:rPr>
        <w:t>Zespole</w:t>
      </w:r>
      <w:r w:rsidR="00330B12">
        <w:t xml:space="preserve"> </w:t>
      </w:r>
      <w:r w:rsidRPr="10BC691B">
        <w:rPr>
          <w:b/>
          <w:bCs/>
        </w:rPr>
        <w:t>Wykonawcy</w:t>
      </w:r>
      <w:r>
        <w:t xml:space="preserve"> </w:t>
      </w:r>
      <w:r w:rsidR="00330B12">
        <w:t xml:space="preserve">i </w:t>
      </w:r>
      <w:r>
        <w:t xml:space="preserve">uwzględnić nie później niż w terminie do 30 dni od złożenia wniosku przez </w:t>
      </w:r>
      <w:r w:rsidRPr="10BC691B">
        <w:rPr>
          <w:b/>
          <w:bCs/>
        </w:rPr>
        <w:t>Zamawiającego</w:t>
      </w:r>
      <w:r>
        <w:t xml:space="preserve">, z uwzględnieniem wymagań określonych w ust. </w:t>
      </w:r>
      <w:r w:rsidR="006F5155">
        <w:t>4</w:t>
      </w:r>
      <w:r>
        <w:t xml:space="preserve">, w przypadku złożenia przez </w:t>
      </w:r>
      <w:r w:rsidRPr="10BC691B">
        <w:rPr>
          <w:b/>
          <w:bCs/>
        </w:rPr>
        <w:t>Zamawiającego</w:t>
      </w:r>
      <w:r>
        <w:t xml:space="preserve"> wniosku wraz z uzasadnieniem, wskazującego na brak możliwości współpracy z uwagi na opieszałość, czy </w:t>
      </w:r>
      <w:r w:rsidR="08B4B698">
        <w:t>też</w:t>
      </w:r>
      <w:r>
        <w:t xml:space="preserve"> utratę zaufania do kwalifikacji osoby lub brak możliwości porozumienia się. </w:t>
      </w:r>
    </w:p>
    <w:p w14:paraId="68BC49A4" w14:textId="001176FB" w:rsidR="00432E76" w:rsidRDefault="00432E76" w:rsidP="00330B12">
      <w:pPr>
        <w:pStyle w:val="Akapitzlist"/>
        <w:numPr>
          <w:ilvl w:val="0"/>
          <w:numId w:val="13"/>
        </w:numPr>
      </w:pPr>
      <w:r>
        <w:t xml:space="preserve">Za współpracę Zespołów odpowiedzialni są </w:t>
      </w:r>
      <w:r w:rsidRPr="10BC691B">
        <w:rPr>
          <w:b/>
          <w:bCs/>
        </w:rPr>
        <w:t>Kierownicy</w:t>
      </w:r>
      <w:r>
        <w:t xml:space="preserve"> </w:t>
      </w:r>
      <w:r w:rsidRPr="10BC691B">
        <w:rPr>
          <w:b/>
          <w:bCs/>
        </w:rPr>
        <w:t>Projektów</w:t>
      </w:r>
      <w:r>
        <w:t xml:space="preserve"> obu </w:t>
      </w:r>
      <w:r w:rsidRPr="10BC691B">
        <w:rPr>
          <w:b/>
          <w:bCs/>
        </w:rPr>
        <w:t>Stron</w:t>
      </w:r>
      <w:r>
        <w:t>.</w:t>
      </w:r>
    </w:p>
    <w:p w14:paraId="6696F025" w14:textId="4F5EDC02" w:rsidR="00432E76" w:rsidRDefault="00432E76" w:rsidP="00330B12">
      <w:pPr>
        <w:pStyle w:val="Akapitzlist"/>
        <w:numPr>
          <w:ilvl w:val="0"/>
          <w:numId w:val="13"/>
        </w:numPr>
      </w:pPr>
      <w:r>
        <w:t xml:space="preserve">Kierownik Projektu </w:t>
      </w:r>
      <w:r w:rsidRPr="00432E76">
        <w:rPr>
          <w:b/>
        </w:rPr>
        <w:t>Wykonawcy</w:t>
      </w:r>
      <w:r>
        <w:t xml:space="preserve"> zobowiązany jest do:</w:t>
      </w:r>
    </w:p>
    <w:p w14:paraId="052B1FFB" w14:textId="356ADF16" w:rsidR="00432E76" w:rsidRPr="00432E76" w:rsidRDefault="00432E76" w:rsidP="00432E76">
      <w:pPr>
        <w:pStyle w:val="Akapitzlist"/>
        <w:numPr>
          <w:ilvl w:val="0"/>
          <w:numId w:val="24"/>
        </w:numPr>
        <w:ind w:left="1434" w:hanging="357"/>
        <w:contextualSpacing/>
      </w:pPr>
      <w:r w:rsidRPr="00432E76">
        <w:t>Monitorowania przebiegu współpracy</w:t>
      </w:r>
      <w:r>
        <w:t>.</w:t>
      </w:r>
    </w:p>
    <w:p w14:paraId="7FC6B11A" w14:textId="77777777" w:rsidR="00746F93" w:rsidRDefault="00432E76" w:rsidP="00746F93">
      <w:pPr>
        <w:pStyle w:val="Akapitzlist"/>
        <w:numPr>
          <w:ilvl w:val="0"/>
          <w:numId w:val="24"/>
        </w:numPr>
        <w:ind w:left="1434" w:hanging="357"/>
        <w:contextualSpacing/>
      </w:pPr>
      <w:r w:rsidRPr="00432E76">
        <w:t>Reagowania na zauważone czy sygnalizowane nieprawidłowości realizacji Umowy.</w:t>
      </w:r>
    </w:p>
    <w:p w14:paraId="54DA42BE" w14:textId="77777777" w:rsidR="00746F93" w:rsidRPr="00746F93" w:rsidRDefault="00435E97" w:rsidP="00746F93">
      <w:pPr>
        <w:pStyle w:val="Akapitzlist"/>
        <w:numPr>
          <w:ilvl w:val="0"/>
          <w:numId w:val="24"/>
        </w:numPr>
        <w:ind w:left="1434" w:hanging="357"/>
        <w:contextualSpacing/>
        <w:rPr>
          <w:color w:val="0070C0"/>
        </w:rPr>
      </w:pPr>
      <w:r w:rsidRPr="00746F93">
        <w:rPr>
          <w:color w:val="0070C0"/>
        </w:rPr>
        <w:t xml:space="preserve">Cyklicznego podsumowania współpracy nie rzadziej, niż raz w miesiącu lub częściej - </w:t>
      </w:r>
      <w:r w:rsidRPr="00746F93">
        <w:rPr>
          <w:color w:val="0070C0"/>
        </w:rPr>
        <w:br/>
        <w:t>w zależności od potrzeb.</w:t>
      </w:r>
    </w:p>
    <w:p w14:paraId="5111FFF0" w14:textId="77777777" w:rsidR="00746F93" w:rsidRPr="00746F93" w:rsidRDefault="00435E97" w:rsidP="00746F93">
      <w:pPr>
        <w:pStyle w:val="Akapitzlist"/>
        <w:numPr>
          <w:ilvl w:val="0"/>
          <w:numId w:val="24"/>
        </w:numPr>
        <w:ind w:left="1434" w:hanging="357"/>
        <w:contextualSpacing/>
        <w:rPr>
          <w:color w:val="0070C0"/>
        </w:rPr>
      </w:pPr>
      <w:r w:rsidRPr="00746F93">
        <w:rPr>
          <w:color w:val="0070C0"/>
        </w:rPr>
        <w:t>Przygotowania Raportu z rozliczenia Utrzymania Systemu.</w:t>
      </w:r>
    </w:p>
    <w:p w14:paraId="77489CAC" w14:textId="0E684454" w:rsidR="00435E97" w:rsidRPr="00746F93" w:rsidRDefault="00435E97" w:rsidP="00746F93">
      <w:pPr>
        <w:pStyle w:val="Akapitzlist"/>
        <w:numPr>
          <w:ilvl w:val="0"/>
          <w:numId w:val="24"/>
        </w:numPr>
        <w:ind w:left="1434" w:hanging="357"/>
        <w:contextualSpacing/>
        <w:rPr>
          <w:color w:val="0070C0"/>
        </w:rPr>
      </w:pPr>
      <w:r w:rsidRPr="00746F93">
        <w:rPr>
          <w:color w:val="0070C0"/>
        </w:rPr>
        <w:t>Przyjmowania zgłoszeń  jako pierwszy punkt kontaktu dla ewentualnych eskalacji ze strony Zamawiającego.”</w:t>
      </w:r>
    </w:p>
    <w:p w14:paraId="5B525471" w14:textId="6FDECE57" w:rsidR="00432E76" w:rsidRPr="00432E76" w:rsidRDefault="00330B12" w:rsidP="00413CAB">
      <w:pPr>
        <w:pStyle w:val="Akapitzlist"/>
        <w:numPr>
          <w:ilvl w:val="0"/>
          <w:numId w:val="13"/>
        </w:numPr>
      </w:pPr>
      <w:r>
        <w:t xml:space="preserve">Zmiany w </w:t>
      </w:r>
      <w:r w:rsidRPr="57C73C6A">
        <w:rPr>
          <w:b/>
          <w:bCs/>
        </w:rPr>
        <w:t>Zespole Wykonawcy</w:t>
      </w:r>
      <w:r>
        <w:t xml:space="preserve"> i </w:t>
      </w:r>
      <w:r w:rsidRPr="57C73C6A">
        <w:rPr>
          <w:b/>
          <w:bCs/>
        </w:rPr>
        <w:t>Zespole Zamawiającego</w:t>
      </w:r>
      <w:r>
        <w:t xml:space="preserve"> nie wymagają podpisania aneksu</w:t>
      </w:r>
      <w:r w:rsidR="3676F877">
        <w:t xml:space="preserve"> do </w:t>
      </w:r>
      <w:r w:rsidR="3676F877" w:rsidRPr="57C73C6A">
        <w:rPr>
          <w:b/>
          <w:bCs/>
        </w:rPr>
        <w:t>Umowy</w:t>
      </w:r>
      <w:r>
        <w:t>.</w:t>
      </w:r>
    </w:p>
    <w:p w14:paraId="72279D1A" w14:textId="27B3F29C" w:rsidR="00432E76" w:rsidRDefault="00432E76" w:rsidP="00413CAB">
      <w:pPr>
        <w:pStyle w:val="Akapitzlist"/>
        <w:numPr>
          <w:ilvl w:val="0"/>
          <w:numId w:val="13"/>
        </w:numPr>
      </w:pPr>
      <w:r>
        <w:t xml:space="preserve">Do kontaktów pomiędzy </w:t>
      </w:r>
      <w:r w:rsidRPr="57C73C6A">
        <w:rPr>
          <w:b/>
          <w:bCs/>
        </w:rPr>
        <w:t>Kierownikami</w:t>
      </w:r>
      <w:r>
        <w:t xml:space="preserve"> </w:t>
      </w:r>
      <w:r w:rsidRPr="57C73C6A">
        <w:rPr>
          <w:b/>
          <w:bCs/>
        </w:rPr>
        <w:t>Projektów</w:t>
      </w:r>
      <w:r>
        <w:t xml:space="preserve"> usta</w:t>
      </w:r>
      <w:r w:rsidR="645A8ECA">
        <w:t>l</w:t>
      </w:r>
      <w:r>
        <w:t>a się adresy:</w:t>
      </w:r>
    </w:p>
    <w:p w14:paraId="07EB28EA" w14:textId="29CC62DD" w:rsidR="00432E76" w:rsidRDefault="00432E76" w:rsidP="00432E76">
      <w:pPr>
        <w:pStyle w:val="Akapitzlist"/>
        <w:numPr>
          <w:ilvl w:val="1"/>
          <w:numId w:val="25"/>
        </w:numPr>
        <w:ind w:left="1434" w:hanging="357"/>
        <w:contextualSpacing/>
      </w:pPr>
      <w:r>
        <w:t>Zamawiający:</w:t>
      </w:r>
      <w:r>
        <w:tab/>
      </w:r>
      <w:hyperlink r:id="rId8">
        <w:r w:rsidRPr="2948B2A2">
          <w:rPr>
            <w:rStyle w:val="Hipercze"/>
          </w:rPr>
          <w:t>zisz@umb.edu.pl</w:t>
        </w:r>
      </w:hyperlink>
    </w:p>
    <w:p w14:paraId="49828994" w14:textId="25ED3CE1" w:rsidR="00432E76" w:rsidRDefault="026858A3" w:rsidP="00432E76">
      <w:pPr>
        <w:pStyle w:val="Akapitzlist"/>
        <w:numPr>
          <w:ilvl w:val="1"/>
          <w:numId w:val="25"/>
        </w:numPr>
        <w:ind w:left="1434" w:hanging="357"/>
        <w:contextualSpacing/>
      </w:pPr>
      <w:r>
        <w:t xml:space="preserve">Wykonawca: </w:t>
      </w:r>
      <w:r w:rsidR="00432E76">
        <w:t>…………………</w:t>
      </w:r>
    </w:p>
    <w:p w14:paraId="5B5267C0" w14:textId="6AB71DAC" w:rsidR="62B2F09B" w:rsidRDefault="62B2F09B" w:rsidP="2948B2A2">
      <w:pPr>
        <w:pStyle w:val="Akapitzlist"/>
        <w:numPr>
          <w:ilvl w:val="0"/>
          <w:numId w:val="13"/>
        </w:numPr>
      </w:pPr>
      <w:r>
        <w:t xml:space="preserve">Obie </w:t>
      </w:r>
      <w:r w:rsidR="6801EE3A" w:rsidRPr="2948B2A2">
        <w:rPr>
          <w:b/>
          <w:bCs/>
        </w:rPr>
        <w:t>S</w:t>
      </w:r>
      <w:r w:rsidRPr="2948B2A2">
        <w:rPr>
          <w:b/>
          <w:bCs/>
        </w:rPr>
        <w:t>trony</w:t>
      </w:r>
      <w:r>
        <w:t xml:space="preserve"> będą utrzymywały co najmniej w godzinach roboczych </w:t>
      </w:r>
      <w:r w:rsidR="33CBC97D">
        <w:t xml:space="preserve">centrum kontaktowe </w:t>
      </w:r>
      <w:r w:rsidR="0118394D">
        <w:t>pod n</w:t>
      </w:r>
      <w:r w:rsidR="12EAC6F6">
        <w:t xml:space="preserve">umerami </w:t>
      </w:r>
      <w:r w:rsidR="0118394D">
        <w:t>telefonu</w:t>
      </w:r>
      <w:r w:rsidR="05E61076">
        <w:t>:</w:t>
      </w:r>
    </w:p>
    <w:p w14:paraId="6A5595AE" w14:textId="5F78F67C" w:rsidR="5F28DC5B" w:rsidRDefault="5F28DC5B" w:rsidP="2948B2A2">
      <w:pPr>
        <w:pStyle w:val="Akapitzlist"/>
        <w:numPr>
          <w:ilvl w:val="1"/>
          <w:numId w:val="13"/>
        </w:numPr>
      </w:pPr>
      <w:r>
        <w:t>Zamawiający:</w:t>
      </w:r>
      <w:r w:rsidR="35990F14">
        <w:t xml:space="preserve"> </w:t>
      </w:r>
      <w:r w:rsidR="11CDE43F">
        <w:t xml:space="preserve">85 748 5426, </w:t>
      </w:r>
      <w:r w:rsidR="1F00300A">
        <w:t>85 686 5182</w:t>
      </w:r>
      <w:r w:rsidR="11CDE43F">
        <w:t>, 85 748 5426</w:t>
      </w:r>
      <w:r w:rsidR="48FF54D1">
        <w:t>, 85 748 5448</w:t>
      </w:r>
    </w:p>
    <w:p w14:paraId="379429AD" w14:textId="10865D98" w:rsidR="5F28DC5B" w:rsidRDefault="5F28DC5B" w:rsidP="2948B2A2">
      <w:pPr>
        <w:pStyle w:val="Akapitzlist"/>
        <w:numPr>
          <w:ilvl w:val="1"/>
          <w:numId w:val="13"/>
        </w:numPr>
        <w:contextualSpacing/>
      </w:pPr>
      <w:r>
        <w:lastRenderedPageBreak/>
        <w:t>Wykonawca: …………………</w:t>
      </w:r>
    </w:p>
    <w:p w14:paraId="5B6A4D43" w14:textId="2360740B" w:rsidR="2948B2A2" w:rsidRDefault="2948B2A2">
      <w:r>
        <w:br w:type="page"/>
      </w:r>
    </w:p>
    <w:p w14:paraId="4B56B269" w14:textId="77777777" w:rsidR="00C550DB" w:rsidRDefault="00330B12" w:rsidP="00C550DB">
      <w:pPr>
        <w:pStyle w:val="Podtytu"/>
      </w:pPr>
      <w:r>
        <w:lastRenderedPageBreak/>
        <w:t xml:space="preserve">Zespół </w:t>
      </w:r>
      <w:r w:rsidR="00C550DB">
        <w:t>Zamawiającego</w:t>
      </w:r>
    </w:p>
    <w:p w14:paraId="58073079" w14:textId="28B4D249" w:rsidR="00C550DB" w:rsidRPr="003B21DD" w:rsidRDefault="00C550DB" w:rsidP="2948B2A2">
      <w:pPr>
        <w:rPr>
          <w:b/>
          <w:bCs/>
        </w:rPr>
      </w:pPr>
      <w:r w:rsidRPr="2948B2A2">
        <w:rPr>
          <w:b/>
          <w:bCs/>
        </w:rPr>
        <w:t>Rola w projekcie</w:t>
      </w:r>
      <w:r>
        <w:tab/>
      </w:r>
      <w:r>
        <w:tab/>
      </w:r>
      <w:r>
        <w:tab/>
      </w:r>
      <w:r>
        <w:tab/>
      </w:r>
      <w:r>
        <w:tab/>
      </w:r>
      <w:r w:rsidR="1232A577" w:rsidRPr="2948B2A2">
        <w:rPr>
          <w:b/>
          <w:bCs/>
        </w:rPr>
        <w:t>Imię i Nazwisko / nr telefonu / Adres email</w:t>
      </w:r>
    </w:p>
    <w:p w14:paraId="26DB72FE" w14:textId="77777777" w:rsidR="00C550DB" w:rsidRDefault="00C550DB" w:rsidP="00C550DB">
      <w:pPr>
        <w:pStyle w:val="Akapitzlist"/>
        <w:numPr>
          <w:ilvl w:val="0"/>
          <w:numId w:val="14"/>
        </w:numPr>
      </w:pPr>
      <w:r>
        <w:t>Kierownik Projektu</w:t>
      </w:r>
    </w:p>
    <w:p w14:paraId="4BD7365E" w14:textId="77777777" w:rsidR="00C550DB" w:rsidRDefault="00562890" w:rsidP="00C550DB">
      <w:pPr>
        <w:pStyle w:val="Akapitzlist"/>
        <w:numPr>
          <w:ilvl w:val="0"/>
          <w:numId w:val="14"/>
        </w:numPr>
      </w:pPr>
      <w:r>
        <w:t>Właściciel</w:t>
      </w:r>
    </w:p>
    <w:p w14:paraId="1A4D818D" w14:textId="77777777" w:rsidR="00C550DB" w:rsidRDefault="00C550DB" w:rsidP="00C550DB">
      <w:pPr>
        <w:pStyle w:val="Akapitzlist"/>
        <w:numPr>
          <w:ilvl w:val="0"/>
          <w:numId w:val="14"/>
        </w:numPr>
      </w:pPr>
      <w:r>
        <w:t>Architekt – Koordynator merytoryczny</w:t>
      </w:r>
      <w:r>
        <w:tab/>
      </w:r>
    </w:p>
    <w:p w14:paraId="2A6FCA0D" w14:textId="77777777" w:rsidR="00C550DB" w:rsidRDefault="00C550DB" w:rsidP="00C550DB">
      <w:pPr>
        <w:pStyle w:val="Akapitzlist"/>
        <w:numPr>
          <w:ilvl w:val="0"/>
          <w:numId w:val="14"/>
        </w:numPr>
      </w:pPr>
      <w:r>
        <w:t>Użytkownik kluczowy w obszarze: FINANSE I KSIĘGOWOŚĆ </w:t>
      </w:r>
    </w:p>
    <w:p w14:paraId="1DA727AC" w14:textId="77777777" w:rsidR="00C550DB" w:rsidRDefault="00C550DB" w:rsidP="00C550DB">
      <w:pPr>
        <w:pStyle w:val="Akapitzlist"/>
        <w:numPr>
          <w:ilvl w:val="0"/>
          <w:numId w:val="14"/>
        </w:numPr>
      </w:pPr>
      <w:r>
        <w:t>Użytkownik kluczowy w obszarze: GOSPODARKA MATERIAŁOWO-MAGAZYNOWA</w:t>
      </w:r>
      <w:r>
        <w:tab/>
      </w:r>
    </w:p>
    <w:p w14:paraId="30A9A7E2" w14:textId="77777777" w:rsidR="00C550DB" w:rsidRDefault="00C550DB" w:rsidP="00C550DB">
      <w:pPr>
        <w:pStyle w:val="Akapitzlist"/>
        <w:numPr>
          <w:ilvl w:val="0"/>
          <w:numId w:val="14"/>
        </w:numPr>
      </w:pPr>
      <w:r>
        <w:t>Użytkownik kluczowy w obszarze: EWIDENCJA SPRZEDAŻY</w:t>
      </w:r>
    </w:p>
    <w:p w14:paraId="779A5DFE" w14:textId="77777777" w:rsidR="00C550DB" w:rsidRDefault="00C550DB" w:rsidP="00C550DB">
      <w:pPr>
        <w:pStyle w:val="Akapitzlist"/>
        <w:numPr>
          <w:ilvl w:val="0"/>
          <w:numId w:val="14"/>
        </w:numPr>
      </w:pPr>
      <w:r>
        <w:t>Użytkownik kluczowy w obszarze: EWIDENCJA MAJĄTKU </w:t>
      </w:r>
    </w:p>
    <w:p w14:paraId="7814D1C1" w14:textId="77777777" w:rsidR="00C550DB" w:rsidRDefault="00C550DB" w:rsidP="00C550DB">
      <w:pPr>
        <w:pStyle w:val="Akapitzlist"/>
        <w:numPr>
          <w:ilvl w:val="0"/>
          <w:numId w:val="14"/>
        </w:numPr>
      </w:pPr>
      <w:r>
        <w:t>Użytkownik kluczowy w obszarze: ZARZĄDZNIE PROJEKTAMI</w:t>
      </w:r>
    </w:p>
    <w:p w14:paraId="4873C500" w14:textId="20180828" w:rsidR="00C550DB" w:rsidRDefault="00C550DB" w:rsidP="00C46E14">
      <w:pPr>
        <w:pStyle w:val="Akapitzlist"/>
        <w:numPr>
          <w:ilvl w:val="0"/>
          <w:numId w:val="14"/>
        </w:numPr>
      </w:pPr>
      <w:r>
        <w:t>Użytkownik kluczowy w obszarze: KADRY </w:t>
      </w:r>
      <w:r w:rsidR="00C46E14">
        <w:t xml:space="preserve">i </w:t>
      </w:r>
      <w:r>
        <w:t>PŁACE </w:t>
      </w:r>
    </w:p>
    <w:p w14:paraId="1C5965F9" w14:textId="77777777" w:rsidR="00C550DB" w:rsidRDefault="00C550DB" w:rsidP="00C550DB">
      <w:pPr>
        <w:pStyle w:val="Akapitzlist"/>
        <w:numPr>
          <w:ilvl w:val="0"/>
          <w:numId w:val="14"/>
        </w:numPr>
      </w:pPr>
      <w:r>
        <w:t>Użytkownik kluczowy w obszarze: BUDŻETOWANIE I ANALIZY, CONTROLLING </w:t>
      </w:r>
    </w:p>
    <w:p w14:paraId="2CA9B42F" w14:textId="77777777" w:rsidR="00C550DB" w:rsidRDefault="00C550DB" w:rsidP="00C550DB">
      <w:pPr>
        <w:pStyle w:val="Akapitzlist"/>
        <w:numPr>
          <w:ilvl w:val="0"/>
          <w:numId w:val="14"/>
        </w:numPr>
      </w:pPr>
      <w:r>
        <w:t>Użytkownik kluczowy w obszarze: PORTAL PRACOWNICZY </w:t>
      </w:r>
    </w:p>
    <w:p w14:paraId="057247CB" w14:textId="77777777" w:rsidR="00C550DB" w:rsidRDefault="00C550DB" w:rsidP="00C550DB">
      <w:pPr>
        <w:pStyle w:val="Akapitzlist"/>
        <w:numPr>
          <w:ilvl w:val="0"/>
          <w:numId w:val="14"/>
        </w:numPr>
      </w:pPr>
      <w:r>
        <w:t>Specjalista IT ds. PLATFORMY TECHNOLOGICZNEJ </w:t>
      </w:r>
    </w:p>
    <w:p w14:paraId="0C38EC9F" w14:textId="77777777" w:rsidR="00C550DB" w:rsidRDefault="00C550DB" w:rsidP="00C550DB">
      <w:pPr>
        <w:pStyle w:val="Akapitzlist"/>
        <w:numPr>
          <w:ilvl w:val="0"/>
          <w:numId w:val="14"/>
        </w:numPr>
      </w:pPr>
      <w:r>
        <w:t xml:space="preserve">Zespół </w:t>
      </w:r>
      <w:proofErr w:type="spellStart"/>
      <w:r>
        <w:t>Basis</w:t>
      </w:r>
      <w:proofErr w:type="spellEnd"/>
      <w:r>
        <w:tab/>
      </w:r>
    </w:p>
    <w:p w14:paraId="7EDA5A3D" w14:textId="77777777" w:rsidR="00C550DB" w:rsidRDefault="00330B12" w:rsidP="00C550DB">
      <w:pPr>
        <w:pStyle w:val="Podtytu"/>
      </w:pPr>
      <w:r>
        <w:t>Zespół</w:t>
      </w:r>
      <w:r w:rsidR="00C550DB">
        <w:t xml:space="preserve"> </w:t>
      </w:r>
      <w:r w:rsidR="003B21DD">
        <w:t>Wykonawcy</w:t>
      </w:r>
    </w:p>
    <w:p w14:paraId="19C4C522" w14:textId="72DAB130" w:rsidR="00C550DB" w:rsidRPr="003B21DD" w:rsidRDefault="00C550DB" w:rsidP="2948B2A2">
      <w:pPr>
        <w:rPr>
          <w:b/>
          <w:bCs/>
        </w:rPr>
      </w:pPr>
      <w:r w:rsidRPr="2948B2A2">
        <w:rPr>
          <w:b/>
          <w:bCs/>
        </w:rPr>
        <w:t>Rola w projekcie</w:t>
      </w:r>
      <w:r>
        <w:tab/>
      </w:r>
      <w:r>
        <w:tab/>
      </w:r>
      <w:r>
        <w:tab/>
      </w:r>
      <w:r>
        <w:tab/>
      </w:r>
      <w:r w:rsidRPr="2948B2A2">
        <w:rPr>
          <w:b/>
          <w:bCs/>
        </w:rPr>
        <w:t>Imię i Nazwisko</w:t>
      </w:r>
      <w:r w:rsidR="39E93494" w:rsidRPr="2948B2A2">
        <w:rPr>
          <w:b/>
          <w:bCs/>
        </w:rPr>
        <w:t xml:space="preserve"> / nr telefonu / Adres email</w:t>
      </w:r>
    </w:p>
    <w:p w14:paraId="2CCB5D47" w14:textId="77777777" w:rsidR="00C550DB" w:rsidRDefault="00C550DB" w:rsidP="00562890">
      <w:pPr>
        <w:pStyle w:val="Akapitzlist"/>
        <w:numPr>
          <w:ilvl w:val="0"/>
          <w:numId w:val="15"/>
        </w:numPr>
      </w:pPr>
      <w:r>
        <w:t>Kierownik Projektu</w:t>
      </w:r>
    </w:p>
    <w:p w14:paraId="20DB6EAC" w14:textId="7F02CEB4" w:rsidR="00C550DB" w:rsidRDefault="34D65FB9" w:rsidP="00562890">
      <w:pPr>
        <w:pStyle w:val="Akapitzlist"/>
        <w:numPr>
          <w:ilvl w:val="0"/>
          <w:numId w:val="15"/>
        </w:numPr>
      </w:pPr>
      <w:r>
        <w:t>Konsultanci w</w:t>
      </w:r>
      <w:r w:rsidR="00C550DB">
        <w:t xml:space="preserve"> obszarze: FINANSE I KSIĘGOWOŚĆ</w:t>
      </w:r>
    </w:p>
    <w:p w14:paraId="10F96FFE" w14:textId="202F5A6D" w:rsidR="00C550DB" w:rsidRDefault="2330A1DF" w:rsidP="00562890">
      <w:pPr>
        <w:pStyle w:val="Akapitzlist"/>
        <w:numPr>
          <w:ilvl w:val="0"/>
          <w:numId w:val="15"/>
        </w:numPr>
      </w:pPr>
      <w:r>
        <w:t>Konsultanci w</w:t>
      </w:r>
      <w:r w:rsidR="00C550DB">
        <w:t xml:space="preserve"> obszarze: GOSPODARKA MATERIAŁOWO-MAGAZYNOWA</w:t>
      </w:r>
    </w:p>
    <w:p w14:paraId="4C4A26B5" w14:textId="6B7881BE" w:rsidR="00C550DB" w:rsidRDefault="0BCA9F4A" w:rsidP="00562890">
      <w:pPr>
        <w:pStyle w:val="Akapitzlist"/>
        <w:numPr>
          <w:ilvl w:val="0"/>
          <w:numId w:val="15"/>
        </w:numPr>
      </w:pPr>
      <w:r>
        <w:t>Konsultanci w</w:t>
      </w:r>
      <w:r w:rsidR="00C550DB">
        <w:t xml:space="preserve"> obszarze: EWIDENCJA SPRZEDAŻY</w:t>
      </w:r>
      <w:r w:rsidR="00562890">
        <w:tab/>
      </w:r>
    </w:p>
    <w:p w14:paraId="53BBD9E0" w14:textId="5BE4CD7D" w:rsidR="00C550DB" w:rsidRDefault="7E60F7D0" w:rsidP="00562890">
      <w:pPr>
        <w:pStyle w:val="Akapitzlist"/>
        <w:numPr>
          <w:ilvl w:val="0"/>
          <w:numId w:val="15"/>
        </w:numPr>
      </w:pPr>
      <w:r>
        <w:t>Konsultanci w</w:t>
      </w:r>
      <w:r w:rsidR="00C550DB">
        <w:t xml:space="preserve"> obszarze: EWIDENCJA MAJĄTKU </w:t>
      </w:r>
    </w:p>
    <w:p w14:paraId="68A24455" w14:textId="29B564CA" w:rsidR="00C550DB" w:rsidRDefault="084544D9" w:rsidP="00562890">
      <w:pPr>
        <w:pStyle w:val="Akapitzlist"/>
        <w:numPr>
          <w:ilvl w:val="0"/>
          <w:numId w:val="15"/>
        </w:numPr>
      </w:pPr>
      <w:r>
        <w:t>Konsultanci w</w:t>
      </w:r>
      <w:r w:rsidR="00C550DB">
        <w:t xml:space="preserve"> obszarze: ZARZĄDZNIE PROJEKTAMI</w:t>
      </w:r>
    </w:p>
    <w:p w14:paraId="73CB530B" w14:textId="3F2A1210" w:rsidR="00C550DB" w:rsidRDefault="4950B2F3" w:rsidP="00C46E14">
      <w:pPr>
        <w:pStyle w:val="Akapitzlist"/>
        <w:numPr>
          <w:ilvl w:val="0"/>
          <w:numId w:val="15"/>
        </w:numPr>
      </w:pPr>
      <w:r>
        <w:t>Konsultanci w</w:t>
      </w:r>
      <w:r w:rsidR="00C550DB">
        <w:t xml:space="preserve"> obszarze: KADRY </w:t>
      </w:r>
      <w:r w:rsidR="00C46E14">
        <w:t xml:space="preserve">i </w:t>
      </w:r>
      <w:r w:rsidR="00C550DB">
        <w:t>PŁACE</w:t>
      </w:r>
    </w:p>
    <w:p w14:paraId="5A3DAFD3" w14:textId="03EB2216" w:rsidR="00C550DB" w:rsidRDefault="245B5CEA" w:rsidP="00562890">
      <w:pPr>
        <w:pStyle w:val="Akapitzlist"/>
        <w:numPr>
          <w:ilvl w:val="0"/>
          <w:numId w:val="15"/>
        </w:numPr>
      </w:pPr>
      <w:r>
        <w:t>Konsultanci w</w:t>
      </w:r>
      <w:r w:rsidR="00C550DB">
        <w:t xml:space="preserve"> obszarze: BUDŻETOWANIE I ANALIZY, CONTROLLING</w:t>
      </w:r>
    </w:p>
    <w:p w14:paraId="0B8F21F9" w14:textId="7F484BB6" w:rsidR="00C550DB" w:rsidRDefault="15FA6673" w:rsidP="00562890">
      <w:pPr>
        <w:pStyle w:val="Akapitzlist"/>
        <w:numPr>
          <w:ilvl w:val="0"/>
          <w:numId w:val="15"/>
        </w:numPr>
      </w:pPr>
      <w:r>
        <w:t>Konsultanci w</w:t>
      </w:r>
      <w:r w:rsidR="00C550DB">
        <w:t xml:space="preserve"> obszarze: PORTAL PRACOWNICZY</w:t>
      </w:r>
    </w:p>
    <w:p w14:paraId="0D170BA7" w14:textId="77777777" w:rsidR="00C550DB" w:rsidRDefault="00C550DB" w:rsidP="00562890">
      <w:pPr>
        <w:pStyle w:val="Akapitzlist"/>
        <w:numPr>
          <w:ilvl w:val="0"/>
          <w:numId w:val="15"/>
        </w:numPr>
      </w:pPr>
      <w:r>
        <w:t>Konsultant BASIS/PLATFORMY TECHNOLOGICZNEJ</w:t>
      </w:r>
    </w:p>
    <w:p w14:paraId="4826B001" w14:textId="77777777" w:rsidR="00C550DB" w:rsidRDefault="00C550DB" w:rsidP="00562890">
      <w:pPr>
        <w:pStyle w:val="Akapitzlist"/>
        <w:numPr>
          <w:ilvl w:val="0"/>
          <w:numId w:val="15"/>
        </w:numPr>
      </w:pPr>
      <w:r>
        <w:t>Konsultanci powołani przez Kierownika Projektu w trakcie realizacji umowy</w:t>
      </w:r>
    </w:p>
    <w:p w14:paraId="0F3AE1E5" w14:textId="77777777" w:rsidR="00C550DB" w:rsidRPr="00C550DB" w:rsidRDefault="00C550DB" w:rsidP="00562890">
      <w:pPr>
        <w:pStyle w:val="Akapitzlist"/>
        <w:numPr>
          <w:ilvl w:val="0"/>
          <w:numId w:val="15"/>
        </w:numPr>
      </w:pPr>
      <w:r>
        <w:t>Administratorzy IT</w:t>
      </w:r>
    </w:p>
    <w:sectPr w:rsidR="00C550DB" w:rsidRPr="00C550DB" w:rsidSect="00A7303D">
      <w:footerReference w:type="default" r:id="rId9"/>
      <w:type w:val="oddPage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4A9F28" w14:textId="77777777" w:rsidR="00966E90" w:rsidRDefault="00966E90" w:rsidP="0016231B">
      <w:pPr>
        <w:spacing w:after="0" w:line="240" w:lineRule="auto"/>
      </w:pPr>
      <w:r>
        <w:separator/>
      </w:r>
    </w:p>
  </w:endnote>
  <w:endnote w:type="continuationSeparator" w:id="0">
    <w:p w14:paraId="70CC6ADF" w14:textId="77777777" w:rsidR="00966E90" w:rsidRDefault="00966E90" w:rsidP="00162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7144517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A56C054" w14:textId="77777777" w:rsidR="001223A4" w:rsidRDefault="001223A4" w:rsidP="008A7452">
            <w:pPr>
              <w:pStyle w:val="Stopka"/>
              <w:pBdr>
                <w:top w:val="single" w:sz="4" w:space="1" w:color="auto"/>
              </w:pBdr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0E2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0E2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D1D1143" w14:textId="77777777" w:rsidR="001223A4" w:rsidRDefault="001223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FB95A5" w14:textId="77777777" w:rsidR="00966E90" w:rsidRDefault="00966E90" w:rsidP="0016231B">
      <w:pPr>
        <w:spacing w:after="0" w:line="240" w:lineRule="auto"/>
      </w:pPr>
      <w:r>
        <w:separator/>
      </w:r>
    </w:p>
  </w:footnote>
  <w:footnote w:type="continuationSeparator" w:id="0">
    <w:p w14:paraId="1E3F73E0" w14:textId="77777777" w:rsidR="00966E90" w:rsidRDefault="00966E90" w:rsidP="00162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1704B"/>
    <w:multiLevelType w:val="multilevel"/>
    <w:tmpl w:val="8E4C69D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4932842"/>
    <w:multiLevelType w:val="hybridMultilevel"/>
    <w:tmpl w:val="56E28CBA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 w15:restartNumberingAfterBreak="0">
    <w:nsid w:val="04E57075"/>
    <w:multiLevelType w:val="multilevel"/>
    <w:tmpl w:val="6C624FF8"/>
    <w:lvl w:ilvl="0">
      <w:start w:val="1"/>
      <w:numFmt w:val="decimal"/>
      <w:pStyle w:val="Nagwek1"/>
      <w:lvlText w:val="§ %1"/>
      <w:lvlJc w:val="left"/>
      <w:pPr>
        <w:ind w:left="3126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3557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E14504A"/>
    <w:multiLevelType w:val="multilevel"/>
    <w:tmpl w:val="E9F64222"/>
    <w:lvl w:ilvl="0">
      <w:start w:val="1"/>
      <w:numFmt w:val="decimal"/>
      <w:lvlText w:val="§ %1"/>
      <w:lvlJc w:val="left"/>
      <w:pPr>
        <w:ind w:left="312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557" w:hanging="864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F6E19E9"/>
    <w:multiLevelType w:val="hybridMultilevel"/>
    <w:tmpl w:val="607CE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66C2"/>
    <w:multiLevelType w:val="hybridMultilevel"/>
    <w:tmpl w:val="FB34B1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02C93"/>
    <w:multiLevelType w:val="multilevel"/>
    <w:tmpl w:val="9E0CD416"/>
    <w:lvl w:ilvl="0">
      <w:start w:val="1"/>
      <w:numFmt w:val="decimal"/>
      <w:lvlText w:val="§ %1"/>
      <w:lvlJc w:val="left"/>
      <w:pPr>
        <w:ind w:left="3126" w:hanging="43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03C66B0"/>
    <w:multiLevelType w:val="hybridMultilevel"/>
    <w:tmpl w:val="7B701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1716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6132F1"/>
    <w:multiLevelType w:val="hybridMultilevel"/>
    <w:tmpl w:val="B44659BE"/>
    <w:lvl w:ilvl="0" w:tplc="6F74130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E1A27"/>
    <w:multiLevelType w:val="hybridMultilevel"/>
    <w:tmpl w:val="DC5C31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6400E"/>
    <w:multiLevelType w:val="hybridMultilevel"/>
    <w:tmpl w:val="59EC23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A42B6A"/>
    <w:multiLevelType w:val="hybridMultilevel"/>
    <w:tmpl w:val="9200B6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99D7B02"/>
    <w:multiLevelType w:val="hybridMultilevel"/>
    <w:tmpl w:val="B130F9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DA518DE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F4028C7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F1E6F3B"/>
    <w:multiLevelType w:val="hybridMultilevel"/>
    <w:tmpl w:val="94E45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B25395"/>
    <w:multiLevelType w:val="hybridMultilevel"/>
    <w:tmpl w:val="8BCA36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4A16F3"/>
    <w:multiLevelType w:val="hybridMultilevel"/>
    <w:tmpl w:val="19986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D351DA"/>
    <w:multiLevelType w:val="multilevel"/>
    <w:tmpl w:val="A55A03AA"/>
    <w:lvl w:ilvl="0">
      <w:start w:val="1"/>
      <w:numFmt w:val="decimal"/>
      <w:lvlText w:val="§ %1"/>
      <w:lvlJc w:val="left"/>
      <w:pPr>
        <w:ind w:left="3126" w:hanging="43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5ECA3E9F"/>
    <w:multiLevelType w:val="hybridMultilevel"/>
    <w:tmpl w:val="3D984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E40A5F"/>
    <w:multiLevelType w:val="hybridMultilevel"/>
    <w:tmpl w:val="11600D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48775E"/>
    <w:multiLevelType w:val="hybridMultilevel"/>
    <w:tmpl w:val="AA0AB5CA"/>
    <w:lvl w:ilvl="0" w:tplc="0B7875A4">
      <w:start w:val="5"/>
      <w:numFmt w:val="bullet"/>
      <w:lvlText w:val="•"/>
      <w:lvlJc w:val="left"/>
      <w:pPr>
        <w:ind w:left="1068" w:hanging="708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571154"/>
    <w:multiLevelType w:val="multilevel"/>
    <w:tmpl w:val="FCA8475E"/>
    <w:lvl w:ilvl="0">
      <w:start w:val="1"/>
      <w:numFmt w:val="decimal"/>
      <w:lvlText w:val="§ %1"/>
      <w:lvlJc w:val="left"/>
      <w:pPr>
        <w:ind w:left="3126" w:hanging="43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7CDC6AB6"/>
    <w:multiLevelType w:val="multilevel"/>
    <w:tmpl w:val="1AF0D9B4"/>
    <w:lvl w:ilvl="0">
      <w:start w:val="1"/>
      <w:numFmt w:val="decimal"/>
      <w:lvlText w:val="§ %1"/>
      <w:lvlJc w:val="left"/>
      <w:pPr>
        <w:ind w:left="3126" w:hanging="43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0"/>
  </w:num>
  <w:num w:numId="3">
    <w:abstractNumId w:val="2"/>
  </w:num>
  <w:num w:numId="4">
    <w:abstractNumId w:val="15"/>
  </w:num>
  <w:num w:numId="5">
    <w:abstractNumId w:val="8"/>
  </w:num>
  <w:num w:numId="6">
    <w:abstractNumId w:val="14"/>
  </w:num>
  <w:num w:numId="7">
    <w:abstractNumId w:val="6"/>
  </w:num>
  <w:num w:numId="8">
    <w:abstractNumId w:val="12"/>
  </w:num>
  <w:num w:numId="9">
    <w:abstractNumId w:val="11"/>
  </w:num>
  <w:num w:numId="10">
    <w:abstractNumId w:val="1"/>
  </w:num>
  <w:num w:numId="11">
    <w:abstractNumId w:val="7"/>
  </w:num>
  <w:num w:numId="12">
    <w:abstractNumId w:val="3"/>
  </w:num>
  <w:num w:numId="13">
    <w:abstractNumId w:val="5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4"/>
  </w:num>
  <w:num w:numId="19">
    <w:abstractNumId w:val="18"/>
  </w:num>
  <w:num w:numId="20">
    <w:abstractNumId w:val="9"/>
  </w:num>
  <w:num w:numId="21">
    <w:abstractNumId w:val="10"/>
  </w:num>
  <w:num w:numId="22">
    <w:abstractNumId w:val="17"/>
  </w:num>
  <w:num w:numId="23">
    <w:abstractNumId w:val="22"/>
  </w:num>
  <w:num w:numId="24">
    <w:abstractNumId w:val="13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44C"/>
    <w:rsid w:val="00013901"/>
    <w:rsid w:val="00013CFB"/>
    <w:rsid w:val="000141C7"/>
    <w:rsid w:val="00032839"/>
    <w:rsid w:val="0003392B"/>
    <w:rsid w:val="00037FFC"/>
    <w:rsid w:val="0005734E"/>
    <w:rsid w:val="00065FC9"/>
    <w:rsid w:val="00077966"/>
    <w:rsid w:val="000C33F7"/>
    <w:rsid w:val="000E040B"/>
    <w:rsid w:val="000E7DA8"/>
    <w:rsid w:val="00100FC9"/>
    <w:rsid w:val="001146B2"/>
    <w:rsid w:val="001223A4"/>
    <w:rsid w:val="00135A92"/>
    <w:rsid w:val="0013679F"/>
    <w:rsid w:val="00145051"/>
    <w:rsid w:val="00160DD5"/>
    <w:rsid w:val="0016231B"/>
    <w:rsid w:val="001746B7"/>
    <w:rsid w:val="00184BDF"/>
    <w:rsid w:val="00197F7C"/>
    <w:rsid w:val="001F6085"/>
    <w:rsid w:val="00222594"/>
    <w:rsid w:val="00260E29"/>
    <w:rsid w:val="00270E1C"/>
    <w:rsid w:val="00287815"/>
    <w:rsid w:val="00294BF6"/>
    <w:rsid w:val="002A77BB"/>
    <w:rsid w:val="002F05DD"/>
    <w:rsid w:val="002F4C8B"/>
    <w:rsid w:val="00311FEE"/>
    <w:rsid w:val="00325C44"/>
    <w:rsid w:val="00326356"/>
    <w:rsid w:val="00330B12"/>
    <w:rsid w:val="0033574F"/>
    <w:rsid w:val="00345056"/>
    <w:rsid w:val="003606C9"/>
    <w:rsid w:val="00392A05"/>
    <w:rsid w:val="003B21DD"/>
    <w:rsid w:val="003B53EC"/>
    <w:rsid w:val="003C33B3"/>
    <w:rsid w:val="003E18ED"/>
    <w:rsid w:val="003F277A"/>
    <w:rsid w:val="004163BB"/>
    <w:rsid w:val="004258E9"/>
    <w:rsid w:val="00432E76"/>
    <w:rsid w:val="00435E97"/>
    <w:rsid w:val="004503DE"/>
    <w:rsid w:val="00463D40"/>
    <w:rsid w:val="0048792A"/>
    <w:rsid w:val="004935E8"/>
    <w:rsid w:val="004B2677"/>
    <w:rsid w:val="004D2EB7"/>
    <w:rsid w:val="004D4554"/>
    <w:rsid w:val="004E6380"/>
    <w:rsid w:val="00503ED1"/>
    <w:rsid w:val="00541C0C"/>
    <w:rsid w:val="00546354"/>
    <w:rsid w:val="0055102D"/>
    <w:rsid w:val="0055607D"/>
    <w:rsid w:val="00562890"/>
    <w:rsid w:val="005D7A5A"/>
    <w:rsid w:val="005E0641"/>
    <w:rsid w:val="00605413"/>
    <w:rsid w:val="00642787"/>
    <w:rsid w:val="00647AEC"/>
    <w:rsid w:val="006B0A4E"/>
    <w:rsid w:val="006C7D1E"/>
    <w:rsid w:val="006E1176"/>
    <w:rsid w:val="006F38EE"/>
    <w:rsid w:val="006F5155"/>
    <w:rsid w:val="0070015B"/>
    <w:rsid w:val="00725F24"/>
    <w:rsid w:val="00746D31"/>
    <w:rsid w:val="00746F93"/>
    <w:rsid w:val="00757737"/>
    <w:rsid w:val="00760E25"/>
    <w:rsid w:val="007667DB"/>
    <w:rsid w:val="007700BA"/>
    <w:rsid w:val="00780ED3"/>
    <w:rsid w:val="00793E19"/>
    <w:rsid w:val="007A4CC4"/>
    <w:rsid w:val="007E002A"/>
    <w:rsid w:val="007E2FF9"/>
    <w:rsid w:val="007F24D2"/>
    <w:rsid w:val="0080406B"/>
    <w:rsid w:val="008107B1"/>
    <w:rsid w:val="0082039A"/>
    <w:rsid w:val="00832357"/>
    <w:rsid w:val="008A7096"/>
    <w:rsid w:val="008A7452"/>
    <w:rsid w:val="008B0B6B"/>
    <w:rsid w:val="008C0C7F"/>
    <w:rsid w:val="008D2BC9"/>
    <w:rsid w:val="008E312A"/>
    <w:rsid w:val="008F74B5"/>
    <w:rsid w:val="00900622"/>
    <w:rsid w:val="00966E90"/>
    <w:rsid w:val="00974CDB"/>
    <w:rsid w:val="0097544C"/>
    <w:rsid w:val="00983153"/>
    <w:rsid w:val="0098723F"/>
    <w:rsid w:val="0099567D"/>
    <w:rsid w:val="009A06DF"/>
    <w:rsid w:val="009C42FC"/>
    <w:rsid w:val="009C68AC"/>
    <w:rsid w:val="009F72E3"/>
    <w:rsid w:val="00A01AA3"/>
    <w:rsid w:val="00A11453"/>
    <w:rsid w:val="00A13E5D"/>
    <w:rsid w:val="00A17872"/>
    <w:rsid w:val="00A235CB"/>
    <w:rsid w:val="00A30C0C"/>
    <w:rsid w:val="00A348D7"/>
    <w:rsid w:val="00A3630E"/>
    <w:rsid w:val="00A46A93"/>
    <w:rsid w:val="00A507D4"/>
    <w:rsid w:val="00A531F1"/>
    <w:rsid w:val="00A64C8A"/>
    <w:rsid w:val="00A7303D"/>
    <w:rsid w:val="00A86406"/>
    <w:rsid w:val="00A97CB3"/>
    <w:rsid w:val="00AE0409"/>
    <w:rsid w:val="00B07BEE"/>
    <w:rsid w:val="00B13020"/>
    <w:rsid w:val="00B34C17"/>
    <w:rsid w:val="00B410C9"/>
    <w:rsid w:val="00B67D53"/>
    <w:rsid w:val="00B74979"/>
    <w:rsid w:val="00B774B5"/>
    <w:rsid w:val="00BA4334"/>
    <w:rsid w:val="00BA5974"/>
    <w:rsid w:val="00BA5B8B"/>
    <w:rsid w:val="00BA71B4"/>
    <w:rsid w:val="00BD13DF"/>
    <w:rsid w:val="00BF12DA"/>
    <w:rsid w:val="00C06BD0"/>
    <w:rsid w:val="00C13960"/>
    <w:rsid w:val="00C1571E"/>
    <w:rsid w:val="00C17A9D"/>
    <w:rsid w:val="00C21643"/>
    <w:rsid w:val="00C35FF0"/>
    <w:rsid w:val="00C46E14"/>
    <w:rsid w:val="00C550DB"/>
    <w:rsid w:val="00C55B3D"/>
    <w:rsid w:val="00C62B08"/>
    <w:rsid w:val="00C73D9F"/>
    <w:rsid w:val="00C869DC"/>
    <w:rsid w:val="00CA340A"/>
    <w:rsid w:val="00CD2FE9"/>
    <w:rsid w:val="00CD3B99"/>
    <w:rsid w:val="00D22C83"/>
    <w:rsid w:val="00DA052A"/>
    <w:rsid w:val="00DC26D6"/>
    <w:rsid w:val="00DC2F64"/>
    <w:rsid w:val="00E10141"/>
    <w:rsid w:val="00E32966"/>
    <w:rsid w:val="00E528BF"/>
    <w:rsid w:val="00E576FC"/>
    <w:rsid w:val="00E67B49"/>
    <w:rsid w:val="00EF6CA7"/>
    <w:rsid w:val="00F33D60"/>
    <w:rsid w:val="00F42317"/>
    <w:rsid w:val="00F45C84"/>
    <w:rsid w:val="00F61D83"/>
    <w:rsid w:val="00F94A48"/>
    <w:rsid w:val="00FA073E"/>
    <w:rsid w:val="00FA4A5F"/>
    <w:rsid w:val="00FB6D7A"/>
    <w:rsid w:val="00FE1BF9"/>
    <w:rsid w:val="0118394D"/>
    <w:rsid w:val="01568E25"/>
    <w:rsid w:val="025B29E1"/>
    <w:rsid w:val="026858A3"/>
    <w:rsid w:val="05E61076"/>
    <w:rsid w:val="084544D9"/>
    <w:rsid w:val="08B4B698"/>
    <w:rsid w:val="0BCA9F4A"/>
    <w:rsid w:val="0BDF36C9"/>
    <w:rsid w:val="0E23CFA7"/>
    <w:rsid w:val="0F98D272"/>
    <w:rsid w:val="10BC691B"/>
    <w:rsid w:val="11CDE43F"/>
    <w:rsid w:val="1232A577"/>
    <w:rsid w:val="12EAC6F6"/>
    <w:rsid w:val="15FA6673"/>
    <w:rsid w:val="1920F91A"/>
    <w:rsid w:val="1A9841F3"/>
    <w:rsid w:val="1F00300A"/>
    <w:rsid w:val="2263AAA0"/>
    <w:rsid w:val="2330A1DF"/>
    <w:rsid w:val="245B5CEA"/>
    <w:rsid w:val="27DC01D2"/>
    <w:rsid w:val="2948B2A2"/>
    <w:rsid w:val="2CF0EF77"/>
    <w:rsid w:val="2F3E2FBD"/>
    <w:rsid w:val="333EA7BF"/>
    <w:rsid w:val="33CBC97D"/>
    <w:rsid w:val="34D65FB9"/>
    <w:rsid w:val="35990F14"/>
    <w:rsid w:val="3676F877"/>
    <w:rsid w:val="39E93494"/>
    <w:rsid w:val="3DAA524A"/>
    <w:rsid w:val="4087485C"/>
    <w:rsid w:val="48FF54D1"/>
    <w:rsid w:val="4950B2F3"/>
    <w:rsid w:val="4B054671"/>
    <w:rsid w:val="4E2590AE"/>
    <w:rsid w:val="4E651EEA"/>
    <w:rsid w:val="4EEA0A96"/>
    <w:rsid w:val="50A7959B"/>
    <w:rsid w:val="5292E37D"/>
    <w:rsid w:val="5346993A"/>
    <w:rsid w:val="576599C2"/>
    <w:rsid w:val="57C73C6A"/>
    <w:rsid w:val="5AD850FC"/>
    <w:rsid w:val="5F28DC5B"/>
    <w:rsid w:val="6039D542"/>
    <w:rsid w:val="62B2F09B"/>
    <w:rsid w:val="62E252A1"/>
    <w:rsid w:val="645A8ECA"/>
    <w:rsid w:val="660573E4"/>
    <w:rsid w:val="6801EE3A"/>
    <w:rsid w:val="68871B23"/>
    <w:rsid w:val="6EC7895F"/>
    <w:rsid w:val="7BBAE2AF"/>
    <w:rsid w:val="7E60F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043DC"/>
  <w15:chartTrackingRefBased/>
  <w15:docId w15:val="{255A688D-067C-48CE-923B-6B836E2B0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7452"/>
    <w:pPr>
      <w:spacing w:after="120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6231B"/>
    <w:pPr>
      <w:keepNext/>
      <w:keepLines/>
      <w:numPr>
        <w:numId w:val="3"/>
      </w:numPr>
      <w:spacing w:before="320" w:after="80" w:line="240" w:lineRule="auto"/>
      <w:ind w:left="431" w:hanging="431"/>
      <w:jc w:val="center"/>
      <w:outlineLvl w:val="0"/>
    </w:pPr>
    <w:rPr>
      <w:rFonts w:asciiTheme="majorHAnsi" w:eastAsiaTheme="majorEastAsia" w:hAnsiTheme="majorHAnsi" w:cstheme="majorBidi"/>
      <w:color w:val="3E762A" w:themeColor="accent1" w:themeShade="BF"/>
      <w:sz w:val="40"/>
      <w:szCs w:val="40"/>
    </w:rPr>
  </w:style>
  <w:style w:type="paragraph" w:styleId="Nagwek2">
    <w:name w:val="heading 2"/>
    <w:basedOn w:val="Normalny"/>
    <w:link w:val="Nagwek2Znak"/>
    <w:uiPriority w:val="9"/>
    <w:unhideWhenUsed/>
    <w:qFormat/>
    <w:rsid w:val="0016231B"/>
    <w:pPr>
      <w:numPr>
        <w:ilvl w:val="1"/>
        <w:numId w:val="3"/>
      </w:numPr>
      <w:spacing w:before="160" w:after="0" w:line="240" w:lineRule="auto"/>
      <w:ind w:left="578" w:hanging="578"/>
      <w:outlineLvl w:val="1"/>
    </w:pPr>
    <w:rPr>
      <w:rFonts w:eastAsiaTheme="majorEastAsia" w:cstheme="majorBidi"/>
      <w:sz w:val="2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6231B"/>
    <w:pPr>
      <w:numPr>
        <w:ilvl w:val="2"/>
        <w:numId w:val="3"/>
      </w:numPr>
      <w:spacing w:before="160" w:after="0" w:line="240" w:lineRule="auto"/>
      <w:ind w:left="1344"/>
      <w:outlineLvl w:val="2"/>
    </w:pPr>
    <w:rPr>
      <w:rFonts w:eastAsiaTheme="majorEastAsia" w:cstheme="majorBidi"/>
      <w:sz w:val="22"/>
      <w:szCs w:val="3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6231B"/>
    <w:pPr>
      <w:numPr>
        <w:ilvl w:val="3"/>
        <w:numId w:val="3"/>
      </w:numPr>
      <w:spacing w:before="120" w:after="0" w:line="240" w:lineRule="auto"/>
      <w:ind w:left="2223" w:hanging="862"/>
      <w:outlineLvl w:val="3"/>
    </w:pPr>
    <w:rPr>
      <w:rFonts w:eastAsiaTheme="majorEastAsia" w:cstheme="majorBidi"/>
      <w:iCs/>
      <w:sz w:val="22"/>
      <w:szCs w:val="3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163BB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163BB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4163BB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63BB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63BB"/>
    <w:pPr>
      <w:keepNext/>
      <w:keepLines/>
      <w:numPr>
        <w:ilvl w:val="8"/>
        <w:numId w:val="3"/>
      </w:numPr>
      <w:spacing w:before="40" w:after="0"/>
      <w:outlineLvl w:val="8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4163BB"/>
    <w:pPr>
      <w:spacing w:after="400" w:line="240" w:lineRule="auto"/>
      <w:jc w:val="center"/>
    </w:pPr>
    <w:rPr>
      <w:rFonts w:eastAsiaTheme="majorEastAsia" w:cstheme="majorBidi"/>
      <w:caps/>
      <w:color w:val="455F51" w:themeColor="text2"/>
      <w:sz w:val="40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4163BB"/>
    <w:rPr>
      <w:rFonts w:eastAsiaTheme="majorEastAsia" w:cstheme="majorBidi"/>
      <w:caps/>
      <w:color w:val="455F51" w:themeColor="text2"/>
      <w:sz w:val="40"/>
      <w:szCs w:val="72"/>
    </w:rPr>
  </w:style>
  <w:style w:type="character" w:customStyle="1" w:styleId="Zamawiajcy">
    <w:name w:val="Zamawiający"/>
    <w:basedOn w:val="Domylnaczcionkaakapitu"/>
    <w:uiPriority w:val="1"/>
    <w:rsid w:val="004163BB"/>
    <w:rPr>
      <w:b/>
      <w:bCs w:val="0"/>
      <w:color w:val="044458" w:themeColor="accent6" w:themeShade="80"/>
    </w:rPr>
  </w:style>
  <w:style w:type="character" w:customStyle="1" w:styleId="Nagwek1Znak">
    <w:name w:val="Nagłówek 1 Znak"/>
    <w:basedOn w:val="Domylnaczcionkaakapitu"/>
    <w:link w:val="Nagwek1"/>
    <w:uiPriority w:val="9"/>
    <w:rsid w:val="0016231B"/>
    <w:rPr>
      <w:rFonts w:asciiTheme="majorHAnsi" w:eastAsiaTheme="majorEastAsia" w:hAnsiTheme="majorHAnsi" w:cstheme="majorBidi"/>
      <w:color w:val="3E762A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16231B"/>
    <w:rPr>
      <w:rFonts w:eastAsiaTheme="majorEastAsia" w:cstheme="majorBidi"/>
      <w:sz w:val="2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16231B"/>
    <w:rPr>
      <w:rFonts w:eastAsiaTheme="majorEastAsia" w:cstheme="majorBidi"/>
      <w:sz w:val="2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rsid w:val="0016231B"/>
    <w:rPr>
      <w:rFonts w:eastAsiaTheme="majorEastAsia" w:cstheme="majorBidi"/>
      <w:iCs/>
      <w:sz w:val="22"/>
      <w:szCs w:val="30"/>
    </w:rPr>
  </w:style>
  <w:style w:type="character" w:customStyle="1" w:styleId="Nagwek5Znak">
    <w:name w:val="Nagłówek 5 Znak"/>
    <w:basedOn w:val="Domylnaczcionkaakapitu"/>
    <w:link w:val="Nagwek5"/>
    <w:uiPriority w:val="9"/>
    <w:rsid w:val="004163BB"/>
    <w:rPr>
      <w:rFonts w:asciiTheme="majorHAnsi" w:eastAsiaTheme="majorEastAsia" w:hAnsiTheme="majorHAnsi" w:cstheme="majorBidi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uiPriority w:val="9"/>
    <w:rsid w:val="004163BB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rsid w:val="004163BB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63BB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63BB"/>
    <w:rPr>
      <w:b/>
      <w:bCs/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163BB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63BB"/>
    <w:pPr>
      <w:numPr>
        <w:ilvl w:val="1"/>
      </w:numPr>
      <w:jc w:val="center"/>
    </w:pPr>
    <w:rPr>
      <w:color w:val="455F51" w:themeColor="text2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63BB"/>
    <w:rPr>
      <w:color w:val="455F51" w:themeColor="text2"/>
      <w:sz w:val="28"/>
      <w:szCs w:val="28"/>
    </w:rPr>
  </w:style>
  <w:style w:type="character" w:styleId="Pogrubienie">
    <w:name w:val="Strong"/>
    <w:basedOn w:val="Domylnaczcionkaakapitu"/>
    <w:qFormat/>
    <w:rsid w:val="004163BB"/>
    <w:rPr>
      <w:b/>
      <w:bCs/>
    </w:rPr>
  </w:style>
  <w:style w:type="character" w:styleId="Uwydatnienie">
    <w:name w:val="Emphasis"/>
    <w:basedOn w:val="Domylnaczcionkaakapitu"/>
    <w:uiPriority w:val="20"/>
    <w:qFormat/>
    <w:rsid w:val="004163BB"/>
    <w:rPr>
      <w:i/>
      <w:iCs/>
      <w:color w:val="000000" w:themeColor="text1"/>
    </w:rPr>
  </w:style>
  <w:style w:type="paragraph" w:styleId="Bezodstpw">
    <w:name w:val="No Spacing"/>
    <w:uiPriority w:val="1"/>
    <w:qFormat/>
    <w:rsid w:val="004163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4163BB"/>
    <w:pPr>
      <w:spacing w:before="160"/>
      <w:ind w:left="720" w:right="720"/>
      <w:jc w:val="center"/>
    </w:pPr>
    <w:rPr>
      <w:i/>
      <w:iCs/>
      <w:color w:val="939F27" w:themeColor="accent3" w:themeShade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4163BB"/>
    <w:rPr>
      <w:i/>
      <w:iCs/>
      <w:color w:val="939F27" w:themeColor="accent3" w:themeShade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63BB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3E762A" w:themeColor="accent1" w:themeShade="BF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63BB"/>
    <w:rPr>
      <w:rFonts w:asciiTheme="majorHAnsi" w:eastAsiaTheme="majorEastAsia" w:hAnsiTheme="majorHAnsi" w:cstheme="majorBidi"/>
      <w:caps/>
      <w:color w:val="3E762A" w:themeColor="accent1" w:themeShade="BF"/>
      <w:sz w:val="28"/>
      <w:szCs w:val="28"/>
    </w:rPr>
  </w:style>
  <w:style w:type="character" w:styleId="Wyrnieniedelikatne">
    <w:name w:val="Subtle Emphasis"/>
    <w:basedOn w:val="Domylnaczcionkaakapitu"/>
    <w:qFormat/>
    <w:rsid w:val="004163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qFormat/>
    <w:rsid w:val="004163BB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4163B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4163BB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4163BB"/>
    <w:rPr>
      <w:b/>
      <w:bCs/>
      <w:caps w:val="0"/>
      <w:smallCaps/>
      <w:spacing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63B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2A77BB"/>
    <w:pPr>
      <w:spacing w:line="240" w:lineRule="auto"/>
      <w:ind w:left="720"/>
    </w:pPr>
    <w:rPr>
      <w:sz w:val="2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2A77BB"/>
    <w:rPr>
      <w:sz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55102D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55102D"/>
    <w:rPr>
      <w:color w:val="6B9F25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3B53EC"/>
    <w:pPr>
      <w:spacing w:after="100"/>
      <w:ind w:left="210"/>
    </w:pPr>
  </w:style>
  <w:style w:type="paragraph" w:styleId="Spistreci3">
    <w:name w:val="toc 3"/>
    <w:basedOn w:val="Normalny"/>
    <w:next w:val="Normalny"/>
    <w:autoRedefine/>
    <w:uiPriority w:val="39"/>
    <w:unhideWhenUsed/>
    <w:rsid w:val="003B53EC"/>
    <w:pPr>
      <w:spacing w:after="100"/>
      <w:ind w:left="420"/>
    </w:pPr>
  </w:style>
  <w:style w:type="paragraph" w:styleId="Nagwek">
    <w:name w:val="header"/>
    <w:basedOn w:val="Normalny"/>
    <w:link w:val="NagwekZnak"/>
    <w:uiPriority w:val="99"/>
    <w:unhideWhenUsed/>
    <w:rsid w:val="00162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31B"/>
  </w:style>
  <w:style w:type="paragraph" w:styleId="Stopka">
    <w:name w:val="footer"/>
    <w:basedOn w:val="Normalny"/>
    <w:link w:val="StopkaZnak"/>
    <w:uiPriority w:val="99"/>
    <w:unhideWhenUsed/>
    <w:rsid w:val="00162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31B"/>
  </w:style>
  <w:style w:type="character" w:styleId="Numerwiersza">
    <w:name w:val="line number"/>
    <w:basedOn w:val="Domylnaczcionkaakapitu"/>
    <w:uiPriority w:val="99"/>
    <w:semiHidden/>
    <w:unhideWhenUsed/>
    <w:rsid w:val="003B21DD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F12D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03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03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3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03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3D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03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03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isz@umb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Zielony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44259-95C1-4875-A725-1ED19B5E4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597</Words>
  <Characters>3588</Characters>
  <Application>Microsoft Office Word</Application>
  <DocSecurity>0</DocSecurity>
  <Lines>29</Lines>
  <Paragraphs>8</Paragraphs>
  <ScaleCrop>false</ScaleCrop>
  <Company>Medical University of Bialystok</Company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Daniewicz</dc:creator>
  <cp:keywords/>
  <dc:description/>
  <cp:lastModifiedBy>Katarzyna Daniewicz</cp:lastModifiedBy>
  <cp:revision>17</cp:revision>
  <dcterms:created xsi:type="dcterms:W3CDTF">2024-07-09T10:26:00Z</dcterms:created>
  <dcterms:modified xsi:type="dcterms:W3CDTF">2024-10-30T11:39:00Z</dcterms:modified>
</cp:coreProperties>
</file>